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AB" w:rsidRPr="00C50695" w:rsidRDefault="00C50695">
      <w:pPr>
        <w:rPr>
          <w:rFonts w:cstheme="minorHAnsi"/>
          <w:sz w:val="24"/>
          <w:szCs w:val="24"/>
        </w:rPr>
      </w:pPr>
      <w:r w:rsidRPr="00C50695">
        <w:rPr>
          <w:rFonts w:cstheme="minorHAnsi"/>
          <w:sz w:val="24"/>
          <w:szCs w:val="24"/>
        </w:rPr>
        <w:fldChar w:fldCharType="begin"/>
      </w:r>
      <w:r w:rsidRPr="00C50695">
        <w:rPr>
          <w:rFonts w:cstheme="minorHAnsi"/>
          <w:sz w:val="24"/>
          <w:szCs w:val="24"/>
        </w:rPr>
        <w:instrText xml:space="preserve"> HYPERLINK "https://www.ccuri.org/" </w:instrText>
      </w:r>
      <w:r w:rsidRPr="00C50695">
        <w:rPr>
          <w:rFonts w:cstheme="minorHAnsi"/>
          <w:sz w:val="24"/>
          <w:szCs w:val="24"/>
        </w:rPr>
        <w:fldChar w:fldCharType="separate"/>
      </w:r>
      <w:r w:rsidRPr="00C50695">
        <w:rPr>
          <w:rStyle w:val="Hyperlink"/>
          <w:rFonts w:cstheme="minorHAnsi"/>
          <w:sz w:val="24"/>
          <w:szCs w:val="24"/>
        </w:rPr>
        <w:t>https://www.ccuri.org/</w:t>
      </w:r>
      <w:r w:rsidRPr="00C50695">
        <w:rPr>
          <w:rFonts w:cstheme="minorHAnsi"/>
          <w:sz w:val="24"/>
          <w:szCs w:val="24"/>
        </w:rPr>
        <w:fldChar w:fldCharType="end"/>
      </w:r>
      <w:r w:rsidRPr="00C50695">
        <w:rPr>
          <w:rFonts w:cstheme="minorHAnsi"/>
          <w:sz w:val="24"/>
          <w:szCs w:val="24"/>
        </w:rPr>
        <w:t xml:space="preserve"> </w:t>
      </w:r>
    </w:p>
    <w:p w:rsidR="00C50695" w:rsidRPr="00C50695" w:rsidRDefault="00C50695">
      <w:pPr>
        <w:rPr>
          <w:rFonts w:cstheme="minorHAnsi"/>
          <w:b/>
          <w:sz w:val="28"/>
          <w:szCs w:val="24"/>
        </w:rPr>
      </w:pPr>
      <w:proofErr w:type="gramStart"/>
      <w:r w:rsidRPr="00C50695">
        <w:rPr>
          <w:rFonts w:cstheme="minorHAnsi"/>
          <w:b/>
          <w:sz w:val="28"/>
          <w:szCs w:val="24"/>
        </w:rPr>
        <w:t>CCURI  Community</w:t>
      </w:r>
      <w:proofErr w:type="gramEnd"/>
      <w:r w:rsidRPr="00C50695">
        <w:rPr>
          <w:rFonts w:cstheme="minorHAnsi"/>
          <w:b/>
          <w:sz w:val="28"/>
          <w:szCs w:val="24"/>
        </w:rPr>
        <w:t xml:space="preserve"> College Undergraduate Research Initiative</w:t>
      </w:r>
    </w:p>
    <w:p w:rsidR="00C50695" w:rsidRPr="00F336AF" w:rsidRDefault="00C50695">
      <w:pPr>
        <w:rPr>
          <w:rFonts w:cstheme="minorHAnsi"/>
          <w:sz w:val="24"/>
          <w:szCs w:val="24"/>
        </w:rPr>
      </w:pPr>
      <w:r w:rsidRPr="00F336AF">
        <w:rPr>
          <w:rFonts w:cstheme="minorHAnsi"/>
          <w:sz w:val="24"/>
          <w:szCs w:val="24"/>
        </w:rPr>
        <w:t>The Community College Undergraduate Research Initiative (CCURI) uses an inquiry-based teaching model where students are exposed to real world science through a case study in an introductory course followed by a hands-on research experience resulting from questions about or related to the case.  CCURI is providing resources for our 44 institutional partners including introductory workshops/conferences that are building regional and national collaborations, start-up supplies and a wide variety of faculty development opportunities.</w:t>
      </w:r>
    </w:p>
    <w:p w:rsidR="00C50695" w:rsidRPr="00BB2086" w:rsidRDefault="00C50695" w:rsidP="00C50695">
      <w:pPr>
        <w:pStyle w:val="Heading2"/>
        <w:spacing w:before="0"/>
        <w:textAlignment w:val="baseline"/>
        <w:rPr>
          <w:rFonts w:asciiTheme="minorHAnsi" w:hAnsiTheme="minorHAnsi" w:cstheme="minorHAnsi"/>
          <w:color w:val="auto"/>
          <w:sz w:val="24"/>
          <w:szCs w:val="24"/>
        </w:rPr>
      </w:pPr>
      <w:bookmarkStart w:id="0" w:name="_GoBack"/>
      <w:r w:rsidRPr="00BB2086">
        <w:rPr>
          <w:rFonts w:asciiTheme="minorHAnsi" w:hAnsiTheme="minorHAnsi" w:cstheme="minorHAnsi"/>
          <w:color w:val="auto"/>
          <w:sz w:val="24"/>
          <w:szCs w:val="24"/>
          <w:bdr w:val="none" w:sz="0" w:space="0" w:color="auto" w:frame="1"/>
        </w:rPr>
        <w:t>CCURI Model</w:t>
      </w:r>
    </w:p>
    <w:bookmarkEnd w:id="0"/>
    <w:p w:rsidR="00C50695" w:rsidRPr="00F336AF" w:rsidRDefault="00C50695" w:rsidP="00C50695">
      <w:pPr>
        <w:pStyle w:val="font8"/>
        <w:spacing w:before="0" w:beforeAutospacing="0" w:after="0" w:afterAutospacing="0"/>
        <w:textAlignment w:val="baseline"/>
        <w:rPr>
          <w:rFonts w:asciiTheme="minorHAnsi" w:hAnsiTheme="minorHAnsi" w:cstheme="minorHAnsi"/>
        </w:rPr>
      </w:pPr>
      <w:r w:rsidRPr="00F336AF">
        <w:rPr>
          <w:rFonts w:asciiTheme="minorHAnsi" w:hAnsiTheme="minorHAnsi" w:cstheme="minorHAnsi"/>
        </w:rPr>
        <w:t>The CCURI model of incorporating undergraduate research (UR) into community college curricula involves engaging students from the moment they enter the classroom.  The model employs a </w:t>
      </w:r>
      <w:hyperlink r:id="rId5" w:tgtFrame="_blank" w:history="1">
        <w:r w:rsidRPr="00C50695">
          <w:rPr>
            <w:rStyle w:val="Hyperlink"/>
            <w:rFonts w:asciiTheme="minorHAnsi" w:hAnsiTheme="minorHAnsi" w:cstheme="minorHAnsi"/>
            <w:bdr w:val="none" w:sz="0" w:space="0" w:color="auto" w:frame="1"/>
          </w:rPr>
          <w:t>case study method </w:t>
        </w:r>
      </w:hyperlink>
      <w:r w:rsidRPr="00F336AF">
        <w:rPr>
          <w:rFonts w:asciiTheme="minorHAnsi" w:hAnsiTheme="minorHAnsi" w:cstheme="minorHAnsi"/>
        </w:rPr>
        <w:t xml:space="preserve">of instruction in freshman coursework.  The CCURI writing team develops cases that instructors can use to teach basic scientific concepts within the context of an ongoing research project.  Students are then given </w:t>
      </w:r>
      <w:proofErr w:type="spellStart"/>
      <w:proofErr w:type="gramStart"/>
      <w:r w:rsidRPr="00F336AF">
        <w:rPr>
          <w:rFonts w:asciiTheme="minorHAnsi" w:hAnsiTheme="minorHAnsi" w:cstheme="minorHAnsi"/>
        </w:rPr>
        <w:t>a</w:t>
      </w:r>
      <w:proofErr w:type="spellEnd"/>
      <w:proofErr w:type="gramEnd"/>
      <w:r w:rsidRPr="00F336AF">
        <w:rPr>
          <w:rFonts w:asciiTheme="minorHAnsi" w:hAnsiTheme="minorHAnsi" w:cstheme="minorHAnsi"/>
        </w:rPr>
        <w:t xml:space="preserve"> opportunity to explore those projects as either a CURE (Course Undergraduate Research Experience), a SURE (Summer Undergraduate Research Experience) or PURE (Program Undergraduate Research Experience).  The growing CCURI network has become a rich source of collaboration on both the curricular and research side of the CCURI model.  This network represents the third level of the CCURI model.  In this level, students are connected to research opportunities and prospects to transfer their experience to a four-year institution as they continue to pursue their STEM career. </w:t>
      </w:r>
    </w:p>
    <w:p w:rsidR="00C50695" w:rsidRPr="00F336AF" w:rsidRDefault="00C50695" w:rsidP="00C50695">
      <w:pPr>
        <w:pStyle w:val="font8"/>
        <w:spacing w:before="0" w:beforeAutospacing="0" w:after="0" w:afterAutospacing="0"/>
        <w:textAlignment w:val="baseline"/>
        <w:rPr>
          <w:rFonts w:asciiTheme="minorHAnsi" w:hAnsiTheme="minorHAnsi" w:cstheme="minorHAnsi"/>
        </w:rPr>
      </w:pPr>
    </w:p>
    <w:p w:rsidR="00AD0CFA" w:rsidRDefault="00AD0CFA" w:rsidP="00C50695">
      <w:pPr>
        <w:pStyle w:val="font8"/>
        <w:spacing w:before="0" w:beforeAutospacing="0" w:after="0" w:afterAutospacing="0"/>
        <w:textAlignment w:val="baseline"/>
        <w:rPr>
          <w:rFonts w:asciiTheme="minorHAnsi" w:hAnsiTheme="minorHAnsi" w:cstheme="minorHAnsi"/>
          <w:color w:val="707070"/>
        </w:rPr>
      </w:pPr>
      <w:r w:rsidRPr="00F336AF">
        <w:rPr>
          <w:rFonts w:asciiTheme="minorHAnsi" w:hAnsiTheme="minorHAnsi" w:cstheme="minorHAnsi"/>
          <w:b/>
        </w:rPr>
        <w:t xml:space="preserve">CCURI is a NSF </w:t>
      </w:r>
      <w:proofErr w:type="gramStart"/>
      <w:r w:rsidRPr="00F336AF">
        <w:rPr>
          <w:rFonts w:asciiTheme="minorHAnsi" w:hAnsiTheme="minorHAnsi" w:cstheme="minorHAnsi"/>
          <w:b/>
        </w:rPr>
        <w:t xml:space="preserve">ATE  </w:t>
      </w:r>
      <w:proofErr w:type="gramEnd"/>
      <w:hyperlink r:id="rId6" w:history="1">
        <w:r w:rsidRPr="00E53447">
          <w:rPr>
            <w:rStyle w:val="Hyperlink"/>
            <w:rFonts w:asciiTheme="minorHAnsi" w:hAnsiTheme="minorHAnsi" w:cstheme="minorHAnsi"/>
          </w:rPr>
          <w:t>https://atecentral.net/r29664/community_college_undergraduate_research_initiative_ccuri</w:t>
        </w:r>
      </w:hyperlink>
      <w:r>
        <w:rPr>
          <w:rFonts w:asciiTheme="minorHAnsi" w:hAnsiTheme="minorHAnsi" w:cstheme="minorHAnsi"/>
          <w:color w:val="707070"/>
        </w:rPr>
        <w:t xml:space="preserve"> </w:t>
      </w:r>
    </w:p>
    <w:p w:rsidR="00AD0CFA" w:rsidRDefault="00AD0CFA" w:rsidP="00C50695">
      <w:pPr>
        <w:pStyle w:val="font8"/>
        <w:spacing w:before="0" w:beforeAutospacing="0" w:after="0" w:afterAutospacing="0"/>
        <w:textAlignment w:val="baseline"/>
        <w:rPr>
          <w:rFonts w:asciiTheme="minorHAnsi" w:hAnsiTheme="minorHAnsi" w:cstheme="minorHAnsi"/>
          <w:color w:val="707070"/>
        </w:rPr>
      </w:pPr>
    </w:p>
    <w:p w:rsidR="00C50695" w:rsidRPr="00F336AF" w:rsidRDefault="00C50695" w:rsidP="00C50695">
      <w:pPr>
        <w:pStyle w:val="font8"/>
        <w:spacing w:before="0" w:beforeAutospacing="0" w:after="0" w:afterAutospacing="0"/>
        <w:textAlignment w:val="baseline"/>
        <w:rPr>
          <w:rFonts w:asciiTheme="minorHAnsi" w:hAnsiTheme="minorHAnsi" w:cstheme="minorHAnsi"/>
        </w:rPr>
      </w:pPr>
      <w:r w:rsidRPr="00F336AF">
        <w:rPr>
          <w:rFonts w:asciiTheme="minorHAnsi" w:hAnsiTheme="minorHAnsi" w:cstheme="minorHAnsi"/>
        </w:rPr>
        <w:t>CCURI is supported through the National Science Foundation, Improving Undergraduate STEM Education grant #1524353</w:t>
      </w:r>
    </w:p>
    <w:p w:rsidR="00C50695" w:rsidRPr="00C50695" w:rsidRDefault="00C50695">
      <w:pPr>
        <w:rPr>
          <w:rFonts w:cstheme="minorHAnsi"/>
          <w:color w:val="707070"/>
          <w:sz w:val="24"/>
          <w:szCs w:val="24"/>
        </w:rPr>
      </w:pPr>
    </w:p>
    <w:p w:rsidR="00C50695" w:rsidRPr="00C50695" w:rsidRDefault="00C50695" w:rsidP="00C50695">
      <w:pPr>
        <w:spacing w:after="0" w:line="240" w:lineRule="auto"/>
        <w:textAlignment w:val="baseline"/>
        <w:outlineLvl w:val="0"/>
        <w:rPr>
          <w:rFonts w:eastAsia="Times New Roman" w:cstheme="minorHAnsi"/>
          <w:b/>
          <w:bCs/>
          <w:color w:val="FFFFFF"/>
          <w:kern w:val="36"/>
          <w:sz w:val="24"/>
          <w:szCs w:val="24"/>
        </w:rPr>
      </w:pPr>
      <w:r w:rsidRPr="00C50695">
        <w:rPr>
          <w:rFonts w:eastAsia="Times New Roman" w:cstheme="minorHAnsi"/>
          <w:b/>
          <w:bCs/>
          <w:color w:val="171717"/>
          <w:kern w:val="36"/>
          <w:sz w:val="24"/>
          <w:szCs w:val="24"/>
          <w:bdr w:val="none" w:sz="0" w:space="0" w:color="auto" w:frame="1"/>
        </w:rPr>
        <w:t>James Hewlett</w:t>
      </w:r>
      <w:r w:rsidRPr="00C50695">
        <w:rPr>
          <w:rFonts w:eastAsia="Times New Roman" w:cstheme="minorHAnsi"/>
          <w:b/>
          <w:bCs/>
          <w:color w:val="FFFFFF"/>
          <w:kern w:val="36"/>
          <w:sz w:val="24"/>
          <w:szCs w:val="24"/>
        </w:rPr>
        <w:t> </w:t>
      </w:r>
    </w:p>
    <w:p w:rsidR="00C50695" w:rsidRPr="00C50695" w:rsidRDefault="00C50695" w:rsidP="00C50695">
      <w:pPr>
        <w:spacing w:after="0" w:line="240" w:lineRule="auto"/>
        <w:textAlignment w:val="baseline"/>
        <w:outlineLvl w:val="0"/>
        <w:rPr>
          <w:rFonts w:eastAsia="Times New Roman" w:cstheme="minorHAnsi"/>
          <w:b/>
          <w:bCs/>
          <w:color w:val="FFFFFF"/>
          <w:kern w:val="36"/>
          <w:sz w:val="24"/>
          <w:szCs w:val="24"/>
        </w:rPr>
      </w:pPr>
      <w:r w:rsidRPr="00C50695">
        <w:rPr>
          <w:rFonts w:eastAsia="Times New Roman" w:cstheme="minorHAnsi"/>
          <w:b/>
          <w:bCs/>
          <w:color w:val="000000"/>
          <w:kern w:val="36"/>
          <w:sz w:val="24"/>
          <w:szCs w:val="24"/>
          <w:bdr w:val="none" w:sz="0" w:space="0" w:color="auto" w:frame="1"/>
        </w:rPr>
        <w:t>Executive Director/Principal Investigator</w:t>
      </w:r>
    </w:p>
    <w:p w:rsidR="00C50695" w:rsidRPr="00F336AF" w:rsidRDefault="00C50695" w:rsidP="00C50695">
      <w:pPr>
        <w:spacing w:after="0" w:line="240" w:lineRule="auto"/>
        <w:jc w:val="both"/>
        <w:textAlignment w:val="baseline"/>
        <w:rPr>
          <w:rFonts w:eastAsia="Times New Roman" w:cstheme="minorHAnsi"/>
          <w:sz w:val="24"/>
          <w:szCs w:val="24"/>
        </w:rPr>
      </w:pPr>
      <w:r w:rsidRPr="00F336AF">
        <w:rPr>
          <w:rFonts w:eastAsia="Times New Roman" w:cstheme="minorHAnsi"/>
          <w:sz w:val="24"/>
          <w:szCs w:val="24"/>
        </w:rPr>
        <w:t xml:space="preserve">Professor Hewlett is a Pre-med graduate of </w:t>
      </w:r>
      <w:proofErr w:type="spellStart"/>
      <w:r w:rsidRPr="00F336AF">
        <w:rPr>
          <w:rFonts w:eastAsia="Times New Roman" w:cstheme="minorHAnsi"/>
          <w:sz w:val="24"/>
          <w:szCs w:val="24"/>
        </w:rPr>
        <w:t>Bucknell</w:t>
      </w:r>
      <w:proofErr w:type="spellEnd"/>
      <w:r w:rsidRPr="00F336AF">
        <w:rPr>
          <w:rFonts w:eastAsia="Times New Roman" w:cstheme="minorHAnsi"/>
          <w:sz w:val="24"/>
          <w:szCs w:val="24"/>
        </w:rPr>
        <w:t xml:space="preserve"> University (B.S. in Biology) and the University of Connecticut (M.S. in Physiology/Marine Science). After graduating from the University of Connecticut, he entered a doctoral training program within the Department of Pharmacology and Physiology at the University of Rochester, where he worked on adenoviral vectors for gene therapy.  Professor Hewlett currently serves as the Director of Biotechnology/ </w:t>
      </w:r>
      <w:proofErr w:type="spellStart"/>
      <w:r w:rsidRPr="00F336AF">
        <w:rPr>
          <w:rFonts w:eastAsia="Times New Roman" w:cstheme="minorHAnsi"/>
          <w:sz w:val="24"/>
          <w:szCs w:val="24"/>
        </w:rPr>
        <w:t>Biomanufacturing</w:t>
      </w:r>
      <w:proofErr w:type="spellEnd"/>
      <w:r w:rsidRPr="00F336AF">
        <w:rPr>
          <w:rFonts w:eastAsia="Times New Roman" w:cstheme="minorHAnsi"/>
          <w:sz w:val="24"/>
          <w:szCs w:val="24"/>
        </w:rPr>
        <w:t xml:space="preserve"> at FLCC.  In addition to teaching, he serves as the New York Hub Director of the Northeast </w:t>
      </w:r>
      <w:proofErr w:type="spellStart"/>
      <w:r w:rsidRPr="00F336AF">
        <w:rPr>
          <w:rFonts w:eastAsia="Times New Roman" w:cstheme="minorHAnsi"/>
          <w:sz w:val="24"/>
          <w:szCs w:val="24"/>
        </w:rPr>
        <w:t>Biomanufacturing</w:t>
      </w:r>
      <w:proofErr w:type="spellEnd"/>
      <w:r w:rsidRPr="00F336AF">
        <w:rPr>
          <w:rFonts w:eastAsia="Times New Roman" w:cstheme="minorHAnsi"/>
          <w:sz w:val="24"/>
          <w:szCs w:val="24"/>
        </w:rPr>
        <w:t xml:space="preserve"> Center and Collaborative (NBC2).  He also serves on the Editorial Board of the National Center for Case Study Teaching in Science and the Editorial Board of The American Society of Cell Biology’s CBE Life Sciences Education journal.  He serves on the Advisory Board for Rochester Institute of Technology’s Center for Bioscience Education </w:t>
      </w:r>
      <w:r w:rsidRPr="00F336AF">
        <w:rPr>
          <w:rFonts w:eastAsia="Times New Roman" w:cstheme="minorHAnsi"/>
          <w:sz w:val="24"/>
          <w:szCs w:val="24"/>
        </w:rPr>
        <w:lastRenderedPageBreak/>
        <w:t>and Technology (CBET) and is a member of the Steering Committee for the University of Georgia’s RCN-UBE Course-based Undergraduate Research Experiences Network (</w:t>
      </w:r>
      <w:proofErr w:type="spellStart"/>
      <w:r w:rsidRPr="00F336AF">
        <w:rPr>
          <w:rFonts w:eastAsia="Times New Roman" w:cstheme="minorHAnsi"/>
          <w:sz w:val="24"/>
          <w:szCs w:val="24"/>
        </w:rPr>
        <w:t>CUREnet</w:t>
      </w:r>
      <w:proofErr w:type="spellEnd"/>
      <w:r w:rsidRPr="00F336AF">
        <w:rPr>
          <w:rFonts w:eastAsia="Times New Roman" w:cstheme="minorHAnsi"/>
          <w:sz w:val="24"/>
          <w:szCs w:val="24"/>
        </w:rPr>
        <w:t>).</w:t>
      </w:r>
    </w:p>
    <w:p w:rsidR="00C50695" w:rsidRDefault="00C50695"/>
    <w:sectPr w:rsidR="00C50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695"/>
    <w:rsid w:val="00A256AB"/>
    <w:rsid w:val="00AD0CFA"/>
    <w:rsid w:val="00BB2086"/>
    <w:rsid w:val="00C50695"/>
    <w:rsid w:val="00F33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06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506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695"/>
    <w:rPr>
      <w:color w:val="0000FF" w:themeColor="hyperlink"/>
      <w:u w:val="single"/>
    </w:rPr>
  </w:style>
  <w:style w:type="character" w:customStyle="1" w:styleId="Heading1Char">
    <w:name w:val="Heading 1 Char"/>
    <w:basedOn w:val="DefaultParagraphFont"/>
    <w:link w:val="Heading1"/>
    <w:uiPriority w:val="9"/>
    <w:rsid w:val="00C50695"/>
    <w:rPr>
      <w:rFonts w:ascii="Times New Roman" w:eastAsia="Times New Roman" w:hAnsi="Times New Roman" w:cs="Times New Roman"/>
      <w:b/>
      <w:bCs/>
      <w:kern w:val="36"/>
      <w:sz w:val="48"/>
      <w:szCs w:val="48"/>
    </w:rPr>
  </w:style>
  <w:style w:type="character" w:customStyle="1" w:styleId="color15">
    <w:name w:val="color_15"/>
    <w:basedOn w:val="DefaultParagraphFont"/>
    <w:rsid w:val="00C50695"/>
  </w:style>
  <w:style w:type="paragraph" w:customStyle="1" w:styleId="font8">
    <w:name w:val="font_8"/>
    <w:basedOn w:val="Normal"/>
    <w:rsid w:val="00C506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5069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06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506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695"/>
    <w:rPr>
      <w:color w:val="0000FF" w:themeColor="hyperlink"/>
      <w:u w:val="single"/>
    </w:rPr>
  </w:style>
  <w:style w:type="character" w:customStyle="1" w:styleId="Heading1Char">
    <w:name w:val="Heading 1 Char"/>
    <w:basedOn w:val="DefaultParagraphFont"/>
    <w:link w:val="Heading1"/>
    <w:uiPriority w:val="9"/>
    <w:rsid w:val="00C50695"/>
    <w:rPr>
      <w:rFonts w:ascii="Times New Roman" w:eastAsia="Times New Roman" w:hAnsi="Times New Roman" w:cs="Times New Roman"/>
      <w:b/>
      <w:bCs/>
      <w:kern w:val="36"/>
      <w:sz w:val="48"/>
      <w:szCs w:val="48"/>
    </w:rPr>
  </w:style>
  <w:style w:type="character" w:customStyle="1" w:styleId="color15">
    <w:name w:val="color_15"/>
    <w:basedOn w:val="DefaultParagraphFont"/>
    <w:rsid w:val="00C50695"/>
  </w:style>
  <w:style w:type="paragraph" w:customStyle="1" w:styleId="font8">
    <w:name w:val="font_8"/>
    <w:basedOn w:val="Normal"/>
    <w:rsid w:val="00C506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5069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573">
      <w:bodyDiv w:val="1"/>
      <w:marLeft w:val="0"/>
      <w:marRight w:val="0"/>
      <w:marTop w:val="0"/>
      <w:marBottom w:val="0"/>
      <w:divBdr>
        <w:top w:val="none" w:sz="0" w:space="0" w:color="auto"/>
        <w:left w:val="none" w:sz="0" w:space="0" w:color="auto"/>
        <w:bottom w:val="none" w:sz="0" w:space="0" w:color="auto"/>
        <w:right w:val="none" w:sz="0" w:space="0" w:color="auto"/>
      </w:divBdr>
      <w:divsChild>
        <w:div w:id="1208177429">
          <w:marLeft w:val="0"/>
          <w:marRight w:val="0"/>
          <w:marTop w:val="0"/>
          <w:marBottom w:val="0"/>
          <w:divBdr>
            <w:top w:val="none" w:sz="0" w:space="0" w:color="auto"/>
            <w:left w:val="none" w:sz="0" w:space="0" w:color="auto"/>
            <w:bottom w:val="none" w:sz="0" w:space="0" w:color="auto"/>
            <w:right w:val="none" w:sz="0" w:space="0" w:color="auto"/>
          </w:divBdr>
        </w:div>
        <w:div w:id="1584680572">
          <w:marLeft w:val="0"/>
          <w:marRight w:val="0"/>
          <w:marTop w:val="0"/>
          <w:marBottom w:val="0"/>
          <w:divBdr>
            <w:top w:val="none" w:sz="0" w:space="0" w:color="auto"/>
            <w:left w:val="none" w:sz="0" w:space="0" w:color="auto"/>
            <w:bottom w:val="none" w:sz="0" w:space="0" w:color="auto"/>
            <w:right w:val="none" w:sz="0" w:space="0" w:color="auto"/>
          </w:divBdr>
        </w:div>
      </w:divsChild>
    </w:div>
    <w:div w:id="1728141451">
      <w:bodyDiv w:val="1"/>
      <w:marLeft w:val="0"/>
      <w:marRight w:val="0"/>
      <w:marTop w:val="0"/>
      <w:marBottom w:val="0"/>
      <w:divBdr>
        <w:top w:val="none" w:sz="0" w:space="0" w:color="auto"/>
        <w:left w:val="none" w:sz="0" w:space="0" w:color="auto"/>
        <w:bottom w:val="none" w:sz="0" w:space="0" w:color="auto"/>
        <w:right w:val="none" w:sz="0" w:space="0" w:color="auto"/>
      </w:divBdr>
      <w:divsChild>
        <w:div w:id="778992540">
          <w:marLeft w:val="0"/>
          <w:marRight w:val="0"/>
          <w:marTop w:val="0"/>
          <w:marBottom w:val="0"/>
          <w:divBdr>
            <w:top w:val="none" w:sz="0" w:space="0" w:color="auto"/>
            <w:left w:val="none" w:sz="0" w:space="0" w:color="auto"/>
            <w:bottom w:val="none" w:sz="0" w:space="0" w:color="auto"/>
            <w:right w:val="none" w:sz="0" w:space="0" w:color="auto"/>
          </w:divBdr>
        </w:div>
        <w:div w:id="1147362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tecentral.net/r29664/community_college_undergraduate_research_initiative_ccuri" TargetMode="External"/><Relationship Id="rId5" Type="http://schemas.openxmlformats.org/officeDocument/2006/relationships/hyperlink" Target="http://libweb1.lib.buffalo.edu/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2018-06-20T14:11:00Z</dcterms:created>
  <dcterms:modified xsi:type="dcterms:W3CDTF">2018-06-21T22:54:00Z</dcterms:modified>
</cp:coreProperties>
</file>