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FD8" w:rsidRPr="001A632F" w:rsidRDefault="001A632F" w:rsidP="00E22C9F">
      <w:pPr>
        <w:spacing w:after="0" w:line="240" w:lineRule="auto"/>
        <w:jc w:val="center"/>
        <w:rPr>
          <w:rFonts w:ascii="Arial" w:hAnsi="Arial" w:cs="Arial"/>
          <w:smallCaps/>
          <w:sz w:val="28"/>
          <w:szCs w:val="28"/>
        </w:rPr>
      </w:pPr>
      <w:r w:rsidRPr="001A632F">
        <w:rPr>
          <w:rFonts w:ascii="Arial" w:hAnsi="Arial" w:cs="Arial"/>
          <w:smallCaps/>
          <w:sz w:val="28"/>
          <w:szCs w:val="28"/>
        </w:rPr>
        <w:t>Global Temperature Change in the 21</w:t>
      </w:r>
      <w:r w:rsidRPr="001A632F">
        <w:rPr>
          <w:rFonts w:ascii="Arial" w:hAnsi="Arial" w:cs="Arial"/>
          <w:smallCaps/>
          <w:sz w:val="28"/>
          <w:szCs w:val="28"/>
          <w:vertAlign w:val="superscript"/>
        </w:rPr>
        <w:t>st</w:t>
      </w:r>
      <w:r w:rsidRPr="001A632F">
        <w:rPr>
          <w:rFonts w:ascii="Arial" w:hAnsi="Arial" w:cs="Arial"/>
          <w:smallCaps/>
          <w:sz w:val="28"/>
          <w:szCs w:val="28"/>
        </w:rPr>
        <w:t xml:space="preserve"> Century</w:t>
      </w:r>
    </w:p>
    <w:p w:rsidR="001A632F" w:rsidRDefault="001A632F" w:rsidP="00E22C9F">
      <w:pPr>
        <w:spacing w:after="0" w:line="240" w:lineRule="auto"/>
        <w:rPr>
          <w:rFonts w:ascii="Arial" w:hAnsi="Arial" w:cs="Arial"/>
          <w:b/>
        </w:rPr>
      </w:pPr>
    </w:p>
    <w:p w:rsidR="00120912" w:rsidRDefault="00120912" w:rsidP="00E22C9F">
      <w:pPr>
        <w:pBdr>
          <w:top w:val="single" w:sz="4" w:space="0" w:color="auto"/>
        </w:pBdr>
        <w:spacing w:after="0" w:line="240" w:lineRule="auto"/>
        <w:rPr>
          <w:rFonts w:ascii="Arial" w:hAnsi="Arial" w:cs="Arial"/>
        </w:rPr>
      </w:pPr>
    </w:p>
    <w:p w:rsidR="001A632F" w:rsidRPr="00120912" w:rsidRDefault="001A632F" w:rsidP="00E22C9F">
      <w:pPr>
        <w:pBdr>
          <w:top w:val="single" w:sz="4" w:space="0" w:color="auto"/>
        </w:pBdr>
        <w:spacing w:after="0" w:line="240" w:lineRule="auto"/>
        <w:rPr>
          <w:rFonts w:ascii="Arial" w:hAnsi="Arial" w:cs="Arial"/>
        </w:rPr>
      </w:pPr>
      <w:r w:rsidRPr="00120912">
        <w:rPr>
          <w:rFonts w:ascii="Arial" w:hAnsi="Arial" w:cs="Arial"/>
        </w:rPr>
        <w:t xml:space="preserve">This activity was taken with permission from: Daniel R. </w:t>
      </w:r>
      <w:proofErr w:type="spellStart"/>
      <w:r w:rsidRPr="00120912">
        <w:rPr>
          <w:rFonts w:ascii="Arial" w:hAnsi="Arial" w:cs="Arial"/>
        </w:rPr>
        <w:t>Taub</w:t>
      </w:r>
      <w:proofErr w:type="spellEnd"/>
      <w:r w:rsidRPr="00120912">
        <w:rPr>
          <w:rFonts w:ascii="Arial" w:hAnsi="Arial" w:cs="Arial"/>
        </w:rPr>
        <w:t xml:space="preserve"> and Gillian S. Graham. </w:t>
      </w:r>
      <w:r w:rsidR="00120912" w:rsidRPr="00120912">
        <w:rPr>
          <w:rFonts w:ascii="Arial" w:hAnsi="Arial" w:cs="Arial"/>
        </w:rPr>
        <w:t>May 2011</w:t>
      </w:r>
      <w:r w:rsidRPr="00120912">
        <w:rPr>
          <w:rFonts w:ascii="Arial" w:hAnsi="Arial" w:cs="Arial"/>
        </w:rPr>
        <w:t>,</w:t>
      </w:r>
      <w:r w:rsidR="00120912" w:rsidRPr="00120912">
        <w:rPr>
          <w:rFonts w:ascii="Arial" w:hAnsi="Arial" w:cs="Arial"/>
        </w:rPr>
        <w:t xml:space="preserve"> posting date. Global Temperature Change in the 21</w:t>
      </w:r>
      <w:r w:rsidR="00120912" w:rsidRPr="00120912">
        <w:rPr>
          <w:rFonts w:ascii="Arial" w:hAnsi="Arial" w:cs="Arial"/>
          <w:vertAlign w:val="superscript"/>
        </w:rPr>
        <w:t>st</w:t>
      </w:r>
      <w:r w:rsidR="00120912" w:rsidRPr="00120912">
        <w:rPr>
          <w:rFonts w:ascii="Arial" w:hAnsi="Arial" w:cs="Arial"/>
        </w:rPr>
        <w:t xml:space="preserve"> Century. </w:t>
      </w:r>
      <w:r w:rsidRPr="00120912">
        <w:rPr>
          <w:rFonts w:ascii="Arial" w:hAnsi="Arial" w:cs="Arial"/>
          <w:i/>
        </w:rPr>
        <w:t>Teaching Issues and Experiments in Ecology</w:t>
      </w:r>
      <w:r w:rsidR="00120912" w:rsidRPr="00120912">
        <w:rPr>
          <w:rFonts w:ascii="Arial" w:hAnsi="Arial" w:cs="Arial"/>
          <w:i/>
        </w:rPr>
        <w:t xml:space="preserve">, </w:t>
      </w:r>
      <w:r w:rsidR="00120912" w:rsidRPr="00120912">
        <w:rPr>
          <w:rFonts w:ascii="Arial" w:hAnsi="Arial" w:cs="Arial"/>
        </w:rPr>
        <w:t>Vol 7 [online].</w:t>
      </w:r>
      <w:r w:rsidRPr="00120912">
        <w:rPr>
          <w:rFonts w:ascii="Arial" w:hAnsi="Arial" w:cs="Arial"/>
        </w:rPr>
        <w:t xml:space="preserve"> </w:t>
      </w:r>
      <w:r w:rsidRPr="00120912">
        <w:rPr>
          <w:rFonts w:ascii="Arial" w:hAnsi="Arial" w:cs="Arial"/>
          <w:i/>
        </w:rPr>
        <w:t>TIEE</w:t>
      </w:r>
      <w:r w:rsidRPr="00120912">
        <w:rPr>
          <w:rFonts w:ascii="Arial" w:hAnsi="Arial" w:cs="Arial"/>
        </w:rPr>
        <w:t xml:space="preserve"> is a project of the Education and Human Resources Committee of the Ecological Society of America</w:t>
      </w:r>
      <w:r w:rsidR="00120912" w:rsidRPr="00120912">
        <w:rPr>
          <w:rFonts w:ascii="Arial" w:hAnsi="Arial" w:cs="Arial"/>
        </w:rPr>
        <w:t xml:space="preserve"> (http://tiee.esa.org)</w:t>
      </w:r>
      <w:r w:rsidRPr="00120912">
        <w:rPr>
          <w:rFonts w:ascii="Arial" w:hAnsi="Arial" w:cs="Arial"/>
        </w:rPr>
        <w:t>.</w:t>
      </w:r>
    </w:p>
    <w:p w:rsidR="001A632F" w:rsidRDefault="001A632F" w:rsidP="00E22C9F">
      <w:pPr>
        <w:spacing w:after="0" w:line="240" w:lineRule="auto"/>
        <w:rPr>
          <w:rFonts w:ascii="Arial" w:hAnsi="Arial" w:cs="Arial"/>
          <w:b/>
        </w:rPr>
      </w:pPr>
    </w:p>
    <w:p w:rsidR="001A632F" w:rsidRPr="001A632F" w:rsidRDefault="001A632F" w:rsidP="00E22C9F">
      <w:pPr>
        <w:spacing w:after="0" w:line="240" w:lineRule="auto"/>
        <w:rPr>
          <w:rFonts w:ascii="Arial" w:hAnsi="Arial" w:cs="Arial"/>
          <w:b/>
        </w:rPr>
      </w:pPr>
      <w:r w:rsidRPr="001A632F">
        <w:rPr>
          <w:rFonts w:ascii="Arial" w:hAnsi="Arial" w:cs="Arial"/>
          <w:b/>
        </w:rPr>
        <w:t>ECOLOGICAL BACKGROUND</w:t>
      </w:r>
    </w:p>
    <w:p w:rsidR="001A632F" w:rsidRDefault="001A632F" w:rsidP="00E22C9F">
      <w:pPr>
        <w:spacing w:after="0" w:line="240" w:lineRule="auto"/>
        <w:ind w:firstLine="720"/>
        <w:rPr>
          <w:rFonts w:ascii="Arial" w:hAnsi="Arial" w:cs="Arial"/>
        </w:rPr>
      </w:pPr>
      <w:r w:rsidRPr="001A632F">
        <w:rPr>
          <w:rFonts w:ascii="Arial" w:hAnsi="Arial" w:cs="Arial"/>
        </w:rPr>
        <w:t>Human industrial activity, use of fossil fuels, and land use changes have been leading to increasing emissions and atmospheric concentrations of carbon dioxide and other greenhouse gases (Figure 1). Greenhouse gases are ones that allow electromagnetic radiation (light) at the wavelengths emitted by the sun to pass through to the Earth’s surface, but absorb the radiation that is emitted by the Earth out toward space. In this fashion, they act to heat the atmosphere near the Earth’s surface. Recent increases in the concentrations of these gases, along with increases in temperature, have been the basis for concerns about “global warming.”</w:t>
      </w:r>
    </w:p>
    <w:p w:rsidR="001A632F" w:rsidRPr="001A632F" w:rsidRDefault="001A632F" w:rsidP="00E22C9F">
      <w:pPr>
        <w:spacing w:after="0" w:line="240" w:lineRule="auto"/>
        <w:ind w:firstLine="720"/>
        <w:rPr>
          <w:rFonts w:ascii="Arial" w:hAnsi="Arial" w:cs="Arial"/>
        </w:rPr>
      </w:pPr>
    </w:p>
    <w:p w:rsidR="00120912" w:rsidRDefault="00120912" w:rsidP="00E22C9F">
      <w:pPr>
        <w:spacing w:after="0" w:line="240" w:lineRule="auto"/>
        <w:ind w:firstLine="720"/>
        <w:rPr>
          <w:rFonts w:ascii="Arial" w:hAnsi="Arial" w:cs="Arial"/>
        </w:rPr>
      </w:pPr>
      <w:r w:rsidRPr="001A632F">
        <w:rPr>
          <w:rFonts w:ascii="Arial" w:hAnsi="Arial" w:cs="Arial"/>
          <w:noProof/>
        </w:rPr>
        <mc:AlternateContent>
          <mc:Choice Requires="wps">
            <w:drawing>
              <wp:anchor distT="0" distB="0" distL="114300" distR="114300" simplePos="0" relativeHeight="251660288" behindDoc="1" locked="0" layoutInCell="1" allowOverlap="1" wp14:anchorId="663E1220" wp14:editId="764A3202">
                <wp:simplePos x="0" y="0"/>
                <wp:positionH relativeFrom="column">
                  <wp:posOffset>81280</wp:posOffset>
                </wp:positionH>
                <wp:positionV relativeFrom="paragraph">
                  <wp:posOffset>3456940</wp:posOffset>
                </wp:positionV>
                <wp:extent cx="5444490" cy="756920"/>
                <wp:effectExtent l="0" t="0" r="3810" b="5080"/>
                <wp:wrapTight wrapText="bothSides">
                  <wp:wrapPolygon edited="0">
                    <wp:start x="0" y="0"/>
                    <wp:lineTo x="0" y="21201"/>
                    <wp:lineTo x="21540" y="21201"/>
                    <wp:lineTo x="21540"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4490" cy="756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32F" w:rsidRPr="00E33A49" w:rsidRDefault="001A632F" w:rsidP="001A632F">
                            <w:pPr>
                              <w:pStyle w:val="NormalWeb"/>
                            </w:pPr>
                            <w:r w:rsidRPr="001A632F">
                              <w:rPr>
                                <w:rFonts w:ascii="Arial" w:hAnsi="Arial" w:cs="Arial"/>
                                <w:sz w:val="18"/>
                                <w:szCs w:val="18"/>
                              </w:rPr>
                              <w:t xml:space="preserve">Figure 1. Atmospheric concentrations of greenhouse gases have been rising rapidly in recent years. Reprinted from </w:t>
                            </w:r>
                            <w:proofErr w:type="spellStart"/>
                            <w:r w:rsidRPr="001A632F">
                              <w:rPr>
                                <w:rFonts w:ascii="Arial" w:hAnsi="Arial" w:cs="Arial"/>
                                <w:sz w:val="18"/>
                                <w:szCs w:val="18"/>
                              </w:rPr>
                              <w:t>Faq</w:t>
                            </w:r>
                            <w:proofErr w:type="spellEnd"/>
                            <w:r w:rsidRPr="001A632F">
                              <w:rPr>
                                <w:rFonts w:ascii="Arial" w:hAnsi="Arial" w:cs="Arial"/>
                                <w:sz w:val="18"/>
                                <w:szCs w:val="18"/>
                              </w:rPr>
                              <w:t xml:space="preserve"> 2.1, Figure 1 of Solomon, S., D. Qin, M. Manning, Z. Chen, M. Marquis, K.B. </w:t>
                            </w:r>
                            <w:proofErr w:type="spellStart"/>
                            <w:r w:rsidRPr="001A632F">
                              <w:rPr>
                                <w:rFonts w:ascii="Arial" w:hAnsi="Arial" w:cs="Arial"/>
                                <w:sz w:val="18"/>
                                <w:szCs w:val="18"/>
                              </w:rPr>
                              <w:t>Averyt</w:t>
                            </w:r>
                            <w:proofErr w:type="spellEnd"/>
                            <w:r w:rsidRPr="001A632F">
                              <w:rPr>
                                <w:rFonts w:ascii="Arial" w:hAnsi="Arial" w:cs="Arial"/>
                                <w:sz w:val="18"/>
                                <w:szCs w:val="18"/>
                              </w:rPr>
                              <w:t xml:space="preserve">, M. </w:t>
                            </w:r>
                            <w:proofErr w:type="spellStart"/>
                            <w:r w:rsidRPr="001A632F">
                              <w:rPr>
                                <w:rFonts w:ascii="Arial" w:hAnsi="Arial" w:cs="Arial"/>
                                <w:sz w:val="18"/>
                                <w:szCs w:val="18"/>
                              </w:rPr>
                              <w:t>Tignor</w:t>
                            </w:r>
                            <w:proofErr w:type="spellEnd"/>
                            <w:r w:rsidRPr="001A632F">
                              <w:rPr>
                                <w:rFonts w:ascii="Arial" w:hAnsi="Arial" w:cs="Arial"/>
                                <w:sz w:val="18"/>
                                <w:szCs w:val="18"/>
                              </w:rPr>
                              <w:t xml:space="preserve"> and H.L. Miller (eds.) Contribution of Working Group I to the Fourth Assessment Report of the Intergovernmental Panel on Climate Change, 2007.Cambridge University Press, Cambridge, United Kingdom and New York, NY, USA. Used with permission.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3E1220" id="_x0000_t202" coordsize="21600,21600" o:spt="202" path="m,l,21600r21600,l21600,xe">
                <v:stroke joinstyle="miter"/>
                <v:path gradientshapeok="t" o:connecttype="rect"/>
              </v:shapetype>
              <v:shape id="Text Box 7" o:spid="_x0000_s1026" type="#_x0000_t202" style="position:absolute;left:0;text-align:left;margin-left:6.4pt;margin-top:272.2pt;width:428.7pt;height:5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" stroked="f">
                <v:textbox>
                  <w:txbxContent>
                    <w:p w:rsidR="001A632F" w:rsidRPr="00E33A49" w:rsidRDefault="001A632F" w:rsidP="001A632F">
                      <w:pPr>
                        <w:pStyle w:val="NormalWeb"/>
                      </w:pPr>
                      <w:r w:rsidRPr="001A632F">
                        <w:rPr>
                          <w:rFonts w:ascii="Arial" w:hAnsi="Arial" w:cs="Arial"/>
                          <w:sz w:val="18"/>
                          <w:szCs w:val="18"/>
                        </w:rPr>
                        <w:t xml:space="preserve">Figure 1. Atmospheric concentrations of greenhouse gases have been rising rapidly in recent years. Reprinted from </w:t>
                      </w:r>
                      <w:proofErr w:type="spellStart"/>
                      <w:r w:rsidRPr="001A632F">
                        <w:rPr>
                          <w:rFonts w:ascii="Arial" w:hAnsi="Arial" w:cs="Arial"/>
                          <w:sz w:val="18"/>
                          <w:szCs w:val="18"/>
                        </w:rPr>
                        <w:t>Faq</w:t>
                      </w:r>
                      <w:proofErr w:type="spellEnd"/>
                      <w:r w:rsidRPr="001A632F">
                        <w:rPr>
                          <w:rFonts w:ascii="Arial" w:hAnsi="Arial" w:cs="Arial"/>
                          <w:sz w:val="18"/>
                          <w:szCs w:val="18"/>
                        </w:rPr>
                        <w:t xml:space="preserve"> 2.1, Figure 1 of Solomon, S., D. Qin, M. Manning, Z. Chen, M. Marquis, K.B. </w:t>
                      </w:r>
                      <w:proofErr w:type="spellStart"/>
                      <w:r w:rsidRPr="001A632F">
                        <w:rPr>
                          <w:rFonts w:ascii="Arial" w:hAnsi="Arial" w:cs="Arial"/>
                          <w:sz w:val="18"/>
                          <w:szCs w:val="18"/>
                        </w:rPr>
                        <w:t>Averyt</w:t>
                      </w:r>
                      <w:proofErr w:type="spellEnd"/>
                      <w:r w:rsidRPr="001A632F">
                        <w:rPr>
                          <w:rFonts w:ascii="Arial" w:hAnsi="Arial" w:cs="Arial"/>
                          <w:sz w:val="18"/>
                          <w:szCs w:val="18"/>
                        </w:rPr>
                        <w:t xml:space="preserve">, M. </w:t>
                      </w:r>
                      <w:proofErr w:type="spellStart"/>
                      <w:r w:rsidRPr="001A632F">
                        <w:rPr>
                          <w:rFonts w:ascii="Arial" w:hAnsi="Arial" w:cs="Arial"/>
                          <w:sz w:val="18"/>
                          <w:szCs w:val="18"/>
                        </w:rPr>
                        <w:t>Tignor</w:t>
                      </w:r>
                      <w:proofErr w:type="spellEnd"/>
                      <w:r w:rsidRPr="001A632F">
                        <w:rPr>
                          <w:rFonts w:ascii="Arial" w:hAnsi="Arial" w:cs="Arial"/>
                          <w:sz w:val="18"/>
                          <w:szCs w:val="18"/>
                        </w:rPr>
                        <w:t xml:space="preserve"> and H.L. Miller (eds.) Contribution of Working Group I to the Fourth Assessment Report of the Intergovernmental Panel on Climate Change, 2007.Cambridge University Press, Cambridge, United Kingdom and New York, NY, USA. Used with permission.</w:t>
                      </w:r>
                    </w:p>
                  </w:txbxContent>
                </v:textbox>
                <w10:wrap type="tight"/>
              </v:shape>
            </w:pict>
          </mc:Fallback>
        </mc:AlternateContent>
      </w:r>
      <w:r w:rsidRPr="001A632F">
        <w:rPr>
          <w:rFonts w:ascii="Arial" w:hAnsi="Arial" w:cs="Arial"/>
          <w:noProof/>
        </w:rPr>
        <w:drawing>
          <wp:anchor distT="0" distB="0" distL="114300" distR="114300" simplePos="0" relativeHeight="251662336" behindDoc="1" locked="0" layoutInCell="1" allowOverlap="0" wp14:anchorId="5370DBDB" wp14:editId="2BAF4A5C">
            <wp:simplePos x="0" y="0"/>
            <wp:positionH relativeFrom="column">
              <wp:posOffset>510540</wp:posOffset>
            </wp:positionH>
            <wp:positionV relativeFrom="paragraph">
              <wp:posOffset>29210</wp:posOffset>
            </wp:positionV>
            <wp:extent cx="4571112" cy="3383280"/>
            <wp:effectExtent l="0" t="0" r="1270" b="7620"/>
            <wp:wrapTight wrapText="bothSides">
              <wp:wrapPolygon edited="0">
                <wp:start x="0" y="0"/>
                <wp:lineTo x="0" y="21527"/>
                <wp:lineTo x="21516" y="21527"/>
                <wp:lineTo x="21516" y="0"/>
                <wp:lineTo x="0" y="0"/>
              </wp:wrapPolygon>
            </wp:wrapTight>
            <wp:docPr id="8" name="Picture 8" descr="Figure 1 Concentrations of Greenhouse g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1 Concentrations of Greenhouse gas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1112" cy="3383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632F" w:rsidRDefault="001A632F" w:rsidP="00E22C9F">
      <w:pPr>
        <w:spacing w:after="0" w:line="240" w:lineRule="auto"/>
        <w:ind w:firstLine="720"/>
        <w:rPr>
          <w:rFonts w:ascii="Arial" w:hAnsi="Arial" w:cs="Arial"/>
        </w:rPr>
      </w:pPr>
      <w:r w:rsidRPr="001A632F">
        <w:rPr>
          <w:rFonts w:ascii="Arial" w:hAnsi="Arial" w:cs="Arial"/>
        </w:rPr>
        <w:t xml:space="preserve">Major changes in climate that might result from such increased concentrations of greenhouse gases could of course have profound implications for agriculture, human health, natural resources, and a host of other areas of ecological and social importance. To anticipate these effects, we must first anticipate the details of projected changes in climate. For example, how much warming can be expected to occur over the next century? How would different social, economic, and technological developments affect greenhouse gas emissions and climate </w:t>
      </w:r>
      <w:r w:rsidRPr="001A632F">
        <w:rPr>
          <w:rFonts w:ascii="Arial" w:hAnsi="Arial" w:cs="Arial"/>
        </w:rPr>
        <w:lastRenderedPageBreak/>
        <w:t>change? Would warming be truly global, or vary from location to location? Would warming occur mostly in summer (affecting the prevalence of heat wave, heat damage to crops, etc.), mostly in winter (potentially decreasing the severity of winters, affecting sea ice formation, etc.) or equally in both?</w:t>
      </w:r>
    </w:p>
    <w:p w:rsidR="001A632F" w:rsidRPr="001A632F" w:rsidRDefault="001A632F" w:rsidP="00E22C9F">
      <w:pPr>
        <w:spacing w:after="0" w:line="240" w:lineRule="auto"/>
        <w:ind w:firstLine="720"/>
        <w:rPr>
          <w:rFonts w:ascii="Arial" w:hAnsi="Arial" w:cs="Arial"/>
        </w:rPr>
      </w:pPr>
    </w:p>
    <w:p w:rsidR="001A632F" w:rsidRDefault="001A632F" w:rsidP="00E22C9F">
      <w:pPr>
        <w:spacing w:after="0" w:line="240" w:lineRule="auto"/>
        <w:rPr>
          <w:rFonts w:ascii="Arial" w:hAnsi="Arial" w:cs="Arial"/>
        </w:rPr>
      </w:pPr>
      <w:r w:rsidRPr="001A632F">
        <w:rPr>
          <w:rFonts w:ascii="Arial" w:hAnsi="Arial" w:cs="Arial"/>
        </w:rPr>
        <w:tab/>
        <w:t xml:space="preserve">Since these questions concern the future, they cannot be answered directly by empirical observation- unless we are willing to wait decades for the answers. We have only one Earth, so we cannot directly perform experiments with the climate system (other than the one we are inadvertently performing). To make detailed predictions about the future, researchers therefore must rely on perturbing simulated Earths rather than the actual Earth. It would be impossible in a physical simulation (such as a giant globe) to capture the processes in the </w:t>
      </w:r>
      <w:r>
        <w:rPr>
          <w:rFonts w:ascii="Arial" w:hAnsi="Arial" w:cs="Arial"/>
        </w:rPr>
        <w:t>E</w:t>
      </w:r>
      <w:r w:rsidRPr="001A632F">
        <w:rPr>
          <w:rFonts w:ascii="Arial" w:hAnsi="Arial" w:cs="Arial"/>
        </w:rPr>
        <w:t>arth’s complex systems in a realistic and meaningful way. Researchers therefore rely on computer simulations that mathematically represent the chemical, physical and biological complexities of global climate systems and how they inter-react and respond to changes in external conditions (such as increasing emissions of CO</w:t>
      </w:r>
      <w:r w:rsidRPr="001A632F">
        <w:rPr>
          <w:rFonts w:ascii="Arial" w:hAnsi="Arial" w:cs="Arial"/>
          <w:vertAlign w:val="subscript"/>
        </w:rPr>
        <w:t>2</w:t>
      </w:r>
      <w:r w:rsidRPr="001A632F">
        <w:rPr>
          <w:rFonts w:ascii="Arial" w:hAnsi="Arial" w:cs="Arial"/>
        </w:rPr>
        <w:t xml:space="preserve"> from the burning of fossil fuels). </w:t>
      </w:r>
    </w:p>
    <w:p w:rsidR="001A632F" w:rsidRPr="001A632F" w:rsidRDefault="001A632F" w:rsidP="00E22C9F">
      <w:pPr>
        <w:spacing w:after="0" w:line="240" w:lineRule="auto"/>
        <w:rPr>
          <w:rFonts w:ascii="Arial" w:hAnsi="Arial" w:cs="Arial"/>
        </w:rPr>
      </w:pPr>
    </w:p>
    <w:p w:rsidR="001A632F" w:rsidRPr="001A632F" w:rsidRDefault="001A632F" w:rsidP="00E22C9F">
      <w:pPr>
        <w:spacing w:after="0" w:line="240" w:lineRule="auto"/>
        <w:rPr>
          <w:rFonts w:ascii="Arial" w:hAnsi="Arial" w:cs="Arial"/>
        </w:rPr>
      </w:pPr>
      <w:r w:rsidRPr="001A632F">
        <w:rPr>
          <w:rFonts w:ascii="Arial" w:hAnsi="Arial" w:cs="Arial"/>
        </w:rPr>
        <w:tab/>
        <w:t xml:space="preserve">In practice, there are two major steps to predictions of the effects of future human activities on climate. The first is to predict the quantities of greenhouse gases, particulate matter, and other substances that will be emitted into the atmosphere. The second is to use these estimates of emissions as inputs into models that simulate global climate. </w:t>
      </w:r>
    </w:p>
    <w:p w:rsidR="001A632F" w:rsidRPr="001A632F" w:rsidRDefault="001A632F" w:rsidP="00E22C9F">
      <w:pPr>
        <w:spacing w:after="0" w:line="240" w:lineRule="auto"/>
        <w:rPr>
          <w:rFonts w:ascii="Arial" w:hAnsi="Arial" w:cs="Arial"/>
        </w:rPr>
      </w:pPr>
    </w:p>
    <w:p w:rsidR="001A632F" w:rsidRDefault="001A632F" w:rsidP="00E22C9F">
      <w:pPr>
        <w:spacing w:after="0" w:line="240" w:lineRule="auto"/>
        <w:rPr>
          <w:rFonts w:ascii="Arial" w:hAnsi="Arial" w:cs="Arial"/>
        </w:rPr>
      </w:pPr>
      <w:r w:rsidRPr="001A632F">
        <w:rPr>
          <w:rFonts w:ascii="Arial" w:hAnsi="Arial" w:cs="Arial"/>
        </w:rPr>
        <w:tab/>
        <w:t>Future anthropogenic emissions of gases such as CO</w:t>
      </w:r>
      <w:r w:rsidRPr="001A632F">
        <w:rPr>
          <w:rFonts w:ascii="Arial" w:hAnsi="Arial" w:cs="Arial"/>
          <w:vertAlign w:val="subscript"/>
        </w:rPr>
        <w:t>2</w:t>
      </w:r>
      <w:r w:rsidRPr="001A632F">
        <w:rPr>
          <w:rFonts w:ascii="Arial" w:hAnsi="Arial" w:cs="Arial"/>
        </w:rPr>
        <w:t xml:space="preserve"> will vary greatly depending on the rates of human population growth and industrialization and the development and spread of new technologies, such as alternatives to fossil fuels for energy generation. The climate change community has therefore developed a variety of different emissions “storylines” and scenarios that describe alternative versions of future social, economic, and technological changes (Table 1). Each scenario, with its different projections of social, economic and technological changes generates different predicted quantities of emissions and atmospheric concentrations of carbon dioxide (Figure 2) and other greenhouse gases.</w:t>
      </w:r>
    </w:p>
    <w:p w:rsidR="00120912" w:rsidRDefault="00E22C9F" w:rsidP="00E22C9F">
      <w:pPr>
        <w:spacing w:after="0" w:line="240" w:lineRule="auto"/>
        <w:rPr>
          <w:rFonts w:ascii="Arial" w:hAnsi="Arial" w:cs="Arial"/>
        </w:rPr>
      </w:pPr>
      <w:r>
        <w:rPr>
          <w:rFonts w:ascii="Arial" w:hAnsi="Arial" w:cs="Arial"/>
          <w:noProof/>
        </w:rPr>
        <w:drawing>
          <wp:anchor distT="0" distB="0" distL="114300" distR="114300" simplePos="0" relativeHeight="251669504" behindDoc="1" locked="0" layoutInCell="1" allowOverlap="1" wp14:anchorId="1E98F2BC" wp14:editId="6CA4E259">
            <wp:simplePos x="0" y="0"/>
            <wp:positionH relativeFrom="column">
              <wp:posOffset>994410</wp:posOffset>
            </wp:positionH>
            <wp:positionV relativeFrom="paragraph">
              <wp:posOffset>76835</wp:posOffset>
            </wp:positionV>
            <wp:extent cx="3822245" cy="3200400"/>
            <wp:effectExtent l="0" t="0" r="6985" b="0"/>
            <wp:wrapNone/>
            <wp:docPr id="10" name="Picture 10"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2245"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0912" w:rsidRDefault="00120912" w:rsidP="00E22C9F">
      <w:pPr>
        <w:spacing w:after="0" w:line="240" w:lineRule="auto"/>
        <w:rPr>
          <w:rFonts w:ascii="Arial" w:hAnsi="Arial" w:cs="Arial"/>
        </w:rPr>
      </w:pPr>
    </w:p>
    <w:p w:rsidR="00120912" w:rsidRDefault="00120912" w:rsidP="00E22C9F">
      <w:pPr>
        <w:spacing w:after="0" w:line="240" w:lineRule="auto"/>
        <w:rPr>
          <w:rFonts w:ascii="Arial" w:hAnsi="Arial" w:cs="Arial"/>
        </w:rPr>
      </w:pPr>
    </w:p>
    <w:p w:rsidR="00120912" w:rsidRDefault="00120912" w:rsidP="00E22C9F">
      <w:pPr>
        <w:spacing w:after="0" w:line="240" w:lineRule="auto"/>
        <w:rPr>
          <w:rFonts w:ascii="Arial" w:hAnsi="Arial" w:cs="Arial"/>
        </w:rPr>
      </w:pPr>
    </w:p>
    <w:p w:rsidR="00120912" w:rsidRDefault="00120912" w:rsidP="00E22C9F">
      <w:pPr>
        <w:spacing w:after="0" w:line="240" w:lineRule="auto"/>
        <w:rPr>
          <w:rFonts w:ascii="Arial" w:hAnsi="Arial" w:cs="Arial"/>
        </w:rPr>
      </w:pPr>
    </w:p>
    <w:p w:rsidR="00120912" w:rsidRDefault="00120912" w:rsidP="00E22C9F">
      <w:pPr>
        <w:spacing w:after="0" w:line="240" w:lineRule="auto"/>
        <w:rPr>
          <w:rFonts w:ascii="Arial" w:hAnsi="Arial" w:cs="Arial"/>
        </w:rPr>
      </w:pPr>
    </w:p>
    <w:p w:rsidR="00120912" w:rsidRDefault="00120912" w:rsidP="00E22C9F">
      <w:pPr>
        <w:spacing w:after="0" w:line="240" w:lineRule="auto"/>
        <w:rPr>
          <w:rFonts w:ascii="Arial" w:hAnsi="Arial" w:cs="Arial"/>
        </w:rPr>
      </w:pPr>
    </w:p>
    <w:p w:rsidR="00120912" w:rsidRDefault="00120912" w:rsidP="00E22C9F">
      <w:pPr>
        <w:spacing w:after="0" w:line="240" w:lineRule="auto"/>
        <w:rPr>
          <w:rFonts w:ascii="Arial" w:hAnsi="Arial" w:cs="Arial"/>
        </w:rPr>
      </w:pPr>
    </w:p>
    <w:p w:rsidR="00E22C9F" w:rsidRDefault="00E22C9F" w:rsidP="00E22C9F">
      <w:pPr>
        <w:spacing w:after="0" w:line="240" w:lineRule="auto"/>
        <w:rPr>
          <w:rFonts w:ascii="Arial" w:hAnsi="Arial" w:cs="Arial"/>
        </w:rPr>
      </w:pPr>
    </w:p>
    <w:p w:rsidR="00E22C9F" w:rsidRDefault="00E22C9F" w:rsidP="00E22C9F">
      <w:pPr>
        <w:spacing w:after="0" w:line="240" w:lineRule="auto"/>
        <w:rPr>
          <w:rFonts w:ascii="Arial" w:hAnsi="Arial" w:cs="Arial"/>
        </w:rPr>
      </w:pPr>
    </w:p>
    <w:p w:rsidR="00E22C9F" w:rsidRDefault="00E22C9F" w:rsidP="00E22C9F">
      <w:pPr>
        <w:spacing w:after="0" w:line="240" w:lineRule="auto"/>
        <w:rPr>
          <w:rFonts w:ascii="Arial" w:hAnsi="Arial" w:cs="Arial"/>
        </w:rPr>
      </w:pPr>
    </w:p>
    <w:p w:rsidR="00E22C9F" w:rsidRDefault="00E22C9F" w:rsidP="00E22C9F">
      <w:pPr>
        <w:spacing w:after="0" w:line="240" w:lineRule="auto"/>
        <w:rPr>
          <w:rFonts w:ascii="Arial" w:hAnsi="Arial" w:cs="Arial"/>
        </w:rPr>
      </w:pPr>
    </w:p>
    <w:p w:rsidR="00E22C9F" w:rsidRDefault="00E22C9F" w:rsidP="00E22C9F">
      <w:pPr>
        <w:spacing w:after="0" w:line="240" w:lineRule="auto"/>
        <w:rPr>
          <w:rFonts w:ascii="Arial" w:hAnsi="Arial" w:cs="Arial"/>
        </w:rPr>
      </w:pPr>
    </w:p>
    <w:p w:rsidR="00E22C9F" w:rsidRDefault="00E22C9F" w:rsidP="00E22C9F">
      <w:pPr>
        <w:spacing w:after="0" w:line="240" w:lineRule="auto"/>
        <w:rPr>
          <w:rFonts w:ascii="Arial" w:hAnsi="Arial" w:cs="Arial"/>
        </w:rPr>
      </w:pPr>
    </w:p>
    <w:p w:rsidR="00E22C9F" w:rsidRDefault="00E22C9F" w:rsidP="00E22C9F">
      <w:pPr>
        <w:spacing w:after="0" w:line="240" w:lineRule="auto"/>
        <w:rPr>
          <w:rFonts w:ascii="Arial" w:hAnsi="Arial" w:cs="Arial"/>
        </w:rPr>
      </w:pPr>
    </w:p>
    <w:p w:rsidR="00E22C9F" w:rsidRDefault="00E22C9F" w:rsidP="00E22C9F">
      <w:pPr>
        <w:spacing w:after="0" w:line="240" w:lineRule="auto"/>
        <w:rPr>
          <w:rFonts w:ascii="Arial" w:hAnsi="Arial" w:cs="Arial"/>
        </w:rPr>
      </w:pPr>
    </w:p>
    <w:p w:rsidR="00E22C9F" w:rsidRDefault="00E22C9F" w:rsidP="00E22C9F">
      <w:pPr>
        <w:spacing w:after="0" w:line="240" w:lineRule="auto"/>
        <w:rPr>
          <w:rFonts w:ascii="Arial" w:hAnsi="Arial" w:cs="Arial"/>
        </w:rPr>
      </w:pPr>
    </w:p>
    <w:p w:rsidR="00120912" w:rsidRDefault="00120912" w:rsidP="00E22C9F">
      <w:pPr>
        <w:spacing w:after="0" w:line="240" w:lineRule="auto"/>
        <w:rPr>
          <w:rFonts w:ascii="Arial" w:hAnsi="Arial" w:cs="Arial"/>
        </w:rPr>
      </w:pPr>
    </w:p>
    <w:p w:rsidR="001543CB" w:rsidRDefault="001543CB" w:rsidP="00E22C9F">
      <w:pPr>
        <w:spacing w:after="0" w:line="240" w:lineRule="auto"/>
        <w:rPr>
          <w:rFonts w:ascii="Arial" w:hAnsi="Arial" w:cs="Arial"/>
        </w:rPr>
      </w:pPr>
      <w:r w:rsidRPr="00DD2A17">
        <w:rPr>
          <w:rFonts w:ascii="Arial" w:hAnsi="Arial" w:cs="Arial"/>
          <w:noProof/>
        </w:rPr>
        <mc:AlternateContent>
          <mc:Choice Requires="wps">
            <w:drawing>
              <wp:anchor distT="0" distB="0" distL="114300" distR="114300" simplePos="0" relativeHeight="251668480" behindDoc="0" locked="0" layoutInCell="1" allowOverlap="1" wp14:anchorId="0D678FD4" wp14:editId="5905663F">
                <wp:simplePos x="0" y="0"/>
                <wp:positionH relativeFrom="column">
                  <wp:posOffset>274320</wp:posOffset>
                </wp:positionH>
                <wp:positionV relativeFrom="paragraph">
                  <wp:posOffset>138430</wp:posOffset>
                </wp:positionV>
                <wp:extent cx="5483860" cy="792480"/>
                <wp:effectExtent l="0" t="0" r="254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912" w:rsidRPr="00120912" w:rsidRDefault="00120912" w:rsidP="00120912">
                            <w:pPr>
                              <w:rPr>
                                <w:sz w:val="18"/>
                                <w:szCs w:val="18"/>
                              </w:rPr>
                            </w:pPr>
                            <w:r w:rsidRPr="00120912">
                              <w:rPr>
                                <w:rFonts w:ascii="Arial" w:hAnsi="Arial" w:cs="Arial"/>
                                <w:sz w:val="18"/>
                                <w:szCs w:val="18"/>
                              </w:rPr>
                              <w:t>Fig</w:t>
                            </w:r>
                            <w:bookmarkStart w:id="0" w:name="_GoBack"/>
                            <w:r w:rsidRPr="00120912">
                              <w:rPr>
                                <w:rFonts w:ascii="Arial" w:hAnsi="Arial" w:cs="Arial"/>
                                <w:sz w:val="18"/>
                                <w:szCs w:val="18"/>
                              </w:rPr>
                              <w:t>ure 2. Projected atmospheric concentrations of CO</w:t>
                            </w:r>
                            <w:r w:rsidRPr="00120912">
                              <w:rPr>
                                <w:rFonts w:ascii="Arial" w:hAnsi="Arial" w:cs="Arial"/>
                                <w:sz w:val="18"/>
                                <w:szCs w:val="18"/>
                                <w:vertAlign w:val="subscript"/>
                              </w:rPr>
                              <w:t>2</w:t>
                            </w:r>
                            <w:r w:rsidRPr="00120912">
                              <w:rPr>
                                <w:rFonts w:ascii="Arial" w:hAnsi="Arial" w:cs="Arial"/>
                                <w:sz w:val="18"/>
                                <w:szCs w:val="18"/>
                              </w:rPr>
                              <w:t xml:space="preserve"> for the 21</w:t>
                            </w:r>
                            <w:r w:rsidRPr="00120912">
                              <w:rPr>
                                <w:rFonts w:ascii="Arial" w:hAnsi="Arial" w:cs="Arial"/>
                                <w:sz w:val="18"/>
                                <w:szCs w:val="18"/>
                                <w:vertAlign w:val="superscript"/>
                              </w:rPr>
                              <w:t>st</w:t>
                            </w:r>
                            <w:r w:rsidRPr="00120912">
                              <w:rPr>
                                <w:rFonts w:ascii="Arial" w:hAnsi="Arial" w:cs="Arial"/>
                                <w:sz w:val="18"/>
                                <w:szCs w:val="18"/>
                              </w:rPr>
                              <w:t xml:space="preserve"> century. Data is from the Bern-CC (reference model from Appendix II </w:t>
                            </w:r>
                            <w:proofErr w:type="gramStart"/>
                            <w:r w:rsidRPr="00120912">
                              <w:rPr>
                                <w:rFonts w:ascii="Arial" w:hAnsi="Arial" w:cs="Arial"/>
                                <w:sz w:val="18"/>
                                <w:szCs w:val="18"/>
                              </w:rPr>
                              <w:t>In</w:t>
                            </w:r>
                            <w:proofErr w:type="gramEnd"/>
                            <w:r w:rsidRPr="00120912">
                              <w:rPr>
                                <w:rFonts w:ascii="Arial" w:hAnsi="Arial" w:cs="Arial"/>
                                <w:sz w:val="18"/>
                                <w:szCs w:val="18"/>
                              </w:rPr>
                              <w:t xml:space="preserve">: </w:t>
                            </w:r>
                            <w:r w:rsidRPr="00120912">
                              <w:rPr>
                                <w:rFonts w:ascii="Arial" w:hAnsi="Arial" w:cs="Arial"/>
                                <w:i/>
                                <w:iCs/>
                                <w:sz w:val="18"/>
                                <w:szCs w:val="18"/>
                              </w:rPr>
                              <w:t xml:space="preserve">Climate Change 2001: The Scientific Basis. Contribution of Working Group I to the Third Assessment Report of the Intergovernmental Panel on Climate Change. </w:t>
                            </w:r>
                            <w:r w:rsidRPr="00120912">
                              <w:rPr>
                                <w:rFonts w:ascii="Arial" w:hAnsi="Arial" w:cs="Arial"/>
                                <w:sz w:val="18"/>
                                <w:szCs w:val="18"/>
                              </w:rPr>
                              <w:t xml:space="preserve">Houghton, </w:t>
                            </w:r>
                            <w:proofErr w:type="gramStart"/>
                            <w:r w:rsidRPr="00120912">
                              <w:rPr>
                                <w:rFonts w:ascii="Arial" w:hAnsi="Arial" w:cs="Arial"/>
                                <w:sz w:val="18"/>
                                <w:szCs w:val="18"/>
                              </w:rPr>
                              <w:t>J.T.,Y.</w:t>
                            </w:r>
                            <w:proofErr w:type="gramEnd"/>
                            <w:r w:rsidRPr="00120912">
                              <w:rPr>
                                <w:rFonts w:ascii="Arial" w:hAnsi="Arial" w:cs="Arial"/>
                                <w:sz w:val="18"/>
                                <w:szCs w:val="18"/>
                              </w:rPr>
                              <w:t xml:space="preserve"> Ding, D.J. Griggs, M. </w:t>
                            </w:r>
                            <w:proofErr w:type="spellStart"/>
                            <w:r w:rsidRPr="00120912">
                              <w:rPr>
                                <w:rFonts w:ascii="Arial" w:hAnsi="Arial" w:cs="Arial"/>
                                <w:sz w:val="18"/>
                                <w:szCs w:val="18"/>
                              </w:rPr>
                              <w:t>Noguer</w:t>
                            </w:r>
                            <w:proofErr w:type="spellEnd"/>
                            <w:r w:rsidRPr="00120912">
                              <w:rPr>
                                <w:rFonts w:ascii="Arial" w:hAnsi="Arial" w:cs="Arial"/>
                                <w:sz w:val="18"/>
                                <w:szCs w:val="18"/>
                              </w:rPr>
                              <w:t>,</w:t>
                            </w:r>
                            <w:r w:rsidRPr="00120912">
                              <w:rPr>
                                <w:rFonts w:ascii="Arial" w:hAnsi="Arial" w:cs="Arial"/>
                                <w:i/>
                                <w:iCs/>
                                <w:sz w:val="18"/>
                                <w:szCs w:val="18"/>
                              </w:rPr>
                              <w:t xml:space="preserve"> </w:t>
                            </w:r>
                            <w:r w:rsidRPr="00120912">
                              <w:rPr>
                                <w:rFonts w:ascii="Arial" w:hAnsi="Arial" w:cs="Arial"/>
                                <w:sz w:val="18"/>
                                <w:szCs w:val="18"/>
                              </w:rPr>
                              <w:t xml:space="preserve">P.J. van der Linden, X. Dai, K. </w:t>
                            </w:r>
                            <w:proofErr w:type="spellStart"/>
                            <w:r w:rsidRPr="00120912">
                              <w:rPr>
                                <w:rFonts w:ascii="Arial" w:hAnsi="Arial" w:cs="Arial"/>
                                <w:sz w:val="18"/>
                                <w:szCs w:val="18"/>
                              </w:rPr>
                              <w:t>Maskell</w:t>
                            </w:r>
                            <w:proofErr w:type="spellEnd"/>
                            <w:r w:rsidRPr="00120912">
                              <w:rPr>
                                <w:rFonts w:ascii="Arial" w:hAnsi="Arial" w:cs="Arial"/>
                                <w:sz w:val="18"/>
                                <w:szCs w:val="18"/>
                              </w:rPr>
                              <w:t>, and C.A. Johnson, eds. Cambridge University Press, Cambridge, United Kingdom and</w:t>
                            </w:r>
                            <w:r w:rsidRPr="00120912">
                              <w:rPr>
                                <w:rFonts w:ascii="Arial" w:hAnsi="Arial" w:cs="Arial"/>
                                <w:i/>
                                <w:iCs/>
                                <w:sz w:val="18"/>
                                <w:szCs w:val="18"/>
                              </w:rPr>
                              <w:t xml:space="preserve"> </w:t>
                            </w:r>
                            <w:r w:rsidRPr="00120912">
                              <w:rPr>
                                <w:rFonts w:ascii="Arial" w:hAnsi="Arial" w:cs="Arial"/>
                                <w:sz w:val="18"/>
                                <w:szCs w:val="18"/>
                              </w:rPr>
                              <w:t>New York, NY, USA).</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678FD4" id="Text Box 9" o:spid="_x0000_s1027" type="#_x0000_t202" style="position:absolute;margin-left:21.6pt;margin-top:10.9pt;width:431.8pt;height:6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kOhQIAABY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" stroked="f">
                <v:textbox>
                  <w:txbxContent>
                    <w:p w:rsidR="00120912" w:rsidRPr="00120912" w:rsidRDefault="00120912" w:rsidP="00120912">
                      <w:pPr>
                        <w:rPr>
                          <w:sz w:val="18"/>
                          <w:szCs w:val="18"/>
                        </w:rPr>
                      </w:pPr>
                      <w:r w:rsidRPr="00120912">
                        <w:rPr>
                          <w:rFonts w:ascii="Arial" w:hAnsi="Arial" w:cs="Arial"/>
                          <w:sz w:val="18"/>
                          <w:szCs w:val="18"/>
                        </w:rPr>
                        <w:t>Fig</w:t>
                      </w:r>
                      <w:bookmarkStart w:id="1" w:name="_GoBack"/>
                      <w:r w:rsidRPr="00120912">
                        <w:rPr>
                          <w:rFonts w:ascii="Arial" w:hAnsi="Arial" w:cs="Arial"/>
                          <w:sz w:val="18"/>
                          <w:szCs w:val="18"/>
                        </w:rPr>
                        <w:t>ure 2. Projected atmospheric concentrations of CO</w:t>
                      </w:r>
                      <w:r w:rsidRPr="00120912">
                        <w:rPr>
                          <w:rFonts w:ascii="Arial" w:hAnsi="Arial" w:cs="Arial"/>
                          <w:sz w:val="18"/>
                          <w:szCs w:val="18"/>
                          <w:vertAlign w:val="subscript"/>
                        </w:rPr>
                        <w:t>2</w:t>
                      </w:r>
                      <w:r w:rsidRPr="00120912">
                        <w:rPr>
                          <w:rFonts w:ascii="Arial" w:hAnsi="Arial" w:cs="Arial"/>
                          <w:sz w:val="18"/>
                          <w:szCs w:val="18"/>
                        </w:rPr>
                        <w:t xml:space="preserve"> for the 21</w:t>
                      </w:r>
                      <w:r w:rsidRPr="00120912">
                        <w:rPr>
                          <w:rFonts w:ascii="Arial" w:hAnsi="Arial" w:cs="Arial"/>
                          <w:sz w:val="18"/>
                          <w:szCs w:val="18"/>
                          <w:vertAlign w:val="superscript"/>
                        </w:rPr>
                        <w:t>st</w:t>
                      </w:r>
                      <w:r w:rsidRPr="00120912">
                        <w:rPr>
                          <w:rFonts w:ascii="Arial" w:hAnsi="Arial" w:cs="Arial"/>
                          <w:sz w:val="18"/>
                          <w:szCs w:val="18"/>
                        </w:rPr>
                        <w:t xml:space="preserve"> century. Data is from the Bern-CC (reference model from Appendix II </w:t>
                      </w:r>
                      <w:proofErr w:type="gramStart"/>
                      <w:r w:rsidRPr="00120912">
                        <w:rPr>
                          <w:rFonts w:ascii="Arial" w:hAnsi="Arial" w:cs="Arial"/>
                          <w:sz w:val="18"/>
                          <w:szCs w:val="18"/>
                        </w:rPr>
                        <w:t>In</w:t>
                      </w:r>
                      <w:proofErr w:type="gramEnd"/>
                      <w:r w:rsidRPr="00120912">
                        <w:rPr>
                          <w:rFonts w:ascii="Arial" w:hAnsi="Arial" w:cs="Arial"/>
                          <w:sz w:val="18"/>
                          <w:szCs w:val="18"/>
                        </w:rPr>
                        <w:t xml:space="preserve">: </w:t>
                      </w:r>
                      <w:r w:rsidRPr="00120912">
                        <w:rPr>
                          <w:rFonts w:ascii="Arial" w:hAnsi="Arial" w:cs="Arial"/>
                          <w:i/>
                          <w:iCs/>
                          <w:sz w:val="18"/>
                          <w:szCs w:val="18"/>
                        </w:rPr>
                        <w:t xml:space="preserve">Climate Change 2001: The Scientific Basis. Contribution of Working Group I to the Third Assessment Report of the Intergovernmental Panel on Climate Change. </w:t>
                      </w:r>
                      <w:r w:rsidRPr="00120912">
                        <w:rPr>
                          <w:rFonts w:ascii="Arial" w:hAnsi="Arial" w:cs="Arial"/>
                          <w:sz w:val="18"/>
                          <w:szCs w:val="18"/>
                        </w:rPr>
                        <w:t xml:space="preserve">Houghton, </w:t>
                      </w:r>
                      <w:proofErr w:type="gramStart"/>
                      <w:r w:rsidRPr="00120912">
                        <w:rPr>
                          <w:rFonts w:ascii="Arial" w:hAnsi="Arial" w:cs="Arial"/>
                          <w:sz w:val="18"/>
                          <w:szCs w:val="18"/>
                        </w:rPr>
                        <w:t>J.T.,Y.</w:t>
                      </w:r>
                      <w:proofErr w:type="gramEnd"/>
                      <w:r w:rsidRPr="00120912">
                        <w:rPr>
                          <w:rFonts w:ascii="Arial" w:hAnsi="Arial" w:cs="Arial"/>
                          <w:sz w:val="18"/>
                          <w:szCs w:val="18"/>
                        </w:rPr>
                        <w:t xml:space="preserve"> Ding, D.J. Griggs, M. </w:t>
                      </w:r>
                      <w:proofErr w:type="spellStart"/>
                      <w:r w:rsidRPr="00120912">
                        <w:rPr>
                          <w:rFonts w:ascii="Arial" w:hAnsi="Arial" w:cs="Arial"/>
                          <w:sz w:val="18"/>
                          <w:szCs w:val="18"/>
                        </w:rPr>
                        <w:t>Noguer</w:t>
                      </w:r>
                      <w:proofErr w:type="spellEnd"/>
                      <w:r w:rsidRPr="00120912">
                        <w:rPr>
                          <w:rFonts w:ascii="Arial" w:hAnsi="Arial" w:cs="Arial"/>
                          <w:sz w:val="18"/>
                          <w:szCs w:val="18"/>
                        </w:rPr>
                        <w:t>,</w:t>
                      </w:r>
                      <w:r w:rsidRPr="00120912">
                        <w:rPr>
                          <w:rFonts w:ascii="Arial" w:hAnsi="Arial" w:cs="Arial"/>
                          <w:i/>
                          <w:iCs/>
                          <w:sz w:val="18"/>
                          <w:szCs w:val="18"/>
                        </w:rPr>
                        <w:t xml:space="preserve"> </w:t>
                      </w:r>
                      <w:r w:rsidRPr="00120912">
                        <w:rPr>
                          <w:rFonts w:ascii="Arial" w:hAnsi="Arial" w:cs="Arial"/>
                          <w:sz w:val="18"/>
                          <w:szCs w:val="18"/>
                        </w:rPr>
                        <w:t xml:space="preserve">P.J. van der Linden, X. Dai, K. </w:t>
                      </w:r>
                      <w:proofErr w:type="spellStart"/>
                      <w:r w:rsidRPr="00120912">
                        <w:rPr>
                          <w:rFonts w:ascii="Arial" w:hAnsi="Arial" w:cs="Arial"/>
                          <w:sz w:val="18"/>
                          <w:szCs w:val="18"/>
                        </w:rPr>
                        <w:t>Maskell</w:t>
                      </w:r>
                      <w:proofErr w:type="spellEnd"/>
                      <w:r w:rsidRPr="00120912">
                        <w:rPr>
                          <w:rFonts w:ascii="Arial" w:hAnsi="Arial" w:cs="Arial"/>
                          <w:sz w:val="18"/>
                          <w:szCs w:val="18"/>
                        </w:rPr>
                        <w:t>, and C.A. Johnson, eds. Cambridge University Press, Cambridge, United Kingdom and</w:t>
                      </w:r>
                      <w:r w:rsidRPr="00120912">
                        <w:rPr>
                          <w:rFonts w:ascii="Arial" w:hAnsi="Arial" w:cs="Arial"/>
                          <w:i/>
                          <w:iCs/>
                          <w:sz w:val="18"/>
                          <w:szCs w:val="18"/>
                        </w:rPr>
                        <w:t xml:space="preserve"> </w:t>
                      </w:r>
                      <w:r w:rsidRPr="00120912">
                        <w:rPr>
                          <w:rFonts w:ascii="Arial" w:hAnsi="Arial" w:cs="Arial"/>
                          <w:sz w:val="18"/>
                          <w:szCs w:val="18"/>
                        </w:rPr>
                        <w:t>New York, NY, USA).</w:t>
                      </w:r>
                      <w:bookmarkEnd w:id="1"/>
                    </w:p>
                  </w:txbxContent>
                </v:textbox>
              </v:shape>
            </w:pict>
          </mc:Fallback>
        </mc:AlternateContent>
      </w:r>
    </w:p>
    <w:p w:rsidR="001543CB" w:rsidRDefault="001543CB" w:rsidP="00E22C9F">
      <w:pPr>
        <w:spacing w:after="0" w:line="240" w:lineRule="auto"/>
        <w:rPr>
          <w:rFonts w:ascii="Arial" w:hAnsi="Arial" w:cs="Arial"/>
        </w:rPr>
      </w:pPr>
    </w:p>
    <w:p w:rsidR="00120912" w:rsidRDefault="00120912" w:rsidP="00E22C9F">
      <w:pPr>
        <w:spacing w:after="0" w:line="240" w:lineRule="auto"/>
        <w:rPr>
          <w:rFonts w:ascii="Arial" w:hAnsi="Arial" w:cs="Arial"/>
        </w:rPr>
      </w:pPr>
    </w:p>
    <w:p w:rsidR="00120912" w:rsidRDefault="00120912" w:rsidP="00E22C9F">
      <w:pPr>
        <w:spacing w:after="0" w:line="240" w:lineRule="auto"/>
        <w:rPr>
          <w:rFonts w:ascii="Arial" w:hAnsi="Arial" w:cs="Arial"/>
        </w:rPr>
      </w:pPr>
    </w:p>
    <w:p w:rsidR="001A632F" w:rsidRPr="00120912" w:rsidRDefault="001A632F" w:rsidP="00E22C9F">
      <w:pPr>
        <w:spacing w:after="0" w:line="240" w:lineRule="auto"/>
        <w:rPr>
          <w:rFonts w:ascii="Arial" w:hAnsi="Arial" w:cs="Arial"/>
          <w:sz w:val="18"/>
          <w:szCs w:val="18"/>
        </w:rPr>
      </w:pPr>
      <w:r w:rsidRPr="00120912">
        <w:rPr>
          <w:rFonts w:ascii="Arial" w:hAnsi="Arial" w:cs="Arial"/>
          <w:sz w:val="18"/>
          <w:szCs w:val="18"/>
        </w:rPr>
        <w:lastRenderedPageBreak/>
        <w:t xml:space="preserve">Table 1: Characteristics of Selected Emissions Scenarios. These scenarios represent alternative possibilities for future social and technological change as envisioned by a range of governmental and non-governmental analysts. Adapted from </w:t>
      </w:r>
      <w:proofErr w:type="spellStart"/>
      <w:r w:rsidRPr="00120912">
        <w:rPr>
          <w:rFonts w:ascii="Arial" w:hAnsi="Arial" w:cs="Arial"/>
          <w:sz w:val="18"/>
          <w:szCs w:val="18"/>
        </w:rPr>
        <w:t>Nakicenovic</w:t>
      </w:r>
      <w:proofErr w:type="spellEnd"/>
      <w:r w:rsidRPr="00120912">
        <w:rPr>
          <w:rFonts w:ascii="Arial" w:hAnsi="Arial" w:cs="Arial"/>
          <w:sz w:val="18"/>
          <w:szCs w:val="18"/>
        </w:rPr>
        <w:t xml:space="preserve">, N. and R. Swart, eds. (2000). Special Report on Emissions Scenarios (Cambridge, U.K., Cambridge University Press). </w:t>
      </w:r>
    </w:p>
    <w:p w:rsidR="001A632F" w:rsidRDefault="001A632F" w:rsidP="00E22C9F">
      <w:pPr>
        <w:spacing w:after="0" w:line="240" w:lineRule="auto"/>
        <w:rPr>
          <w:rFonts w:ascii="Arial" w:hAnsi="Arial" w:cs="Arial"/>
        </w:rPr>
      </w:pPr>
    </w:p>
    <w:tbl>
      <w:tblPr>
        <w:tblW w:w="8660" w:type="dxa"/>
        <w:tblInd w:w="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150"/>
        <w:gridCol w:w="2181"/>
        <w:gridCol w:w="1726"/>
        <w:gridCol w:w="1603"/>
      </w:tblGrid>
      <w:tr w:rsidR="001A632F" w:rsidRPr="001A632F" w:rsidTr="003F4B7C">
        <w:trPr>
          <w:trHeight w:val="260"/>
        </w:trPr>
        <w:tc>
          <w:tcPr>
            <w:tcW w:w="3150" w:type="dxa"/>
            <w:tcBorders>
              <w:top w:val="single" w:sz="4" w:space="0" w:color="auto"/>
              <w:bottom w:val="double" w:sz="4" w:space="0" w:color="auto"/>
            </w:tcBorders>
            <w:shd w:val="clear" w:color="auto" w:fill="auto"/>
            <w:noWrap/>
            <w:vAlign w:val="bottom"/>
          </w:tcPr>
          <w:p w:rsidR="001A632F" w:rsidRPr="001A632F" w:rsidRDefault="001A632F" w:rsidP="00E22C9F">
            <w:pPr>
              <w:spacing w:after="0" w:line="240" w:lineRule="auto"/>
              <w:rPr>
                <w:rFonts w:ascii="Arial" w:hAnsi="Arial" w:cs="Arial"/>
                <w:b/>
              </w:rPr>
            </w:pPr>
            <w:r w:rsidRPr="001A632F">
              <w:rPr>
                <w:rFonts w:ascii="Arial" w:hAnsi="Arial" w:cs="Arial"/>
                <w:b/>
              </w:rPr>
              <w:t>Scenario characteristics</w:t>
            </w:r>
          </w:p>
        </w:tc>
        <w:tc>
          <w:tcPr>
            <w:tcW w:w="2181" w:type="dxa"/>
            <w:tcBorders>
              <w:top w:val="single" w:sz="4" w:space="0" w:color="auto"/>
              <w:bottom w:val="double" w:sz="4" w:space="0" w:color="auto"/>
            </w:tcBorders>
            <w:shd w:val="clear" w:color="auto" w:fill="auto"/>
            <w:noWrap/>
            <w:vAlign w:val="bottom"/>
          </w:tcPr>
          <w:p w:rsidR="001A632F" w:rsidRPr="001A632F" w:rsidRDefault="001A632F" w:rsidP="00E22C9F">
            <w:pPr>
              <w:spacing w:after="0" w:line="240" w:lineRule="auto"/>
              <w:rPr>
                <w:rFonts w:ascii="Arial" w:hAnsi="Arial" w:cs="Arial"/>
                <w:b/>
              </w:rPr>
            </w:pPr>
            <w:r w:rsidRPr="001A632F">
              <w:rPr>
                <w:rFonts w:ascii="Arial" w:hAnsi="Arial" w:cs="Arial"/>
                <w:b/>
              </w:rPr>
              <w:t>A1B</w:t>
            </w:r>
          </w:p>
        </w:tc>
        <w:tc>
          <w:tcPr>
            <w:tcW w:w="1726" w:type="dxa"/>
            <w:tcBorders>
              <w:top w:val="single" w:sz="4" w:space="0" w:color="auto"/>
              <w:bottom w:val="double" w:sz="4" w:space="0" w:color="auto"/>
            </w:tcBorders>
            <w:shd w:val="clear" w:color="auto" w:fill="auto"/>
            <w:noWrap/>
            <w:vAlign w:val="bottom"/>
          </w:tcPr>
          <w:p w:rsidR="001A632F" w:rsidRPr="001A632F" w:rsidRDefault="001A632F" w:rsidP="00E22C9F">
            <w:pPr>
              <w:spacing w:after="0" w:line="240" w:lineRule="auto"/>
              <w:rPr>
                <w:rFonts w:ascii="Arial" w:hAnsi="Arial" w:cs="Arial"/>
                <w:b/>
              </w:rPr>
            </w:pPr>
            <w:r w:rsidRPr="001A632F">
              <w:rPr>
                <w:rFonts w:ascii="Arial" w:hAnsi="Arial" w:cs="Arial"/>
                <w:b/>
              </w:rPr>
              <w:t>A2</w:t>
            </w:r>
          </w:p>
        </w:tc>
        <w:tc>
          <w:tcPr>
            <w:tcW w:w="1603" w:type="dxa"/>
            <w:tcBorders>
              <w:top w:val="single" w:sz="4" w:space="0" w:color="auto"/>
              <w:bottom w:val="double" w:sz="4" w:space="0" w:color="auto"/>
            </w:tcBorders>
            <w:shd w:val="clear" w:color="auto" w:fill="auto"/>
            <w:noWrap/>
            <w:vAlign w:val="bottom"/>
          </w:tcPr>
          <w:p w:rsidR="001A632F" w:rsidRPr="001A632F" w:rsidRDefault="001A632F" w:rsidP="00E22C9F">
            <w:pPr>
              <w:spacing w:after="0" w:line="240" w:lineRule="auto"/>
              <w:rPr>
                <w:rFonts w:ascii="Arial" w:hAnsi="Arial" w:cs="Arial"/>
                <w:b/>
              </w:rPr>
            </w:pPr>
            <w:r w:rsidRPr="001A632F">
              <w:rPr>
                <w:rFonts w:ascii="Arial" w:hAnsi="Arial" w:cs="Arial"/>
                <w:b/>
              </w:rPr>
              <w:t>B1</w:t>
            </w:r>
          </w:p>
        </w:tc>
      </w:tr>
      <w:tr w:rsidR="001A632F" w:rsidRPr="001A632F" w:rsidTr="003F4B7C">
        <w:trPr>
          <w:trHeight w:val="260"/>
        </w:trPr>
        <w:tc>
          <w:tcPr>
            <w:tcW w:w="3150" w:type="dxa"/>
            <w:tcBorders>
              <w:top w:val="double" w:sz="4" w:space="0" w:color="auto"/>
            </w:tcBorders>
            <w:shd w:val="clear" w:color="auto" w:fill="auto"/>
            <w:noWrap/>
            <w:vAlign w:val="bottom"/>
          </w:tcPr>
          <w:p w:rsidR="001A632F" w:rsidRPr="001A632F" w:rsidRDefault="001A632F" w:rsidP="00E22C9F">
            <w:pPr>
              <w:spacing w:after="0" w:line="240" w:lineRule="auto"/>
              <w:rPr>
                <w:rFonts w:ascii="Arial" w:hAnsi="Arial" w:cs="Arial"/>
              </w:rPr>
            </w:pPr>
            <w:r w:rsidRPr="001A632F">
              <w:rPr>
                <w:rFonts w:ascii="Arial" w:hAnsi="Arial" w:cs="Arial"/>
              </w:rPr>
              <w:t>Human Population growth</w:t>
            </w:r>
          </w:p>
        </w:tc>
        <w:tc>
          <w:tcPr>
            <w:tcW w:w="2181" w:type="dxa"/>
            <w:tcBorders>
              <w:top w:val="double" w:sz="4" w:space="0" w:color="auto"/>
            </w:tcBorders>
            <w:shd w:val="clear" w:color="auto" w:fill="auto"/>
            <w:noWrap/>
            <w:vAlign w:val="bottom"/>
          </w:tcPr>
          <w:p w:rsidR="001A632F" w:rsidRPr="001A632F" w:rsidRDefault="001A632F" w:rsidP="00E22C9F">
            <w:pPr>
              <w:spacing w:after="0" w:line="240" w:lineRule="auto"/>
              <w:rPr>
                <w:rFonts w:ascii="Arial" w:hAnsi="Arial" w:cs="Arial"/>
              </w:rPr>
            </w:pPr>
            <w:r w:rsidRPr="001A632F">
              <w:rPr>
                <w:rFonts w:ascii="Arial" w:hAnsi="Arial" w:cs="Arial"/>
              </w:rPr>
              <w:t>Low</w:t>
            </w:r>
          </w:p>
        </w:tc>
        <w:tc>
          <w:tcPr>
            <w:tcW w:w="1726" w:type="dxa"/>
            <w:tcBorders>
              <w:top w:val="double" w:sz="4" w:space="0" w:color="auto"/>
            </w:tcBorders>
            <w:shd w:val="clear" w:color="auto" w:fill="auto"/>
            <w:noWrap/>
            <w:vAlign w:val="bottom"/>
          </w:tcPr>
          <w:p w:rsidR="001A632F" w:rsidRPr="001A632F" w:rsidRDefault="001A632F" w:rsidP="00E22C9F">
            <w:pPr>
              <w:spacing w:after="0" w:line="240" w:lineRule="auto"/>
              <w:rPr>
                <w:rFonts w:ascii="Arial" w:hAnsi="Arial" w:cs="Arial"/>
              </w:rPr>
            </w:pPr>
            <w:r w:rsidRPr="001A632F">
              <w:rPr>
                <w:rFonts w:ascii="Arial" w:hAnsi="Arial" w:cs="Arial"/>
              </w:rPr>
              <w:t>high</w:t>
            </w:r>
          </w:p>
        </w:tc>
        <w:tc>
          <w:tcPr>
            <w:tcW w:w="1603" w:type="dxa"/>
            <w:tcBorders>
              <w:top w:val="double" w:sz="4" w:space="0" w:color="auto"/>
            </w:tcBorders>
            <w:shd w:val="clear" w:color="auto" w:fill="auto"/>
            <w:noWrap/>
            <w:vAlign w:val="bottom"/>
          </w:tcPr>
          <w:p w:rsidR="001A632F" w:rsidRPr="001A632F" w:rsidRDefault="001A632F" w:rsidP="00E22C9F">
            <w:pPr>
              <w:spacing w:after="0" w:line="240" w:lineRule="auto"/>
              <w:rPr>
                <w:rFonts w:ascii="Arial" w:hAnsi="Arial" w:cs="Arial"/>
              </w:rPr>
            </w:pPr>
            <w:r w:rsidRPr="001A632F">
              <w:rPr>
                <w:rFonts w:ascii="Arial" w:hAnsi="Arial" w:cs="Arial"/>
              </w:rPr>
              <w:t>low</w:t>
            </w:r>
          </w:p>
        </w:tc>
      </w:tr>
      <w:tr w:rsidR="001A632F" w:rsidRPr="001A632F" w:rsidTr="003F4B7C">
        <w:trPr>
          <w:trHeight w:val="260"/>
        </w:trPr>
        <w:tc>
          <w:tcPr>
            <w:tcW w:w="3150" w:type="dxa"/>
            <w:shd w:val="clear" w:color="auto" w:fill="auto"/>
            <w:noWrap/>
            <w:vAlign w:val="bottom"/>
          </w:tcPr>
          <w:p w:rsidR="001A632F" w:rsidRPr="001A632F" w:rsidRDefault="001A632F" w:rsidP="00E22C9F">
            <w:pPr>
              <w:spacing w:after="0" w:line="240" w:lineRule="auto"/>
              <w:rPr>
                <w:rFonts w:ascii="Arial" w:hAnsi="Arial" w:cs="Arial"/>
              </w:rPr>
            </w:pPr>
            <w:r w:rsidRPr="001A632F">
              <w:rPr>
                <w:rFonts w:ascii="Arial" w:hAnsi="Arial" w:cs="Arial"/>
              </w:rPr>
              <w:t>Globalization, economic convergence among regions of the world</w:t>
            </w:r>
          </w:p>
        </w:tc>
        <w:tc>
          <w:tcPr>
            <w:tcW w:w="2181" w:type="dxa"/>
            <w:shd w:val="clear" w:color="auto" w:fill="auto"/>
            <w:noWrap/>
            <w:vAlign w:val="bottom"/>
          </w:tcPr>
          <w:p w:rsidR="001A632F" w:rsidRPr="001A632F" w:rsidRDefault="001A632F" w:rsidP="00E22C9F">
            <w:pPr>
              <w:spacing w:after="0" w:line="240" w:lineRule="auto"/>
              <w:rPr>
                <w:rFonts w:ascii="Arial" w:hAnsi="Arial" w:cs="Arial"/>
              </w:rPr>
            </w:pPr>
            <w:r w:rsidRPr="001A632F">
              <w:rPr>
                <w:rFonts w:ascii="Arial" w:hAnsi="Arial" w:cs="Arial"/>
              </w:rPr>
              <w:t>High</w:t>
            </w:r>
          </w:p>
        </w:tc>
        <w:tc>
          <w:tcPr>
            <w:tcW w:w="1726" w:type="dxa"/>
            <w:shd w:val="clear" w:color="auto" w:fill="auto"/>
            <w:noWrap/>
            <w:vAlign w:val="bottom"/>
          </w:tcPr>
          <w:p w:rsidR="001A632F" w:rsidRPr="001A632F" w:rsidRDefault="001A632F" w:rsidP="00E22C9F">
            <w:pPr>
              <w:spacing w:after="0" w:line="240" w:lineRule="auto"/>
              <w:rPr>
                <w:rFonts w:ascii="Arial" w:hAnsi="Arial" w:cs="Arial"/>
              </w:rPr>
            </w:pPr>
            <w:r w:rsidRPr="001A632F">
              <w:rPr>
                <w:rFonts w:ascii="Arial" w:hAnsi="Arial" w:cs="Arial"/>
              </w:rPr>
              <w:t>low</w:t>
            </w:r>
          </w:p>
        </w:tc>
        <w:tc>
          <w:tcPr>
            <w:tcW w:w="1603" w:type="dxa"/>
            <w:shd w:val="clear" w:color="auto" w:fill="auto"/>
            <w:noWrap/>
            <w:vAlign w:val="bottom"/>
          </w:tcPr>
          <w:p w:rsidR="001A632F" w:rsidRPr="001A632F" w:rsidRDefault="001A632F" w:rsidP="00E22C9F">
            <w:pPr>
              <w:spacing w:after="0" w:line="240" w:lineRule="auto"/>
              <w:rPr>
                <w:rFonts w:ascii="Arial" w:hAnsi="Arial" w:cs="Arial"/>
              </w:rPr>
            </w:pPr>
            <w:r w:rsidRPr="001A632F">
              <w:rPr>
                <w:rFonts w:ascii="Arial" w:hAnsi="Arial" w:cs="Arial"/>
              </w:rPr>
              <w:t>high</w:t>
            </w:r>
          </w:p>
        </w:tc>
      </w:tr>
      <w:tr w:rsidR="001A632F" w:rsidRPr="001A632F" w:rsidTr="003F4B7C">
        <w:trPr>
          <w:trHeight w:val="260"/>
        </w:trPr>
        <w:tc>
          <w:tcPr>
            <w:tcW w:w="3150" w:type="dxa"/>
            <w:shd w:val="clear" w:color="auto" w:fill="auto"/>
            <w:noWrap/>
            <w:vAlign w:val="bottom"/>
          </w:tcPr>
          <w:p w:rsidR="001A632F" w:rsidRPr="001A632F" w:rsidRDefault="001A632F" w:rsidP="00E22C9F">
            <w:pPr>
              <w:spacing w:after="0" w:line="240" w:lineRule="auto"/>
              <w:rPr>
                <w:rFonts w:ascii="Arial" w:hAnsi="Arial" w:cs="Arial"/>
              </w:rPr>
            </w:pPr>
            <w:r w:rsidRPr="001A632F">
              <w:rPr>
                <w:rFonts w:ascii="Arial" w:hAnsi="Arial" w:cs="Arial"/>
              </w:rPr>
              <w:t>Increases in social and political emphasis on environmental sustainability</w:t>
            </w:r>
          </w:p>
        </w:tc>
        <w:tc>
          <w:tcPr>
            <w:tcW w:w="2181" w:type="dxa"/>
            <w:shd w:val="clear" w:color="auto" w:fill="auto"/>
            <w:noWrap/>
            <w:vAlign w:val="bottom"/>
          </w:tcPr>
          <w:p w:rsidR="001A632F" w:rsidRPr="001A632F" w:rsidRDefault="001A632F" w:rsidP="00E22C9F">
            <w:pPr>
              <w:spacing w:after="0" w:line="240" w:lineRule="auto"/>
              <w:rPr>
                <w:rFonts w:ascii="Arial" w:hAnsi="Arial" w:cs="Arial"/>
              </w:rPr>
            </w:pPr>
            <w:r w:rsidRPr="001A632F">
              <w:rPr>
                <w:rFonts w:ascii="Arial" w:hAnsi="Arial" w:cs="Arial"/>
              </w:rPr>
              <w:t>Low</w:t>
            </w:r>
          </w:p>
        </w:tc>
        <w:tc>
          <w:tcPr>
            <w:tcW w:w="1726" w:type="dxa"/>
            <w:shd w:val="clear" w:color="auto" w:fill="auto"/>
            <w:noWrap/>
            <w:vAlign w:val="bottom"/>
          </w:tcPr>
          <w:p w:rsidR="001A632F" w:rsidRPr="001A632F" w:rsidRDefault="001A632F" w:rsidP="00E22C9F">
            <w:pPr>
              <w:spacing w:after="0" w:line="240" w:lineRule="auto"/>
              <w:rPr>
                <w:rFonts w:ascii="Arial" w:hAnsi="Arial" w:cs="Arial"/>
              </w:rPr>
            </w:pPr>
            <w:r w:rsidRPr="001A632F">
              <w:rPr>
                <w:rFonts w:ascii="Arial" w:hAnsi="Arial" w:cs="Arial"/>
              </w:rPr>
              <w:t>Low</w:t>
            </w:r>
          </w:p>
        </w:tc>
        <w:tc>
          <w:tcPr>
            <w:tcW w:w="1603" w:type="dxa"/>
            <w:shd w:val="clear" w:color="auto" w:fill="auto"/>
            <w:noWrap/>
            <w:vAlign w:val="bottom"/>
          </w:tcPr>
          <w:p w:rsidR="001A632F" w:rsidRPr="001A632F" w:rsidRDefault="001A632F" w:rsidP="00E22C9F">
            <w:pPr>
              <w:spacing w:after="0" w:line="240" w:lineRule="auto"/>
              <w:rPr>
                <w:rFonts w:ascii="Arial" w:hAnsi="Arial" w:cs="Arial"/>
              </w:rPr>
            </w:pPr>
            <w:r w:rsidRPr="001A632F">
              <w:rPr>
                <w:rFonts w:ascii="Arial" w:hAnsi="Arial" w:cs="Arial"/>
              </w:rPr>
              <w:t>High</w:t>
            </w:r>
          </w:p>
        </w:tc>
      </w:tr>
      <w:tr w:rsidR="001A632F" w:rsidRPr="001A632F" w:rsidTr="003F4B7C">
        <w:trPr>
          <w:trHeight w:val="260"/>
        </w:trPr>
        <w:tc>
          <w:tcPr>
            <w:tcW w:w="3150" w:type="dxa"/>
            <w:shd w:val="clear" w:color="auto" w:fill="auto"/>
            <w:noWrap/>
            <w:vAlign w:val="bottom"/>
          </w:tcPr>
          <w:p w:rsidR="001A632F" w:rsidRPr="001A632F" w:rsidRDefault="001A632F" w:rsidP="00E22C9F">
            <w:pPr>
              <w:spacing w:after="0" w:line="240" w:lineRule="auto"/>
              <w:rPr>
                <w:rFonts w:ascii="Arial" w:hAnsi="Arial" w:cs="Arial"/>
              </w:rPr>
            </w:pPr>
            <w:r w:rsidRPr="001A632F">
              <w:rPr>
                <w:rFonts w:ascii="Arial" w:hAnsi="Arial" w:cs="Arial"/>
              </w:rPr>
              <w:t>Economic growth</w:t>
            </w:r>
          </w:p>
        </w:tc>
        <w:tc>
          <w:tcPr>
            <w:tcW w:w="2181" w:type="dxa"/>
            <w:shd w:val="clear" w:color="auto" w:fill="auto"/>
            <w:noWrap/>
            <w:vAlign w:val="bottom"/>
          </w:tcPr>
          <w:p w:rsidR="001A632F" w:rsidRPr="001A632F" w:rsidRDefault="001A632F" w:rsidP="00E22C9F">
            <w:pPr>
              <w:spacing w:after="0" w:line="240" w:lineRule="auto"/>
              <w:rPr>
                <w:rFonts w:ascii="Arial" w:hAnsi="Arial" w:cs="Arial"/>
              </w:rPr>
            </w:pPr>
            <w:r w:rsidRPr="001A632F">
              <w:rPr>
                <w:rFonts w:ascii="Arial" w:hAnsi="Arial" w:cs="Arial"/>
              </w:rPr>
              <w:t>very high</w:t>
            </w:r>
          </w:p>
        </w:tc>
        <w:tc>
          <w:tcPr>
            <w:tcW w:w="1726" w:type="dxa"/>
            <w:shd w:val="clear" w:color="auto" w:fill="auto"/>
            <w:noWrap/>
            <w:vAlign w:val="bottom"/>
          </w:tcPr>
          <w:p w:rsidR="001A632F" w:rsidRPr="001A632F" w:rsidRDefault="001A632F" w:rsidP="00E22C9F">
            <w:pPr>
              <w:spacing w:after="0" w:line="240" w:lineRule="auto"/>
              <w:rPr>
                <w:rFonts w:ascii="Arial" w:hAnsi="Arial" w:cs="Arial"/>
              </w:rPr>
            </w:pPr>
            <w:r w:rsidRPr="001A632F">
              <w:rPr>
                <w:rFonts w:ascii="Arial" w:hAnsi="Arial" w:cs="Arial"/>
              </w:rPr>
              <w:t>medium</w:t>
            </w:r>
          </w:p>
        </w:tc>
        <w:tc>
          <w:tcPr>
            <w:tcW w:w="1603" w:type="dxa"/>
            <w:shd w:val="clear" w:color="auto" w:fill="auto"/>
            <w:noWrap/>
            <w:vAlign w:val="bottom"/>
          </w:tcPr>
          <w:p w:rsidR="001A632F" w:rsidRPr="001A632F" w:rsidRDefault="001A632F" w:rsidP="00E22C9F">
            <w:pPr>
              <w:spacing w:after="0" w:line="240" w:lineRule="auto"/>
              <w:rPr>
                <w:rFonts w:ascii="Arial" w:hAnsi="Arial" w:cs="Arial"/>
              </w:rPr>
            </w:pPr>
            <w:r w:rsidRPr="001A632F">
              <w:rPr>
                <w:rFonts w:ascii="Arial" w:hAnsi="Arial" w:cs="Arial"/>
              </w:rPr>
              <w:t>high</w:t>
            </w:r>
          </w:p>
        </w:tc>
      </w:tr>
      <w:tr w:rsidR="001A632F" w:rsidRPr="001A632F" w:rsidTr="003F4B7C">
        <w:trPr>
          <w:trHeight w:val="260"/>
        </w:trPr>
        <w:tc>
          <w:tcPr>
            <w:tcW w:w="3150" w:type="dxa"/>
            <w:shd w:val="clear" w:color="auto" w:fill="auto"/>
            <w:noWrap/>
            <w:vAlign w:val="bottom"/>
          </w:tcPr>
          <w:p w:rsidR="001A632F" w:rsidRPr="001A632F" w:rsidRDefault="001A632F" w:rsidP="00E22C9F">
            <w:pPr>
              <w:spacing w:after="0" w:line="240" w:lineRule="auto"/>
              <w:rPr>
                <w:rFonts w:ascii="Arial" w:hAnsi="Arial" w:cs="Arial"/>
              </w:rPr>
            </w:pPr>
            <w:r w:rsidRPr="001A632F">
              <w:rPr>
                <w:rFonts w:ascii="Arial" w:hAnsi="Arial" w:cs="Arial"/>
              </w:rPr>
              <w:t>Land- use changes</w:t>
            </w:r>
          </w:p>
        </w:tc>
        <w:tc>
          <w:tcPr>
            <w:tcW w:w="2181" w:type="dxa"/>
            <w:shd w:val="clear" w:color="auto" w:fill="auto"/>
            <w:noWrap/>
            <w:vAlign w:val="bottom"/>
          </w:tcPr>
          <w:p w:rsidR="001A632F" w:rsidRPr="001A632F" w:rsidRDefault="001A632F" w:rsidP="00E22C9F">
            <w:pPr>
              <w:spacing w:after="0" w:line="240" w:lineRule="auto"/>
              <w:rPr>
                <w:rFonts w:ascii="Arial" w:hAnsi="Arial" w:cs="Arial"/>
              </w:rPr>
            </w:pPr>
            <w:r w:rsidRPr="001A632F">
              <w:rPr>
                <w:rFonts w:ascii="Arial" w:hAnsi="Arial" w:cs="Arial"/>
              </w:rPr>
              <w:t>Low</w:t>
            </w:r>
          </w:p>
        </w:tc>
        <w:tc>
          <w:tcPr>
            <w:tcW w:w="1726" w:type="dxa"/>
            <w:shd w:val="clear" w:color="auto" w:fill="auto"/>
            <w:noWrap/>
            <w:vAlign w:val="bottom"/>
          </w:tcPr>
          <w:p w:rsidR="001A632F" w:rsidRPr="001A632F" w:rsidRDefault="001A632F" w:rsidP="00E22C9F">
            <w:pPr>
              <w:spacing w:after="0" w:line="240" w:lineRule="auto"/>
              <w:rPr>
                <w:rFonts w:ascii="Arial" w:hAnsi="Arial" w:cs="Arial"/>
              </w:rPr>
            </w:pPr>
            <w:r w:rsidRPr="001A632F">
              <w:rPr>
                <w:rFonts w:ascii="Arial" w:hAnsi="Arial" w:cs="Arial"/>
              </w:rPr>
              <w:t>medium/high</w:t>
            </w:r>
          </w:p>
        </w:tc>
        <w:tc>
          <w:tcPr>
            <w:tcW w:w="1603" w:type="dxa"/>
            <w:shd w:val="clear" w:color="auto" w:fill="auto"/>
            <w:noWrap/>
            <w:vAlign w:val="bottom"/>
          </w:tcPr>
          <w:p w:rsidR="001A632F" w:rsidRPr="001A632F" w:rsidRDefault="001A632F" w:rsidP="00E22C9F">
            <w:pPr>
              <w:spacing w:after="0" w:line="240" w:lineRule="auto"/>
              <w:rPr>
                <w:rFonts w:ascii="Arial" w:hAnsi="Arial" w:cs="Arial"/>
              </w:rPr>
            </w:pPr>
            <w:r w:rsidRPr="001A632F">
              <w:rPr>
                <w:rFonts w:ascii="Arial" w:hAnsi="Arial" w:cs="Arial"/>
              </w:rPr>
              <w:t>high</w:t>
            </w:r>
          </w:p>
        </w:tc>
      </w:tr>
      <w:tr w:rsidR="001A632F" w:rsidRPr="001A632F" w:rsidTr="003F4B7C">
        <w:trPr>
          <w:trHeight w:val="260"/>
        </w:trPr>
        <w:tc>
          <w:tcPr>
            <w:tcW w:w="3150" w:type="dxa"/>
            <w:shd w:val="clear" w:color="auto" w:fill="auto"/>
            <w:noWrap/>
            <w:vAlign w:val="bottom"/>
          </w:tcPr>
          <w:p w:rsidR="001A632F" w:rsidRPr="001A632F" w:rsidRDefault="001A632F" w:rsidP="00E22C9F">
            <w:pPr>
              <w:spacing w:after="0" w:line="240" w:lineRule="auto"/>
              <w:rPr>
                <w:rFonts w:ascii="Arial" w:hAnsi="Arial" w:cs="Arial"/>
              </w:rPr>
            </w:pPr>
            <w:r w:rsidRPr="001A632F">
              <w:rPr>
                <w:rFonts w:ascii="Arial" w:hAnsi="Arial" w:cs="Arial"/>
              </w:rPr>
              <w:t>Pace of technological changes in energy use</w:t>
            </w:r>
          </w:p>
        </w:tc>
        <w:tc>
          <w:tcPr>
            <w:tcW w:w="2181" w:type="dxa"/>
            <w:shd w:val="clear" w:color="auto" w:fill="auto"/>
            <w:noWrap/>
            <w:vAlign w:val="bottom"/>
          </w:tcPr>
          <w:p w:rsidR="001A632F" w:rsidRPr="001A632F" w:rsidRDefault="001A632F" w:rsidP="00E22C9F">
            <w:pPr>
              <w:spacing w:after="0" w:line="240" w:lineRule="auto"/>
              <w:rPr>
                <w:rFonts w:ascii="Arial" w:hAnsi="Arial" w:cs="Arial"/>
              </w:rPr>
            </w:pPr>
            <w:r w:rsidRPr="001A632F">
              <w:rPr>
                <w:rFonts w:ascii="Arial" w:hAnsi="Arial" w:cs="Arial"/>
              </w:rPr>
              <w:t>Rapid</w:t>
            </w:r>
          </w:p>
        </w:tc>
        <w:tc>
          <w:tcPr>
            <w:tcW w:w="1726" w:type="dxa"/>
            <w:shd w:val="clear" w:color="auto" w:fill="auto"/>
            <w:noWrap/>
            <w:vAlign w:val="bottom"/>
          </w:tcPr>
          <w:p w:rsidR="001A632F" w:rsidRPr="001A632F" w:rsidRDefault="001A632F" w:rsidP="00E22C9F">
            <w:pPr>
              <w:spacing w:after="0" w:line="240" w:lineRule="auto"/>
              <w:rPr>
                <w:rFonts w:ascii="Arial" w:hAnsi="Arial" w:cs="Arial"/>
              </w:rPr>
            </w:pPr>
            <w:r w:rsidRPr="001A632F">
              <w:rPr>
                <w:rFonts w:ascii="Arial" w:hAnsi="Arial" w:cs="Arial"/>
              </w:rPr>
              <w:t>slow</w:t>
            </w:r>
          </w:p>
        </w:tc>
        <w:tc>
          <w:tcPr>
            <w:tcW w:w="1603" w:type="dxa"/>
            <w:shd w:val="clear" w:color="auto" w:fill="auto"/>
            <w:noWrap/>
            <w:vAlign w:val="bottom"/>
          </w:tcPr>
          <w:p w:rsidR="001A632F" w:rsidRPr="001A632F" w:rsidRDefault="001A632F" w:rsidP="00E22C9F">
            <w:pPr>
              <w:spacing w:after="0" w:line="240" w:lineRule="auto"/>
              <w:rPr>
                <w:rFonts w:ascii="Arial" w:hAnsi="Arial" w:cs="Arial"/>
              </w:rPr>
            </w:pPr>
            <w:r w:rsidRPr="001A632F">
              <w:rPr>
                <w:rFonts w:ascii="Arial" w:hAnsi="Arial" w:cs="Arial"/>
              </w:rPr>
              <w:t>medium</w:t>
            </w:r>
          </w:p>
        </w:tc>
      </w:tr>
      <w:tr w:rsidR="001A632F" w:rsidRPr="001A632F" w:rsidTr="003F4B7C">
        <w:trPr>
          <w:trHeight w:val="260"/>
        </w:trPr>
        <w:tc>
          <w:tcPr>
            <w:tcW w:w="3150" w:type="dxa"/>
            <w:shd w:val="clear" w:color="auto" w:fill="auto"/>
            <w:noWrap/>
          </w:tcPr>
          <w:p w:rsidR="001A632F" w:rsidRPr="001A632F" w:rsidRDefault="001A632F" w:rsidP="00E22C9F">
            <w:pPr>
              <w:spacing w:after="0" w:line="240" w:lineRule="auto"/>
              <w:rPr>
                <w:rFonts w:ascii="Arial" w:hAnsi="Arial" w:cs="Arial"/>
              </w:rPr>
            </w:pPr>
            <w:r w:rsidRPr="001A632F">
              <w:rPr>
                <w:rFonts w:ascii="Arial" w:hAnsi="Arial" w:cs="Arial"/>
              </w:rPr>
              <w:t>Changes in energy use and production</w:t>
            </w:r>
          </w:p>
        </w:tc>
        <w:tc>
          <w:tcPr>
            <w:tcW w:w="2181" w:type="dxa"/>
            <w:shd w:val="clear" w:color="auto" w:fill="auto"/>
            <w:noWrap/>
          </w:tcPr>
          <w:p w:rsidR="001A632F" w:rsidRPr="001A632F" w:rsidRDefault="001A632F" w:rsidP="00E22C9F">
            <w:pPr>
              <w:spacing w:after="0" w:line="240" w:lineRule="auto"/>
              <w:rPr>
                <w:rFonts w:ascii="Arial" w:hAnsi="Arial" w:cs="Arial"/>
              </w:rPr>
            </w:pPr>
            <w:r w:rsidRPr="001A632F">
              <w:rPr>
                <w:rFonts w:ascii="Arial" w:hAnsi="Arial" w:cs="Arial"/>
              </w:rPr>
              <w:t>rapid:  changes in both energy production and use</w:t>
            </w:r>
          </w:p>
        </w:tc>
        <w:tc>
          <w:tcPr>
            <w:tcW w:w="1726" w:type="dxa"/>
            <w:shd w:val="clear" w:color="auto" w:fill="auto"/>
            <w:noWrap/>
          </w:tcPr>
          <w:p w:rsidR="001A632F" w:rsidRPr="001A632F" w:rsidRDefault="001A632F" w:rsidP="00E22C9F">
            <w:pPr>
              <w:spacing w:after="0" w:line="240" w:lineRule="auto"/>
              <w:rPr>
                <w:rFonts w:ascii="Arial" w:hAnsi="Arial" w:cs="Arial"/>
              </w:rPr>
            </w:pPr>
            <w:r w:rsidRPr="001A632F">
              <w:rPr>
                <w:rFonts w:ascii="Arial" w:hAnsi="Arial" w:cs="Arial"/>
              </w:rPr>
              <w:t>slow: vary by region</w:t>
            </w:r>
          </w:p>
        </w:tc>
        <w:tc>
          <w:tcPr>
            <w:tcW w:w="1603" w:type="dxa"/>
            <w:shd w:val="clear" w:color="auto" w:fill="auto"/>
            <w:noWrap/>
            <w:vAlign w:val="bottom"/>
          </w:tcPr>
          <w:p w:rsidR="001A632F" w:rsidRPr="001A632F" w:rsidRDefault="001A632F" w:rsidP="00E22C9F">
            <w:pPr>
              <w:spacing w:after="0" w:line="240" w:lineRule="auto"/>
              <w:rPr>
                <w:rFonts w:ascii="Arial" w:hAnsi="Arial" w:cs="Arial"/>
              </w:rPr>
            </w:pPr>
            <w:r w:rsidRPr="001A632F">
              <w:rPr>
                <w:rFonts w:ascii="Arial" w:hAnsi="Arial" w:cs="Arial"/>
              </w:rPr>
              <w:t>medium: emphasis on efficiency of use and shift to lowered use of materials</w:t>
            </w:r>
          </w:p>
        </w:tc>
      </w:tr>
      <w:tr w:rsidR="001A632F" w:rsidRPr="001A632F" w:rsidTr="003F4B7C">
        <w:trPr>
          <w:trHeight w:val="260"/>
        </w:trPr>
        <w:tc>
          <w:tcPr>
            <w:tcW w:w="3150" w:type="dxa"/>
            <w:shd w:val="clear" w:color="auto" w:fill="auto"/>
            <w:noWrap/>
            <w:vAlign w:val="bottom"/>
          </w:tcPr>
          <w:p w:rsidR="001A632F" w:rsidRPr="001A632F" w:rsidRDefault="001A632F" w:rsidP="00E22C9F">
            <w:pPr>
              <w:spacing w:after="0" w:line="240" w:lineRule="auto"/>
              <w:rPr>
                <w:rFonts w:ascii="Arial" w:hAnsi="Arial" w:cs="Arial"/>
              </w:rPr>
            </w:pPr>
            <w:r w:rsidRPr="001A632F">
              <w:rPr>
                <w:rFonts w:ascii="Arial" w:hAnsi="Arial" w:cs="Arial"/>
              </w:rPr>
              <w:t>Energy use</w:t>
            </w:r>
          </w:p>
        </w:tc>
        <w:tc>
          <w:tcPr>
            <w:tcW w:w="2181" w:type="dxa"/>
            <w:shd w:val="clear" w:color="auto" w:fill="auto"/>
            <w:noWrap/>
            <w:vAlign w:val="bottom"/>
          </w:tcPr>
          <w:p w:rsidR="001A632F" w:rsidRPr="001A632F" w:rsidRDefault="001A632F" w:rsidP="00E22C9F">
            <w:pPr>
              <w:spacing w:after="0" w:line="240" w:lineRule="auto"/>
              <w:rPr>
                <w:rFonts w:ascii="Arial" w:hAnsi="Arial" w:cs="Arial"/>
              </w:rPr>
            </w:pPr>
            <w:r w:rsidRPr="001A632F">
              <w:rPr>
                <w:rFonts w:ascii="Arial" w:hAnsi="Arial" w:cs="Arial"/>
              </w:rPr>
              <w:t>very high</w:t>
            </w:r>
          </w:p>
        </w:tc>
        <w:tc>
          <w:tcPr>
            <w:tcW w:w="1726" w:type="dxa"/>
            <w:shd w:val="clear" w:color="auto" w:fill="auto"/>
            <w:noWrap/>
            <w:vAlign w:val="bottom"/>
          </w:tcPr>
          <w:p w:rsidR="001A632F" w:rsidRPr="001A632F" w:rsidRDefault="001A632F" w:rsidP="00E22C9F">
            <w:pPr>
              <w:spacing w:after="0" w:line="240" w:lineRule="auto"/>
              <w:rPr>
                <w:rFonts w:ascii="Arial" w:hAnsi="Arial" w:cs="Arial"/>
              </w:rPr>
            </w:pPr>
            <w:r w:rsidRPr="001A632F">
              <w:rPr>
                <w:rFonts w:ascii="Arial" w:hAnsi="Arial" w:cs="Arial"/>
              </w:rPr>
              <w:t>high</w:t>
            </w:r>
          </w:p>
        </w:tc>
        <w:tc>
          <w:tcPr>
            <w:tcW w:w="1603" w:type="dxa"/>
            <w:shd w:val="clear" w:color="auto" w:fill="auto"/>
            <w:noWrap/>
            <w:vAlign w:val="bottom"/>
          </w:tcPr>
          <w:p w:rsidR="001A632F" w:rsidRPr="001A632F" w:rsidRDefault="001A632F" w:rsidP="00E22C9F">
            <w:pPr>
              <w:spacing w:after="0" w:line="240" w:lineRule="auto"/>
              <w:rPr>
                <w:rFonts w:ascii="Arial" w:hAnsi="Arial" w:cs="Arial"/>
              </w:rPr>
            </w:pPr>
            <w:r w:rsidRPr="001A632F">
              <w:rPr>
                <w:rFonts w:ascii="Arial" w:hAnsi="Arial" w:cs="Arial"/>
              </w:rPr>
              <w:t>low</w:t>
            </w:r>
          </w:p>
        </w:tc>
      </w:tr>
    </w:tbl>
    <w:p w:rsidR="001A632F" w:rsidRDefault="001A632F" w:rsidP="00E22C9F">
      <w:pPr>
        <w:spacing w:after="0" w:line="240" w:lineRule="auto"/>
        <w:rPr>
          <w:rFonts w:ascii="Arial" w:hAnsi="Arial" w:cs="Arial"/>
        </w:rPr>
      </w:pPr>
    </w:p>
    <w:p w:rsidR="001A632F" w:rsidRPr="001A632F" w:rsidRDefault="001A632F" w:rsidP="00E22C9F">
      <w:pPr>
        <w:spacing w:after="0" w:line="240" w:lineRule="auto"/>
        <w:ind w:firstLine="720"/>
        <w:rPr>
          <w:rFonts w:ascii="Arial" w:hAnsi="Arial" w:cs="Arial"/>
        </w:rPr>
      </w:pPr>
      <w:r w:rsidRPr="001A632F">
        <w:rPr>
          <w:rFonts w:ascii="Arial" w:hAnsi="Arial" w:cs="Arial"/>
        </w:rPr>
        <w:t xml:space="preserve">Climate simulation models then are used to predict future climates under these different emissions scenarios. Typically, these models divide the surface of the Earth, the ocean and the atmosphere into large spatial cells (Figure 3).  Each cell has specified physical properties; for example, a cell in the atmosphere will have a specified temperature, pressure, humidity, etc. In the model, time is simulated in steps; for each step the chemical and physical properties of each cell are updated as the cell receives radiation from the sun and Earth, exchanges energy and materials with adjacent cells, etc. One can use such models to </w:t>
      </w:r>
      <w:r w:rsidR="006F687B" w:rsidRPr="00DD2A17">
        <w:rPr>
          <w:rFonts w:ascii="Arial" w:hAnsi="Arial" w:cs="Arial"/>
        </w:rPr>
        <w:t>predict changes in any of these physical and chemical parameters, in any location within the Earth-atmosphere system.</w:t>
      </w:r>
    </w:p>
    <w:p w:rsidR="001A632F" w:rsidRPr="001A632F" w:rsidRDefault="001A632F" w:rsidP="00E22C9F">
      <w:pPr>
        <w:spacing w:after="0" w:line="240" w:lineRule="auto"/>
        <w:rPr>
          <w:rFonts w:ascii="Arial" w:hAnsi="Arial" w:cs="Arial"/>
        </w:rPr>
      </w:pPr>
    </w:p>
    <w:p w:rsidR="001A632F" w:rsidRPr="001A632F" w:rsidRDefault="006F687B" w:rsidP="00E22C9F">
      <w:pPr>
        <w:spacing w:after="0" w:line="240" w:lineRule="auto"/>
        <w:ind w:firstLine="720"/>
        <w:rPr>
          <w:rFonts w:ascii="Arial" w:hAnsi="Arial" w:cs="Arial"/>
        </w:rPr>
      </w:pPr>
      <w:r w:rsidRPr="00DD2A17">
        <w:rPr>
          <w:rFonts w:ascii="Arial" w:hAnsi="Arial" w:cs="Arial"/>
        </w:rPr>
        <w:t xml:space="preserve">In these exercises, </w:t>
      </w:r>
      <w:r>
        <w:rPr>
          <w:rFonts w:ascii="Arial" w:hAnsi="Arial" w:cs="Arial"/>
        </w:rPr>
        <w:t>you will</w:t>
      </w:r>
      <w:r w:rsidRPr="00DD2A17">
        <w:rPr>
          <w:rFonts w:ascii="Arial" w:hAnsi="Arial" w:cs="Arial"/>
        </w:rPr>
        <w:t xml:space="preserve"> work with output from simulations of future climates performed using models developed by the Canadian Centre for Climate Modeling and Analysis (</w:t>
      </w:r>
      <w:proofErr w:type="spellStart"/>
      <w:r w:rsidRPr="00DD2A17">
        <w:rPr>
          <w:rFonts w:ascii="Arial" w:hAnsi="Arial" w:cs="Arial"/>
        </w:rPr>
        <w:t>CCCma</w:t>
      </w:r>
      <w:proofErr w:type="spellEnd"/>
      <w:r w:rsidRPr="00DD2A17">
        <w:rPr>
          <w:rFonts w:ascii="Arial" w:hAnsi="Arial" w:cs="Arial"/>
        </w:rPr>
        <w:t>), focusing on near-surface air temperature, a concept familiar through daily weathe</w:t>
      </w:r>
      <w:r>
        <w:rPr>
          <w:rFonts w:ascii="Arial" w:hAnsi="Arial" w:cs="Arial"/>
        </w:rPr>
        <w:t>r reports. In doing so, you will</w:t>
      </w:r>
      <w:r w:rsidRPr="00DD2A17">
        <w:rPr>
          <w:rFonts w:ascii="Arial" w:hAnsi="Arial" w:cs="Arial"/>
        </w:rPr>
        <w:t xml:space="preserve"> develop increased understanding of how predictions of future climate are derived, as well as practicing skills in analysis and interpretation of large data sets.</w:t>
      </w:r>
    </w:p>
    <w:p w:rsidR="001A632F" w:rsidRPr="001A632F" w:rsidRDefault="001A632F" w:rsidP="00E22C9F">
      <w:pPr>
        <w:spacing w:after="0" w:line="240" w:lineRule="auto"/>
        <w:rPr>
          <w:rFonts w:ascii="Arial" w:hAnsi="Arial" w:cs="Arial"/>
        </w:rPr>
      </w:pPr>
    </w:p>
    <w:p w:rsidR="00E22C9F" w:rsidRPr="00215DAA" w:rsidRDefault="00E22C9F" w:rsidP="00E22C9F">
      <w:pPr>
        <w:spacing w:after="0" w:line="240" w:lineRule="auto"/>
        <w:rPr>
          <w:rFonts w:ascii="Arial" w:hAnsi="Arial" w:cs="Arial"/>
          <w:b/>
        </w:rPr>
      </w:pPr>
      <w:r w:rsidRPr="00215DAA">
        <w:rPr>
          <w:rFonts w:ascii="Arial" w:hAnsi="Arial" w:cs="Arial"/>
          <w:b/>
        </w:rPr>
        <w:t>INSTRUCTIONS</w:t>
      </w:r>
    </w:p>
    <w:p w:rsidR="00E22C9F" w:rsidRPr="00DD2A17" w:rsidRDefault="00E22C9F" w:rsidP="00E22C9F">
      <w:pPr>
        <w:spacing w:after="0" w:line="240" w:lineRule="auto"/>
        <w:ind w:firstLine="720"/>
        <w:rPr>
          <w:rFonts w:ascii="Arial" w:hAnsi="Arial" w:cs="Arial"/>
        </w:rPr>
      </w:pPr>
      <w:r w:rsidRPr="00DD2A17">
        <w:rPr>
          <w:rFonts w:ascii="Arial" w:hAnsi="Arial" w:cs="Arial"/>
        </w:rPr>
        <w:t>In these exercises, you will work with output from one set of climate models, created by the Canadian Centre for Climate Modeling and Analysis (</w:t>
      </w:r>
      <w:proofErr w:type="spellStart"/>
      <w:r w:rsidRPr="00DD2A17">
        <w:rPr>
          <w:rFonts w:ascii="Arial" w:hAnsi="Arial" w:cs="Arial"/>
        </w:rPr>
        <w:t>CCCma</w:t>
      </w:r>
      <w:proofErr w:type="spellEnd"/>
      <w:r w:rsidRPr="00DD2A17">
        <w:rPr>
          <w:rFonts w:ascii="Arial" w:hAnsi="Arial" w:cs="Arial"/>
        </w:rPr>
        <w:t xml:space="preserve">), who have kindly made the results of a number of runs of their models available online. Information on the models can be found on the Models section of the </w:t>
      </w:r>
      <w:proofErr w:type="spellStart"/>
      <w:r w:rsidRPr="00DD2A17">
        <w:rPr>
          <w:rFonts w:ascii="Arial" w:hAnsi="Arial" w:cs="Arial"/>
        </w:rPr>
        <w:t>CCCma</w:t>
      </w:r>
      <w:proofErr w:type="spellEnd"/>
      <w:r w:rsidRPr="00DD2A17">
        <w:rPr>
          <w:rFonts w:ascii="Arial" w:hAnsi="Arial" w:cs="Arial"/>
        </w:rPr>
        <w:t xml:space="preserve"> website (</w:t>
      </w:r>
      <w:hyperlink r:id="rId9" w:history="1">
        <w:r w:rsidRPr="00DD2A17">
          <w:rPr>
            <w:rStyle w:val="Hyperlink"/>
            <w:rFonts w:ascii="Arial" w:hAnsi="Arial" w:cs="Arial"/>
          </w:rPr>
          <w:t>http://www.cccma.ec.gc.ca</w:t>
        </w:r>
      </w:hyperlink>
      <w:r w:rsidRPr="00DD2A17">
        <w:rPr>
          <w:rFonts w:ascii="Arial" w:hAnsi="Arial" w:cs="Arial"/>
        </w:rPr>
        <w:t>). We will be using data from their third-generation (</w:t>
      </w:r>
      <w:r w:rsidRPr="00DD2A17">
        <w:rPr>
          <w:rFonts w:ascii="Arial" w:hAnsi="Arial" w:cs="Arial"/>
          <w:szCs w:val="26"/>
        </w:rPr>
        <w:t xml:space="preserve">CGCM3) model. This is the latest model for which they have made available extensive climate predictions over nearly the entirety of the Earth’s surface. </w:t>
      </w:r>
      <w:r w:rsidRPr="00DD2A17">
        <w:rPr>
          <w:rFonts w:ascii="Arial" w:hAnsi="Arial" w:cs="Arial"/>
        </w:rPr>
        <w:t xml:space="preserve">We will focus on one parameter, temperature above surface, defined as the air temperature 2 m above the Earth’s surface. This corresponds to the familiar air temperature reported in the daily weather report in newspapers and on TV. </w:t>
      </w:r>
    </w:p>
    <w:p w:rsidR="00E22C9F" w:rsidRPr="00DD2A17" w:rsidRDefault="00E22C9F" w:rsidP="00E22C9F">
      <w:pPr>
        <w:spacing w:after="0" w:line="240" w:lineRule="auto"/>
        <w:rPr>
          <w:rFonts w:ascii="Arial" w:hAnsi="Arial" w:cs="Arial"/>
        </w:rPr>
      </w:pPr>
      <w:r w:rsidRPr="00DD2A17">
        <w:rPr>
          <w:rFonts w:ascii="Arial" w:hAnsi="Arial" w:cs="Arial"/>
        </w:rPr>
        <w:lastRenderedPageBreak/>
        <w:tab/>
        <w:t>The data you will examine is the mean temperature (°K) for each month over the 100 years (2001-2100)</w:t>
      </w:r>
      <w:r>
        <w:rPr>
          <w:rFonts w:ascii="Arial" w:hAnsi="Arial" w:cs="Arial"/>
        </w:rPr>
        <w:t>,</w:t>
      </w:r>
      <w:r w:rsidRPr="00DD2A17">
        <w:rPr>
          <w:rFonts w:ascii="Arial" w:hAnsi="Arial" w:cs="Arial"/>
        </w:rPr>
        <w:t xml:space="preserve"> giving a total of 1200 values for the 1200 consecut</w:t>
      </w:r>
      <w:r>
        <w:rPr>
          <w:rFonts w:ascii="Arial" w:hAnsi="Arial" w:cs="Arial"/>
        </w:rPr>
        <w:t>ive months. You are provided the</w:t>
      </w:r>
      <w:r w:rsidRPr="00DD2A17">
        <w:rPr>
          <w:rFonts w:ascii="Arial" w:hAnsi="Arial" w:cs="Arial"/>
        </w:rPr>
        <w:t>s</w:t>
      </w:r>
      <w:r>
        <w:rPr>
          <w:rFonts w:ascii="Arial" w:hAnsi="Arial" w:cs="Arial"/>
        </w:rPr>
        <w:t>e</w:t>
      </w:r>
      <w:r w:rsidRPr="00DD2A17">
        <w:rPr>
          <w:rFonts w:ascii="Arial" w:hAnsi="Arial" w:cs="Arial"/>
        </w:rPr>
        <w:t xml:space="preserve"> data for the three scenarios described in Table 1 (A1B, A2</w:t>
      </w:r>
      <w:r>
        <w:rPr>
          <w:rFonts w:ascii="Arial" w:hAnsi="Arial" w:cs="Arial"/>
        </w:rPr>
        <w:t>,</w:t>
      </w:r>
      <w:r w:rsidRPr="00DD2A17">
        <w:rPr>
          <w:rFonts w:ascii="Arial" w:hAnsi="Arial" w:cs="Arial"/>
        </w:rPr>
        <w:t xml:space="preserve"> </w:t>
      </w:r>
      <w:proofErr w:type="gramStart"/>
      <w:r w:rsidRPr="00DD2A17">
        <w:rPr>
          <w:rFonts w:ascii="Arial" w:hAnsi="Arial" w:cs="Arial"/>
        </w:rPr>
        <w:t>and  B</w:t>
      </w:r>
      <w:proofErr w:type="gramEnd"/>
      <w:r w:rsidRPr="00DD2A17">
        <w:rPr>
          <w:rFonts w:ascii="Arial" w:hAnsi="Arial" w:cs="Arial"/>
        </w:rPr>
        <w:t xml:space="preserve">1) and for a fourth set of conditions representing  “Committed” climate change. The “Committed” set of conditions assumes that the composition of the atmosphere remains unchanged at year 2001 values. Therefore, the only climate changes that will occur are those to which the climate system is already committed due to past changes in atmospheric concentrations. The Committed scenario is not intended as a realistic scenario. Instead, it serves as a control for comparison with the other scenarios. By comparing the results of a given scenario with the results under the Committed scenario, one can see how much additional climate change a scenario produces compared to what would be produced if alterations in climate forcing agents were to immediately stop. </w:t>
      </w:r>
    </w:p>
    <w:p w:rsidR="00E22C9F" w:rsidRPr="00DD2A17" w:rsidRDefault="00E22C9F" w:rsidP="00E22C9F">
      <w:pPr>
        <w:spacing w:after="0" w:line="240" w:lineRule="auto"/>
        <w:rPr>
          <w:rFonts w:ascii="Arial" w:hAnsi="Arial" w:cs="Arial"/>
        </w:rPr>
      </w:pPr>
    </w:p>
    <w:p w:rsidR="00E22C9F" w:rsidRPr="00DD2A17" w:rsidRDefault="00E22C9F" w:rsidP="00E22C9F">
      <w:pPr>
        <w:spacing w:after="0" w:line="240" w:lineRule="auto"/>
        <w:rPr>
          <w:rFonts w:ascii="Arial" w:hAnsi="Arial" w:cs="Arial"/>
        </w:rPr>
      </w:pPr>
      <w:r w:rsidRPr="00DD2A17">
        <w:rPr>
          <w:rFonts w:ascii="Arial" w:hAnsi="Arial" w:cs="Arial"/>
        </w:rPr>
        <w:t xml:space="preserve">For each scenario, we provide data for 19 grid cells in a continuous North-South transect through North America (Figure </w:t>
      </w:r>
      <w:r>
        <w:rPr>
          <w:rFonts w:ascii="Arial" w:hAnsi="Arial" w:cs="Arial"/>
        </w:rPr>
        <w:t>3</w:t>
      </w:r>
      <w:r w:rsidRPr="00DD2A17">
        <w:rPr>
          <w:rFonts w:ascii="Arial" w:hAnsi="Arial" w:cs="Arial"/>
        </w:rPr>
        <w:t xml:space="preserve">). </w:t>
      </w:r>
      <w:r>
        <w:rPr>
          <w:rFonts w:ascii="Arial" w:hAnsi="Arial" w:cs="Arial"/>
        </w:rPr>
        <w:t>I</w:t>
      </w:r>
      <w:r w:rsidRPr="00DD2A17">
        <w:rPr>
          <w:rFonts w:ascii="Arial" w:hAnsi="Arial" w:cs="Arial"/>
        </w:rPr>
        <w:t xml:space="preserve"> will assign you latitudes to work with. </w:t>
      </w:r>
    </w:p>
    <w:p w:rsidR="00E22C9F" w:rsidRPr="00DD2A17" w:rsidRDefault="00E22C9F" w:rsidP="00E22C9F">
      <w:pPr>
        <w:spacing w:after="0" w:line="240" w:lineRule="auto"/>
        <w:rPr>
          <w:rFonts w:ascii="Arial" w:hAnsi="Arial" w:cs="Arial"/>
          <w:u w:val="single"/>
        </w:rPr>
      </w:pPr>
      <w:r w:rsidRPr="00DD2A17">
        <w:rPr>
          <w:rFonts w:ascii="Arial" w:hAnsi="Arial" w:cs="Arial"/>
          <w:noProof/>
          <w:u w:val="single"/>
        </w:rPr>
        <mc:AlternateContent>
          <mc:Choice Requires="wps">
            <w:drawing>
              <wp:anchor distT="0" distB="0" distL="114300" distR="114300" simplePos="0" relativeHeight="251671552" behindDoc="0" locked="0" layoutInCell="1" allowOverlap="1">
                <wp:simplePos x="0" y="0"/>
                <wp:positionH relativeFrom="column">
                  <wp:posOffset>3454400</wp:posOffset>
                </wp:positionH>
                <wp:positionV relativeFrom="paragraph">
                  <wp:posOffset>64135</wp:posOffset>
                </wp:positionV>
                <wp:extent cx="2006600" cy="10922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09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C9F" w:rsidRPr="00E22C9F" w:rsidRDefault="00E22C9F" w:rsidP="00E22C9F">
                            <w:pPr>
                              <w:rPr>
                                <w:rFonts w:ascii="Arial" w:hAnsi="Arial" w:cs="Arial"/>
                                <w:sz w:val="18"/>
                                <w:szCs w:val="18"/>
                              </w:rPr>
                            </w:pPr>
                            <w:r w:rsidRPr="00E22C9F">
                              <w:rPr>
                                <w:rFonts w:ascii="Arial" w:hAnsi="Arial" w:cs="Arial"/>
                                <w:sz w:val="18"/>
                                <w:szCs w:val="18"/>
                              </w:rPr>
                              <w:t xml:space="preserve">Figure </w:t>
                            </w:r>
                            <w:r w:rsidRPr="00E22C9F">
                              <w:rPr>
                                <w:rFonts w:ascii="Arial" w:hAnsi="Arial" w:cs="Arial"/>
                                <w:sz w:val="18"/>
                                <w:szCs w:val="18"/>
                              </w:rPr>
                              <w:t>3</w:t>
                            </w:r>
                            <w:r w:rsidRPr="00E22C9F">
                              <w:rPr>
                                <w:rFonts w:ascii="Arial" w:hAnsi="Arial" w:cs="Arial"/>
                                <w:sz w:val="18"/>
                                <w:szCs w:val="18"/>
                              </w:rPr>
                              <w:t xml:space="preserve">. Location of the data transect through North America. Screenshot from Canadian Center for Modelling and Analysis website, </w:t>
                            </w:r>
                            <w:hyperlink r:id="rId10" w:anchor="id1" w:history="1">
                              <w:r w:rsidRPr="00E22C9F">
                                <w:rPr>
                                  <w:rStyle w:val="Hyperlink"/>
                                  <w:rFonts w:ascii="Arial" w:hAnsi="Arial" w:cs="Arial"/>
                                  <w:sz w:val="18"/>
                                  <w:szCs w:val="18"/>
                                </w:rPr>
                                <w:t>http://www.cccma.ec.gc.ca/cgibin/data/cgcm3/cgcm3_a1#id1</w:t>
                              </w:r>
                            </w:hyperlink>
                            <w:r w:rsidRPr="00E22C9F">
                              <w:rPr>
                                <w:rFonts w:ascii="Arial" w:hAnsi="Arial" w:cs="Arial"/>
                                <w:sz w:val="18"/>
                                <w:szCs w:val="18"/>
                              </w:rPr>
                              <w:t xml:space="preserve">, November 11, 2010. </w:t>
                            </w:r>
                          </w:p>
                          <w:p w:rsidR="00E22C9F" w:rsidRPr="00CF3812" w:rsidRDefault="00E22C9F" w:rsidP="00E22C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272pt;margin-top:5.05pt;width:158pt;height: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" stroked="f">
                <v:textbox>
                  <w:txbxContent>
                    <w:p w:rsidR="00E22C9F" w:rsidRPr="00E22C9F" w:rsidRDefault="00E22C9F" w:rsidP="00E22C9F">
                      <w:pPr>
                        <w:rPr>
                          <w:rFonts w:ascii="Arial" w:hAnsi="Arial" w:cs="Arial"/>
                          <w:sz w:val="18"/>
                          <w:szCs w:val="18"/>
                        </w:rPr>
                      </w:pPr>
                      <w:r w:rsidRPr="00E22C9F">
                        <w:rPr>
                          <w:rFonts w:ascii="Arial" w:hAnsi="Arial" w:cs="Arial"/>
                          <w:sz w:val="18"/>
                          <w:szCs w:val="18"/>
                        </w:rPr>
                        <w:t xml:space="preserve">Figure </w:t>
                      </w:r>
                      <w:r w:rsidRPr="00E22C9F">
                        <w:rPr>
                          <w:rFonts w:ascii="Arial" w:hAnsi="Arial" w:cs="Arial"/>
                          <w:sz w:val="18"/>
                          <w:szCs w:val="18"/>
                        </w:rPr>
                        <w:t>3</w:t>
                      </w:r>
                      <w:r w:rsidRPr="00E22C9F">
                        <w:rPr>
                          <w:rFonts w:ascii="Arial" w:hAnsi="Arial" w:cs="Arial"/>
                          <w:sz w:val="18"/>
                          <w:szCs w:val="18"/>
                        </w:rPr>
                        <w:t xml:space="preserve">. Location of the data transect through North America. Screenshot from Canadian Center for Modelling and Analysis website, </w:t>
                      </w:r>
                      <w:hyperlink r:id="rId11" w:anchor="id1" w:history="1">
                        <w:r w:rsidRPr="00E22C9F">
                          <w:rPr>
                            <w:rStyle w:val="Hyperlink"/>
                            <w:rFonts w:ascii="Arial" w:hAnsi="Arial" w:cs="Arial"/>
                            <w:sz w:val="18"/>
                            <w:szCs w:val="18"/>
                          </w:rPr>
                          <w:t>http://www.cccma.ec.gc.ca/cgibin/data/cgcm3/cgcm3_a1#id1</w:t>
                        </w:r>
                      </w:hyperlink>
                      <w:r w:rsidRPr="00E22C9F">
                        <w:rPr>
                          <w:rFonts w:ascii="Arial" w:hAnsi="Arial" w:cs="Arial"/>
                          <w:sz w:val="18"/>
                          <w:szCs w:val="18"/>
                        </w:rPr>
                        <w:t xml:space="preserve">, November 11, 2010. </w:t>
                      </w:r>
                    </w:p>
                    <w:p w:rsidR="00E22C9F" w:rsidRPr="00CF3812" w:rsidRDefault="00E22C9F" w:rsidP="00E22C9F"/>
                  </w:txbxContent>
                </v:textbox>
              </v:shape>
            </w:pict>
          </mc:Fallback>
        </mc:AlternateContent>
      </w:r>
      <w:r>
        <w:rPr>
          <w:rFonts w:ascii="Arial" w:hAnsi="Arial" w:cs="Arial"/>
          <w:noProof/>
          <w:u w:val="single"/>
        </w:rPr>
        <w:drawing>
          <wp:anchor distT="0" distB="0" distL="114300" distR="114300" simplePos="0" relativeHeight="251672576" behindDoc="0" locked="0" layoutInCell="1" allowOverlap="1">
            <wp:simplePos x="0" y="0"/>
            <wp:positionH relativeFrom="column">
              <wp:posOffset>38100</wp:posOffset>
            </wp:positionH>
            <wp:positionV relativeFrom="paragraph">
              <wp:posOffset>59690</wp:posOffset>
            </wp:positionV>
            <wp:extent cx="3209925" cy="1706880"/>
            <wp:effectExtent l="0" t="0" r="9525" b="7620"/>
            <wp:wrapNone/>
            <wp:docPr id="11" name="Picture 11"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g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9925" cy="170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2C9F" w:rsidRDefault="00E22C9F" w:rsidP="00E22C9F">
      <w:pPr>
        <w:spacing w:after="0" w:line="240" w:lineRule="auto"/>
        <w:rPr>
          <w:rFonts w:ascii="Arial" w:hAnsi="Arial" w:cs="Arial"/>
          <w:u w:val="single"/>
        </w:rPr>
      </w:pPr>
    </w:p>
    <w:p w:rsidR="00E22C9F" w:rsidRDefault="00E22C9F" w:rsidP="00E22C9F">
      <w:pPr>
        <w:spacing w:after="0" w:line="240" w:lineRule="auto"/>
        <w:rPr>
          <w:rFonts w:ascii="Arial" w:hAnsi="Arial" w:cs="Arial"/>
          <w:u w:val="single"/>
        </w:rPr>
      </w:pPr>
    </w:p>
    <w:p w:rsidR="00E22C9F" w:rsidRDefault="00E22C9F" w:rsidP="00E22C9F">
      <w:pPr>
        <w:spacing w:after="0" w:line="240" w:lineRule="auto"/>
        <w:rPr>
          <w:rFonts w:ascii="Arial" w:hAnsi="Arial" w:cs="Arial"/>
          <w:u w:val="single"/>
        </w:rPr>
      </w:pPr>
    </w:p>
    <w:p w:rsidR="00E22C9F" w:rsidRDefault="00E22C9F" w:rsidP="00E22C9F">
      <w:pPr>
        <w:spacing w:after="0" w:line="240" w:lineRule="auto"/>
        <w:rPr>
          <w:rFonts w:ascii="Arial" w:hAnsi="Arial" w:cs="Arial"/>
          <w:u w:val="single"/>
        </w:rPr>
      </w:pPr>
    </w:p>
    <w:p w:rsidR="00E22C9F" w:rsidRDefault="00E22C9F" w:rsidP="00E22C9F">
      <w:pPr>
        <w:spacing w:after="0" w:line="240" w:lineRule="auto"/>
        <w:rPr>
          <w:rFonts w:ascii="Arial" w:hAnsi="Arial" w:cs="Arial"/>
          <w:u w:val="single"/>
        </w:rPr>
      </w:pPr>
    </w:p>
    <w:p w:rsidR="00E22C9F" w:rsidRDefault="00E22C9F" w:rsidP="00E22C9F">
      <w:pPr>
        <w:spacing w:after="0" w:line="240" w:lineRule="auto"/>
        <w:rPr>
          <w:rFonts w:ascii="Arial" w:hAnsi="Arial" w:cs="Arial"/>
          <w:u w:val="single"/>
        </w:rPr>
      </w:pPr>
    </w:p>
    <w:p w:rsidR="00E22C9F" w:rsidRDefault="00E22C9F" w:rsidP="00E22C9F">
      <w:pPr>
        <w:spacing w:after="0" w:line="240" w:lineRule="auto"/>
        <w:rPr>
          <w:rFonts w:ascii="Arial" w:hAnsi="Arial" w:cs="Arial"/>
          <w:u w:val="single"/>
        </w:rPr>
      </w:pPr>
    </w:p>
    <w:p w:rsidR="00E22C9F" w:rsidRDefault="00E22C9F" w:rsidP="00E22C9F">
      <w:pPr>
        <w:spacing w:after="0" w:line="240" w:lineRule="auto"/>
        <w:rPr>
          <w:rFonts w:ascii="Arial" w:hAnsi="Arial" w:cs="Arial"/>
          <w:u w:val="single"/>
        </w:rPr>
      </w:pPr>
    </w:p>
    <w:p w:rsidR="00E22C9F" w:rsidRPr="00DD2A17" w:rsidRDefault="00E22C9F" w:rsidP="00E22C9F">
      <w:pPr>
        <w:spacing w:after="0" w:line="240" w:lineRule="auto"/>
        <w:rPr>
          <w:rFonts w:ascii="Arial" w:hAnsi="Arial" w:cs="Arial"/>
        </w:rPr>
      </w:pPr>
      <w:r w:rsidRPr="00DD2A17">
        <w:rPr>
          <w:rFonts w:ascii="Arial" w:hAnsi="Arial" w:cs="Arial"/>
          <w:b/>
          <w:u w:val="single"/>
        </w:rPr>
        <w:t xml:space="preserve">Pre-exercise: </w:t>
      </w:r>
      <w:r w:rsidRPr="00DD2A17">
        <w:rPr>
          <w:rFonts w:ascii="Arial" w:hAnsi="Arial" w:cs="Arial"/>
          <w:b/>
        </w:rPr>
        <w:t>Detecting and interpreting trends</w:t>
      </w:r>
    </w:p>
    <w:p w:rsidR="00E22C9F" w:rsidRPr="00DD2A17" w:rsidRDefault="00E22C9F" w:rsidP="00E22C9F">
      <w:pPr>
        <w:spacing w:after="0" w:line="240" w:lineRule="auto"/>
        <w:rPr>
          <w:rFonts w:ascii="Arial" w:hAnsi="Arial" w:cs="Arial"/>
        </w:rPr>
      </w:pPr>
    </w:p>
    <w:p w:rsidR="00E22C9F" w:rsidRDefault="00E22C9F" w:rsidP="00E22C9F">
      <w:pPr>
        <w:spacing w:after="0" w:line="240" w:lineRule="auto"/>
        <w:rPr>
          <w:rFonts w:ascii="Arial" w:hAnsi="Arial" w:cs="Arial"/>
        </w:rPr>
      </w:pPr>
    </w:p>
    <w:p w:rsidR="00E22C9F" w:rsidRPr="00DD2A17" w:rsidRDefault="00E22C9F" w:rsidP="00E22C9F">
      <w:pPr>
        <w:spacing w:after="0" w:line="240" w:lineRule="auto"/>
        <w:rPr>
          <w:rFonts w:ascii="Arial" w:hAnsi="Arial" w:cs="Arial"/>
        </w:rPr>
      </w:pPr>
      <w:r>
        <w:rPr>
          <w:rFonts w:ascii="Arial" w:hAnsi="Arial" w:cs="Arial"/>
        </w:rPr>
        <w:t>First, as a group</w:t>
      </w:r>
      <w:r w:rsidRPr="00DD2A17">
        <w:rPr>
          <w:rFonts w:ascii="Arial" w:hAnsi="Arial" w:cs="Arial"/>
        </w:rPr>
        <w:t>, discuss the following questions to help you consider how you will organize and analyze your data.</w:t>
      </w:r>
    </w:p>
    <w:p w:rsidR="00E22C9F" w:rsidRPr="00DD2A17" w:rsidRDefault="00E22C9F" w:rsidP="00E22C9F">
      <w:pPr>
        <w:spacing w:after="0" w:line="240" w:lineRule="auto"/>
        <w:rPr>
          <w:rFonts w:ascii="Arial" w:hAnsi="Arial" w:cs="Arial"/>
        </w:rPr>
      </w:pPr>
    </w:p>
    <w:p w:rsidR="00E22C9F" w:rsidRPr="00DD2A17" w:rsidRDefault="00E22C9F" w:rsidP="00E22C9F">
      <w:pPr>
        <w:numPr>
          <w:ilvl w:val="0"/>
          <w:numId w:val="1"/>
        </w:numPr>
        <w:spacing w:after="0" w:line="240" w:lineRule="auto"/>
        <w:rPr>
          <w:rFonts w:ascii="Arial" w:hAnsi="Arial" w:cs="Arial"/>
        </w:rPr>
      </w:pPr>
      <w:r w:rsidRPr="00DD2A17">
        <w:rPr>
          <w:rFonts w:ascii="Arial" w:hAnsi="Arial" w:cs="Arial"/>
        </w:rPr>
        <w:t>What would be the best graphical format for presenting the data to illustrate changes (if any) in temperature across the century?</w:t>
      </w:r>
    </w:p>
    <w:p w:rsidR="00E22C9F" w:rsidRPr="00DD2A17" w:rsidRDefault="00E22C9F" w:rsidP="00E22C9F">
      <w:pPr>
        <w:spacing w:after="0" w:line="240" w:lineRule="auto"/>
        <w:ind w:left="720"/>
        <w:rPr>
          <w:rFonts w:ascii="Arial" w:hAnsi="Arial" w:cs="Arial"/>
        </w:rPr>
      </w:pPr>
    </w:p>
    <w:p w:rsidR="00E22C9F" w:rsidRPr="00DD2A17" w:rsidRDefault="00E22C9F" w:rsidP="00E22C9F">
      <w:pPr>
        <w:numPr>
          <w:ilvl w:val="0"/>
          <w:numId w:val="1"/>
        </w:numPr>
        <w:spacing w:after="0" w:line="240" w:lineRule="auto"/>
        <w:rPr>
          <w:rFonts w:ascii="Arial" w:hAnsi="Arial" w:cs="Arial"/>
        </w:rPr>
      </w:pPr>
      <w:r w:rsidRPr="00DD2A17">
        <w:rPr>
          <w:rFonts w:ascii="Arial" w:hAnsi="Arial" w:cs="Arial"/>
        </w:rPr>
        <w:t>How should you organize and analyze the data to determine</w:t>
      </w:r>
      <w:r>
        <w:rPr>
          <w:rFonts w:ascii="Arial" w:hAnsi="Arial" w:cs="Arial"/>
        </w:rPr>
        <w:t>:</w:t>
      </w:r>
      <w:r w:rsidRPr="00DD2A17">
        <w:rPr>
          <w:rFonts w:ascii="Arial" w:hAnsi="Arial" w:cs="Arial"/>
        </w:rPr>
        <w:t xml:space="preserve"> 1) whether or not a meaningful trend exists, and 2) how much the temperature has changed (if at all) over the course of the century?</w:t>
      </w:r>
    </w:p>
    <w:p w:rsidR="00E22C9F" w:rsidRPr="00DD2A17" w:rsidRDefault="00E22C9F" w:rsidP="00E22C9F">
      <w:pPr>
        <w:spacing w:after="0" w:line="240" w:lineRule="auto"/>
        <w:rPr>
          <w:rFonts w:ascii="Arial" w:hAnsi="Arial" w:cs="Arial"/>
        </w:rPr>
      </w:pPr>
    </w:p>
    <w:p w:rsidR="00E22C9F" w:rsidRPr="00E22C9F" w:rsidRDefault="00E22C9F" w:rsidP="00E22C9F">
      <w:pPr>
        <w:spacing w:after="0" w:line="240" w:lineRule="auto"/>
        <w:rPr>
          <w:rFonts w:ascii="Arial" w:hAnsi="Arial" w:cs="Arial"/>
          <w:b/>
          <w:u w:val="single"/>
        </w:rPr>
      </w:pPr>
      <w:r w:rsidRPr="00E22C9F">
        <w:rPr>
          <w:rFonts w:ascii="Arial" w:hAnsi="Arial" w:cs="Arial"/>
          <w:b/>
          <w:u w:val="single"/>
        </w:rPr>
        <w:t>Exercise 1: Comparison of temperature trends among emissions scenarios</w:t>
      </w:r>
    </w:p>
    <w:p w:rsidR="00E22C9F" w:rsidRPr="00E22C9F" w:rsidRDefault="00E22C9F" w:rsidP="00E22C9F">
      <w:pPr>
        <w:spacing w:after="0" w:line="240" w:lineRule="auto"/>
        <w:rPr>
          <w:rFonts w:ascii="Arial" w:hAnsi="Arial" w:cs="Arial"/>
        </w:rPr>
      </w:pPr>
    </w:p>
    <w:p w:rsidR="00E22C9F" w:rsidRPr="00E22C9F" w:rsidRDefault="00E22C9F" w:rsidP="00E22C9F">
      <w:pPr>
        <w:spacing w:after="0" w:line="240" w:lineRule="auto"/>
        <w:rPr>
          <w:rFonts w:ascii="Arial" w:hAnsi="Arial" w:cs="Arial"/>
        </w:rPr>
      </w:pPr>
      <w:r w:rsidRPr="00E22C9F">
        <w:rPr>
          <w:rFonts w:ascii="Arial" w:hAnsi="Arial" w:cs="Arial"/>
        </w:rPr>
        <w:t xml:space="preserve">1. Examine the data spreadsheet. Notice the variables that are included, how the data is organized, and the time period it spans. </w:t>
      </w:r>
    </w:p>
    <w:p w:rsidR="00E22C9F" w:rsidRPr="00E22C9F" w:rsidRDefault="00E22C9F" w:rsidP="00E22C9F">
      <w:pPr>
        <w:spacing w:after="0" w:line="240" w:lineRule="auto"/>
        <w:rPr>
          <w:rFonts w:ascii="Arial" w:hAnsi="Arial" w:cs="Arial"/>
        </w:rPr>
      </w:pPr>
    </w:p>
    <w:p w:rsidR="00E22C9F" w:rsidRPr="00E22C9F" w:rsidRDefault="00E22C9F" w:rsidP="00E22C9F">
      <w:pPr>
        <w:spacing w:after="0" w:line="240" w:lineRule="auto"/>
        <w:rPr>
          <w:rFonts w:ascii="Arial" w:hAnsi="Arial" w:cs="Arial"/>
        </w:rPr>
      </w:pPr>
      <w:r w:rsidRPr="00E22C9F">
        <w:rPr>
          <w:rFonts w:ascii="Arial" w:hAnsi="Arial" w:cs="Arial"/>
        </w:rPr>
        <w:t xml:space="preserve">2. Make a graph showing how summer (July) temperature varies across the 100 years of this study. Begin with the Committed scenario. Only graph the data for your assigned latitude. You will want Year to be the x axis of the graph and Temp to be the y axis.  Select these columns (but only for those rows in which the month is July). Use the graphing tools of Excel to create a scatterplot with these values; choose the plot that includes only data points and no connecting lines.  </w:t>
      </w:r>
    </w:p>
    <w:p w:rsidR="00E22C9F" w:rsidRPr="00E22C9F" w:rsidRDefault="00E22C9F" w:rsidP="00E22C9F">
      <w:pPr>
        <w:spacing w:after="0" w:line="240" w:lineRule="auto"/>
        <w:rPr>
          <w:rFonts w:ascii="Arial" w:hAnsi="Arial" w:cs="Arial"/>
        </w:rPr>
      </w:pPr>
    </w:p>
    <w:p w:rsidR="00E22C9F" w:rsidRPr="00E22C9F" w:rsidRDefault="00E22C9F" w:rsidP="00E22C9F">
      <w:pPr>
        <w:spacing w:after="0" w:line="240" w:lineRule="auto"/>
        <w:rPr>
          <w:rFonts w:ascii="Arial" w:hAnsi="Arial" w:cs="Arial"/>
        </w:rPr>
      </w:pPr>
      <w:r w:rsidRPr="00E22C9F">
        <w:rPr>
          <w:rFonts w:ascii="Arial" w:hAnsi="Arial" w:cs="Arial"/>
        </w:rPr>
        <w:t>3. Label the axes appropriately, including units. Give the figure an appropriate</w:t>
      </w:r>
      <w:r>
        <w:rPr>
          <w:rFonts w:ascii="Arial" w:hAnsi="Arial" w:cs="Arial"/>
        </w:rPr>
        <w:t xml:space="preserve">, detailed title. Since </w:t>
      </w:r>
      <w:r w:rsidRPr="00E22C9F">
        <w:rPr>
          <w:rFonts w:ascii="Arial" w:hAnsi="Arial" w:cs="Arial"/>
        </w:rPr>
        <w:t xml:space="preserve">the class will be creating a number of different figures, it will be important to have a title </w:t>
      </w:r>
      <w:r w:rsidRPr="00E22C9F">
        <w:rPr>
          <w:rFonts w:ascii="Arial" w:hAnsi="Arial" w:cs="Arial"/>
        </w:rPr>
        <w:lastRenderedPageBreak/>
        <w:t>that distinguishes among them, including the range of years depicted, the dependent variable, the latitude, and which scenario was used.</w:t>
      </w:r>
    </w:p>
    <w:p w:rsidR="00E22C9F" w:rsidRPr="00E22C9F" w:rsidRDefault="00E22C9F" w:rsidP="00E22C9F">
      <w:pPr>
        <w:pStyle w:val="BodyText"/>
        <w:spacing w:after="0"/>
        <w:rPr>
          <w:rFonts w:ascii="Arial" w:hAnsi="Arial" w:cs="Arial"/>
          <w:sz w:val="22"/>
          <w:szCs w:val="22"/>
        </w:rPr>
      </w:pPr>
    </w:p>
    <w:p w:rsidR="00E22C9F" w:rsidRPr="00E22C9F" w:rsidRDefault="00E22C9F" w:rsidP="00E22C9F">
      <w:pPr>
        <w:pStyle w:val="BodyText"/>
        <w:spacing w:after="0"/>
        <w:rPr>
          <w:rFonts w:ascii="Arial" w:hAnsi="Arial" w:cs="Arial"/>
          <w:sz w:val="22"/>
          <w:szCs w:val="22"/>
        </w:rPr>
      </w:pPr>
      <w:r w:rsidRPr="00E22C9F">
        <w:rPr>
          <w:rFonts w:ascii="Arial" w:hAnsi="Arial" w:cs="Arial"/>
          <w:sz w:val="22"/>
          <w:szCs w:val="22"/>
        </w:rPr>
        <w:t>4. Insert a trend line (linear regression), including the equation and the R</w:t>
      </w:r>
      <w:r w:rsidRPr="00E22C9F">
        <w:rPr>
          <w:rFonts w:ascii="Arial" w:hAnsi="Arial" w:cs="Arial"/>
          <w:sz w:val="22"/>
          <w:szCs w:val="22"/>
          <w:vertAlign w:val="superscript"/>
        </w:rPr>
        <w:t>2</w:t>
      </w:r>
      <w:r w:rsidRPr="00E22C9F">
        <w:rPr>
          <w:rFonts w:ascii="Arial" w:hAnsi="Arial" w:cs="Arial"/>
          <w:sz w:val="22"/>
          <w:szCs w:val="22"/>
        </w:rPr>
        <w:t xml:space="preserve"> value.  You can do this by clicking on one of the data points in the figure. This should select the entire series of data points. You can then choose add trend line from the Chart menu (the location of this command may vary with the version of Excel). </w:t>
      </w:r>
    </w:p>
    <w:p w:rsidR="00E22C9F" w:rsidRPr="00E22C9F" w:rsidRDefault="00E22C9F" w:rsidP="00E22C9F">
      <w:pPr>
        <w:pStyle w:val="BodyText"/>
        <w:spacing w:after="0"/>
        <w:rPr>
          <w:rFonts w:ascii="Arial" w:hAnsi="Arial" w:cs="Arial"/>
          <w:sz w:val="22"/>
          <w:szCs w:val="22"/>
        </w:rPr>
      </w:pPr>
    </w:p>
    <w:p w:rsidR="00E22C9F" w:rsidRDefault="00E22C9F" w:rsidP="00E22C9F">
      <w:pPr>
        <w:pStyle w:val="BodyText"/>
        <w:spacing w:after="0"/>
        <w:rPr>
          <w:rFonts w:ascii="Arial" w:hAnsi="Arial" w:cs="Arial"/>
          <w:sz w:val="22"/>
          <w:szCs w:val="22"/>
        </w:rPr>
      </w:pPr>
      <w:r w:rsidRPr="00E22C9F">
        <w:rPr>
          <w:rFonts w:ascii="Arial" w:hAnsi="Arial" w:cs="Arial"/>
          <w:sz w:val="22"/>
          <w:szCs w:val="22"/>
        </w:rPr>
        <w:t>5. Note the slope from the trend line equation. Based on this analysis, explain in words how much July temperature changed per year over the time period analyzed.</w:t>
      </w:r>
    </w:p>
    <w:p w:rsidR="00E22C9F" w:rsidRDefault="00E22C9F" w:rsidP="00E22C9F">
      <w:pPr>
        <w:pStyle w:val="BodyText"/>
        <w:spacing w:after="0"/>
        <w:rPr>
          <w:rFonts w:ascii="Arial" w:hAnsi="Arial" w:cs="Arial"/>
          <w:sz w:val="22"/>
          <w:szCs w:val="22"/>
        </w:rPr>
      </w:pPr>
    </w:p>
    <w:p w:rsidR="00E22C9F" w:rsidRDefault="00E22C9F" w:rsidP="00E22C9F">
      <w:pPr>
        <w:pStyle w:val="BodyText"/>
        <w:spacing w:after="0" w:line="48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E22C9F" w:rsidRPr="00E22C9F" w:rsidRDefault="00E22C9F" w:rsidP="00E22C9F">
      <w:pPr>
        <w:spacing w:after="0" w:line="240" w:lineRule="auto"/>
        <w:rPr>
          <w:rFonts w:ascii="Arial" w:hAnsi="Arial" w:cs="Arial"/>
        </w:rPr>
      </w:pPr>
    </w:p>
    <w:p w:rsidR="00E22C9F" w:rsidRPr="00E22C9F" w:rsidRDefault="00E22C9F" w:rsidP="00E22C9F">
      <w:pPr>
        <w:spacing w:after="0" w:line="240" w:lineRule="auto"/>
        <w:rPr>
          <w:rFonts w:ascii="Arial" w:hAnsi="Arial" w:cs="Arial"/>
        </w:rPr>
      </w:pPr>
      <w:r w:rsidRPr="00E22C9F">
        <w:rPr>
          <w:rFonts w:ascii="Arial" w:hAnsi="Arial" w:cs="Arial"/>
        </w:rPr>
        <w:t xml:space="preserve">6. Now, graph the remaining three scenarios for your specific latitude, and add the trend lines to each graph (you will have four total). Note the slope for each equation. </w:t>
      </w:r>
    </w:p>
    <w:p w:rsidR="00E22C9F" w:rsidRPr="00E22C9F" w:rsidRDefault="00E22C9F" w:rsidP="00E22C9F">
      <w:pPr>
        <w:spacing w:after="0" w:line="240" w:lineRule="auto"/>
        <w:rPr>
          <w:rFonts w:ascii="Arial" w:hAnsi="Arial" w:cs="Arial"/>
        </w:rPr>
      </w:pPr>
    </w:p>
    <w:p w:rsidR="00E22C9F" w:rsidRPr="00E22C9F" w:rsidRDefault="00E22C9F" w:rsidP="00E22C9F">
      <w:pPr>
        <w:pStyle w:val="BodyText"/>
        <w:spacing w:after="0"/>
        <w:rPr>
          <w:rFonts w:ascii="Arial" w:hAnsi="Arial" w:cs="Arial"/>
          <w:sz w:val="22"/>
          <w:szCs w:val="22"/>
        </w:rPr>
      </w:pPr>
      <w:r w:rsidRPr="00E22C9F">
        <w:rPr>
          <w:rFonts w:ascii="Arial" w:hAnsi="Arial" w:cs="Arial"/>
          <w:sz w:val="22"/>
          <w:szCs w:val="22"/>
        </w:rPr>
        <w:t>7. Change the scale for the x and y axes for each of your figures. You can do this by clicking on the axis in the finished figure, and then changing the scale values. Set the range of X and Y values for all figures so that they are the same for each figure. This allows for visual comparison of the regression lines.</w:t>
      </w:r>
    </w:p>
    <w:p w:rsidR="00E22C9F" w:rsidRPr="00E22C9F" w:rsidRDefault="00E22C9F" w:rsidP="00E22C9F">
      <w:pPr>
        <w:spacing w:after="0" w:line="240" w:lineRule="auto"/>
        <w:rPr>
          <w:rFonts w:ascii="Arial" w:hAnsi="Arial" w:cs="Arial"/>
        </w:rPr>
      </w:pPr>
    </w:p>
    <w:p w:rsidR="00E22C9F" w:rsidRPr="00E22C9F" w:rsidRDefault="00E22C9F" w:rsidP="00E22C9F">
      <w:pPr>
        <w:tabs>
          <w:tab w:val="left" w:pos="8565"/>
        </w:tabs>
        <w:spacing w:after="0" w:line="240" w:lineRule="auto"/>
        <w:rPr>
          <w:rFonts w:ascii="Arial" w:hAnsi="Arial" w:cs="Arial"/>
        </w:rPr>
      </w:pPr>
      <w:r w:rsidRPr="00E22C9F">
        <w:rPr>
          <w:rFonts w:ascii="Arial" w:hAnsi="Arial" w:cs="Arial"/>
        </w:rPr>
        <w:tab/>
      </w:r>
    </w:p>
    <w:p w:rsidR="00E22C9F" w:rsidRPr="00E22C9F" w:rsidRDefault="00E22C9F" w:rsidP="00E22C9F">
      <w:pPr>
        <w:spacing w:after="0" w:line="240" w:lineRule="auto"/>
        <w:rPr>
          <w:rFonts w:ascii="Arial" w:hAnsi="Arial" w:cs="Arial"/>
        </w:rPr>
      </w:pPr>
      <w:r>
        <w:rPr>
          <w:rFonts w:ascii="Arial" w:hAnsi="Arial" w:cs="Arial"/>
        </w:rPr>
        <w:t>8</w:t>
      </w:r>
      <w:r w:rsidRPr="00E22C9F">
        <w:rPr>
          <w:rFonts w:ascii="Arial" w:hAnsi="Arial" w:cs="Arial"/>
        </w:rPr>
        <w:t xml:space="preserve">. Come together as a class so </w:t>
      </w:r>
      <w:r>
        <w:rPr>
          <w:rFonts w:ascii="Arial" w:hAnsi="Arial" w:cs="Arial"/>
        </w:rPr>
        <w:t>everyone can briefly share their</w:t>
      </w:r>
      <w:r w:rsidRPr="00E22C9F">
        <w:rPr>
          <w:rFonts w:ascii="Arial" w:hAnsi="Arial" w:cs="Arial"/>
        </w:rPr>
        <w:t xml:space="preserve"> findings. </w:t>
      </w:r>
    </w:p>
    <w:p w:rsidR="00E22C9F" w:rsidRDefault="00E22C9F" w:rsidP="00E22C9F">
      <w:pPr>
        <w:pStyle w:val="ListParagraph"/>
        <w:numPr>
          <w:ilvl w:val="0"/>
          <w:numId w:val="2"/>
        </w:numPr>
        <w:rPr>
          <w:rFonts w:ascii="Arial" w:hAnsi="Arial" w:cs="Arial"/>
          <w:sz w:val="22"/>
          <w:szCs w:val="22"/>
        </w:rPr>
      </w:pPr>
      <w:r w:rsidRPr="00E22C9F">
        <w:rPr>
          <w:rFonts w:ascii="Arial" w:hAnsi="Arial" w:cs="Arial"/>
          <w:sz w:val="22"/>
          <w:szCs w:val="22"/>
        </w:rPr>
        <w:t xml:space="preserve">Are there any patterns as to which scenarios show changes in temperature across the century, or show the greatest change? </w:t>
      </w:r>
    </w:p>
    <w:p w:rsidR="00E22C9F" w:rsidRDefault="00E22C9F" w:rsidP="00E22C9F">
      <w:pPr>
        <w:pStyle w:val="ListParagraph"/>
        <w:rPr>
          <w:rFonts w:ascii="Arial" w:hAnsi="Arial" w:cs="Arial"/>
          <w:sz w:val="22"/>
          <w:szCs w:val="22"/>
        </w:rPr>
      </w:pPr>
    </w:p>
    <w:p w:rsidR="00E22C9F" w:rsidRPr="00E22C9F" w:rsidRDefault="00E22C9F" w:rsidP="00E22C9F">
      <w:pPr>
        <w:pStyle w:val="ListParagraph"/>
        <w:spacing w:line="48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w:t>
      </w:r>
    </w:p>
    <w:p w:rsidR="00E22C9F" w:rsidRDefault="00E22C9F" w:rsidP="00E22C9F">
      <w:pPr>
        <w:pStyle w:val="ListParagraph"/>
        <w:numPr>
          <w:ilvl w:val="0"/>
          <w:numId w:val="2"/>
        </w:numPr>
        <w:rPr>
          <w:rFonts w:ascii="Arial" w:hAnsi="Arial" w:cs="Arial"/>
          <w:sz w:val="22"/>
          <w:szCs w:val="22"/>
        </w:rPr>
      </w:pPr>
      <w:r w:rsidRPr="00E22C9F">
        <w:rPr>
          <w:rFonts w:ascii="Arial" w:hAnsi="Arial" w:cs="Arial"/>
          <w:sz w:val="22"/>
          <w:szCs w:val="22"/>
        </w:rPr>
        <w:t xml:space="preserve">What might </w:t>
      </w:r>
      <w:proofErr w:type="gramStart"/>
      <w:r w:rsidRPr="00E22C9F">
        <w:rPr>
          <w:rFonts w:ascii="Arial" w:hAnsi="Arial" w:cs="Arial"/>
          <w:sz w:val="22"/>
          <w:szCs w:val="22"/>
        </w:rPr>
        <w:t>differences</w:t>
      </w:r>
      <w:proofErr w:type="gramEnd"/>
      <w:r w:rsidRPr="00E22C9F">
        <w:rPr>
          <w:rFonts w:ascii="Arial" w:hAnsi="Arial" w:cs="Arial"/>
          <w:sz w:val="22"/>
          <w:szCs w:val="22"/>
        </w:rPr>
        <w:t xml:space="preserve"> in projected climate change under these scenarios be due to?</w:t>
      </w:r>
    </w:p>
    <w:p w:rsidR="00E22C9F" w:rsidRDefault="00E22C9F" w:rsidP="00E22C9F">
      <w:pPr>
        <w:pStyle w:val="ListParagraph"/>
        <w:rPr>
          <w:rFonts w:ascii="Arial" w:hAnsi="Arial" w:cs="Arial"/>
          <w:sz w:val="22"/>
          <w:szCs w:val="22"/>
        </w:rPr>
      </w:pPr>
    </w:p>
    <w:p w:rsidR="00E22C9F" w:rsidRPr="00E22C9F" w:rsidRDefault="00E22C9F" w:rsidP="00E22C9F">
      <w:pPr>
        <w:pStyle w:val="ListParagraph"/>
        <w:spacing w:line="48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w:t>
      </w:r>
    </w:p>
    <w:p w:rsidR="00E22C9F" w:rsidRPr="00E22C9F" w:rsidRDefault="00E22C9F" w:rsidP="00E22C9F">
      <w:pPr>
        <w:pStyle w:val="ListParagraph"/>
        <w:spacing w:line="480" w:lineRule="auto"/>
        <w:rPr>
          <w:rFonts w:ascii="Arial" w:hAnsi="Arial" w:cs="Arial"/>
          <w:sz w:val="22"/>
          <w:szCs w:val="22"/>
        </w:rPr>
      </w:pPr>
    </w:p>
    <w:p w:rsidR="00E22C9F" w:rsidRDefault="00E22C9F" w:rsidP="00E22C9F">
      <w:pPr>
        <w:pStyle w:val="ListParagraph"/>
        <w:numPr>
          <w:ilvl w:val="0"/>
          <w:numId w:val="2"/>
        </w:numPr>
        <w:rPr>
          <w:rFonts w:ascii="Arial" w:hAnsi="Arial" w:cs="Arial"/>
          <w:sz w:val="22"/>
          <w:szCs w:val="22"/>
        </w:rPr>
      </w:pPr>
      <w:r w:rsidRPr="00E22C9F">
        <w:rPr>
          <w:rFonts w:ascii="Arial" w:hAnsi="Arial" w:cs="Arial"/>
          <w:sz w:val="22"/>
          <w:szCs w:val="22"/>
        </w:rPr>
        <w:t xml:space="preserve">What might </w:t>
      </w:r>
      <w:proofErr w:type="gramStart"/>
      <w:r w:rsidRPr="00E22C9F">
        <w:rPr>
          <w:rFonts w:ascii="Arial" w:hAnsi="Arial" w:cs="Arial"/>
          <w:sz w:val="22"/>
          <w:szCs w:val="22"/>
        </w:rPr>
        <w:t>differences</w:t>
      </w:r>
      <w:proofErr w:type="gramEnd"/>
      <w:r w:rsidRPr="00E22C9F">
        <w:rPr>
          <w:rFonts w:ascii="Arial" w:hAnsi="Arial" w:cs="Arial"/>
          <w:sz w:val="22"/>
          <w:szCs w:val="22"/>
        </w:rPr>
        <w:t xml:space="preserve"> among scenarios indicate about future climate change?</w:t>
      </w:r>
    </w:p>
    <w:p w:rsidR="00E22C9F" w:rsidRPr="00E22C9F" w:rsidRDefault="00E22C9F" w:rsidP="00E22C9F">
      <w:pPr>
        <w:pStyle w:val="ListParagraph"/>
        <w:rPr>
          <w:rFonts w:ascii="Arial" w:hAnsi="Arial" w:cs="Arial"/>
          <w:sz w:val="22"/>
          <w:szCs w:val="22"/>
        </w:rPr>
      </w:pPr>
    </w:p>
    <w:p w:rsidR="00E22C9F" w:rsidRPr="00E22C9F" w:rsidRDefault="00E22C9F" w:rsidP="00E22C9F">
      <w:pPr>
        <w:pStyle w:val="ListParagraph"/>
        <w:spacing w:line="48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w:t>
      </w:r>
    </w:p>
    <w:p w:rsidR="00E22C9F" w:rsidRDefault="00E22C9F" w:rsidP="00E22C9F">
      <w:pPr>
        <w:spacing w:after="0" w:line="240" w:lineRule="auto"/>
        <w:rPr>
          <w:rFonts w:ascii="Arial" w:hAnsi="Arial" w:cs="Arial"/>
        </w:rPr>
      </w:pPr>
    </w:p>
    <w:p w:rsidR="00E22C9F" w:rsidRDefault="00E22C9F" w:rsidP="00E22C9F">
      <w:pPr>
        <w:spacing w:after="0" w:line="240" w:lineRule="auto"/>
        <w:rPr>
          <w:rFonts w:ascii="Arial" w:hAnsi="Arial" w:cs="Arial"/>
        </w:rPr>
      </w:pPr>
    </w:p>
    <w:p w:rsidR="00E22C9F" w:rsidRPr="00E22C9F" w:rsidRDefault="00E22C9F" w:rsidP="00E22C9F">
      <w:pPr>
        <w:spacing w:line="240" w:lineRule="auto"/>
        <w:rPr>
          <w:rFonts w:ascii="Arial" w:hAnsi="Arial" w:cs="Arial"/>
          <w:b/>
          <w:u w:val="single"/>
        </w:rPr>
      </w:pPr>
      <w:r w:rsidRPr="00E22C9F">
        <w:rPr>
          <w:rFonts w:ascii="Arial" w:hAnsi="Arial" w:cs="Arial"/>
          <w:b/>
          <w:u w:val="single"/>
        </w:rPr>
        <w:lastRenderedPageBreak/>
        <w:t>Exercise 2: Comparison of temperature change across seasons</w:t>
      </w:r>
    </w:p>
    <w:p w:rsidR="00E22C9F" w:rsidRPr="00E22C9F" w:rsidRDefault="00E22C9F" w:rsidP="00E22C9F">
      <w:pPr>
        <w:spacing w:line="240" w:lineRule="auto"/>
        <w:rPr>
          <w:rFonts w:ascii="Arial" w:hAnsi="Arial" w:cs="Arial"/>
        </w:rPr>
      </w:pPr>
      <w:r w:rsidRPr="00E22C9F">
        <w:rPr>
          <w:rFonts w:ascii="Arial" w:hAnsi="Arial" w:cs="Arial"/>
        </w:rPr>
        <w:t>1. Repeat Exercise 1, using data from winter (January).</w:t>
      </w:r>
    </w:p>
    <w:p w:rsidR="00E22C9F" w:rsidRPr="00E22C9F" w:rsidRDefault="00E22C9F" w:rsidP="00E22C9F">
      <w:pPr>
        <w:spacing w:line="240" w:lineRule="auto"/>
        <w:rPr>
          <w:rFonts w:ascii="Arial" w:hAnsi="Arial" w:cs="Arial"/>
        </w:rPr>
      </w:pPr>
    </w:p>
    <w:p w:rsidR="00E22C9F" w:rsidRPr="00E22C9F" w:rsidRDefault="00E22C9F" w:rsidP="00E22C9F">
      <w:pPr>
        <w:spacing w:line="240" w:lineRule="auto"/>
        <w:rPr>
          <w:rFonts w:ascii="Arial" w:hAnsi="Arial" w:cs="Arial"/>
        </w:rPr>
      </w:pPr>
      <w:r w:rsidRPr="00E22C9F">
        <w:rPr>
          <w:rFonts w:ascii="Arial" w:hAnsi="Arial" w:cs="Arial"/>
        </w:rPr>
        <w:t xml:space="preserve">2. Come together as a class </w:t>
      </w:r>
      <w:r>
        <w:rPr>
          <w:rFonts w:ascii="Arial" w:hAnsi="Arial" w:cs="Arial"/>
        </w:rPr>
        <w:t>to share your findings</w:t>
      </w:r>
      <w:r w:rsidRPr="00E22C9F">
        <w:rPr>
          <w:rFonts w:ascii="Arial" w:hAnsi="Arial" w:cs="Arial"/>
        </w:rPr>
        <w:t xml:space="preserve">. </w:t>
      </w:r>
    </w:p>
    <w:p w:rsidR="00E22C9F" w:rsidRDefault="00E22C9F" w:rsidP="00E22C9F">
      <w:pPr>
        <w:pStyle w:val="ListParagraph"/>
        <w:numPr>
          <w:ilvl w:val="0"/>
          <w:numId w:val="3"/>
        </w:numPr>
        <w:rPr>
          <w:rFonts w:ascii="Arial" w:hAnsi="Arial" w:cs="Arial"/>
          <w:sz w:val="22"/>
          <w:szCs w:val="22"/>
        </w:rPr>
      </w:pPr>
      <w:r w:rsidRPr="00E22C9F">
        <w:rPr>
          <w:rFonts w:ascii="Arial" w:hAnsi="Arial" w:cs="Arial"/>
          <w:sz w:val="22"/>
          <w:szCs w:val="22"/>
        </w:rPr>
        <w:t>Does temperature change seem to be more pronounced in one season than in the other?</w:t>
      </w:r>
    </w:p>
    <w:p w:rsidR="00E22C9F" w:rsidRDefault="00E22C9F" w:rsidP="00E22C9F">
      <w:pPr>
        <w:pStyle w:val="ListParagraph"/>
        <w:rPr>
          <w:rFonts w:ascii="Arial" w:hAnsi="Arial" w:cs="Arial"/>
          <w:sz w:val="22"/>
          <w:szCs w:val="22"/>
        </w:rPr>
      </w:pPr>
    </w:p>
    <w:p w:rsidR="00E22C9F" w:rsidRPr="00E22C9F" w:rsidRDefault="00E22C9F" w:rsidP="00E22C9F">
      <w:pPr>
        <w:pStyle w:val="ListParagraph"/>
        <w:spacing w:line="48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w:t>
      </w:r>
    </w:p>
    <w:p w:rsidR="00E22C9F" w:rsidRDefault="00E22C9F" w:rsidP="00E22C9F">
      <w:pPr>
        <w:pStyle w:val="ListParagraph"/>
        <w:numPr>
          <w:ilvl w:val="0"/>
          <w:numId w:val="3"/>
        </w:numPr>
        <w:rPr>
          <w:rFonts w:ascii="Arial" w:hAnsi="Arial" w:cs="Arial"/>
          <w:sz w:val="22"/>
          <w:szCs w:val="22"/>
        </w:rPr>
      </w:pPr>
      <w:r w:rsidRPr="00E22C9F">
        <w:rPr>
          <w:rFonts w:ascii="Arial" w:hAnsi="Arial" w:cs="Arial"/>
          <w:sz w:val="22"/>
          <w:szCs w:val="22"/>
        </w:rPr>
        <w:t>What implications might the seasonality of future climate change have for potential impacts (social, ecological, medical, etc.) of climate change?</w:t>
      </w:r>
    </w:p>
    <w:p w:rsidR="00266F13" w:rsidRDefault="00266F13" w:rsidP="00266F13">
      <w:pPr>
        <w:pStyle w:val="ListParagraph"/>
        <w:rPr>
          <w:rFonts w:ascii="Arial" w:hAnsi="Arial" w:cs="Arial"/>
          <w:sz w:val="22"/>
          <w:szCs w:val="22"/>
        </w:rPr>
      </w:pPr>
    </w:p>
    <w:p w:rsidR="00266F13" w:rsidRPr="00E22C9F" w:rsidRDefault="00266F13" w:rsidP="00266F13">
      <w:pPr>
        <w:pStyle w:val="ListParagraph"/>
        <w:spacing w:line="48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w:t>
      </w:r>
    </w:p>
    <w:p w:rsidR="00E22C9F" w:rsidRPr="00E22C9F" w:rsidRDefault="00E22C9F" w:rsidP="00E22C9F">
      <w:pPr>
        <w:spacing w:line="240" w:lineRule="auto"/>
        <w:rPr>
          <w:rFonts w:ascii="Arial" w:hAnsi="Arial" w:cs="Arial"/>
        </w:rPr>
      </w:pPr>
    </w:p>
    <w:p w:rsidR="00E22C9F" w:rsidRPr="00E22C9F" w:rsidRDefault="00E22C9F" w:rsidP="00E22C9F">
      <w:pPr>
        <w:spacing w:line="240" w:lineRule="auto"/>
        <w:rPr>
          <w:rFonts w:ascii="Arial" w:hAnsi="Arial" w:cs="Arial"/>
          <w:b/>
          <w:u w:val="single"/>
        </w:rPr>
      </w:pPr>
      <w:r w:rsidRPr="00E22C9F">
        <w:rPr>
          <w:rFonts w:ascii="Arial" w:hAnsi="Arial" w:cs="Arial"/>
          <w:b/>
          <w:u w:val="single"/>
        </w:rPr>
        <w:t xml:space="preserve">Exercise 3: Latitudinal Comparisons </w:t>
      </w:r>
    </w:p>
    <w:p w:rsidR="00E22C9F" w:rsidRPr="00E22C9F" w:rsidRDefault="00E22C9F" w:rsidP="00E22C9F">
      <w:pPr>
        <w:spacing w:line="240" w:lineRule="auto"/>
        <w:rPr>
          <w:rFonts w:ascii="Arial" w:hAnsi="Arial" w:cs="Arial"/>
        </w:rPr>
      </w:pPr>
      <w:r w:rsidRPr="00E22C9F">
        <w:rPr>
          <w:rFonts w:ascii="Arial" w:hAnsi="Arial" w:cs="Arial"/>
        </w:rPr>
        <w:t xml:space="preserve">1. As a class, devise an approach to share the details of your findings (i.e., the magnitude of temperature </w:t>
      </w:r>
      <w:proofErr w:type="gramStart"/>
      <w:r w:rsidRPr="00E22C9F">
        <w:rPr>
          <w:rFonts w:ascii="Arial" w:hAnsi="Arial" w:cs="Arial"/>
        </w:rPr>
        <w:t>change</w:t>
      </w:r>
      <w:proofErr w:type="gramEnd"/>
      <w:r w:rsidRPr="00E22C9F">
        <w:rPr>
          <w:rFonts w:ascii="Arial" w:hAnsi="Arial" w:cs="Arial"/>
        </w:rPr>
        <w:t xml:space="preserve"> over the century for each analysis you have performed). </w:t>
      </w:r>
    </w:p>
    <w:p w:rsidR="00E22C9F" w:rsidRPr="00E22C9F" w:rsidRDefault="00E22C9F" w:rsidP="00E22C9F">
      <w:pPr>
        <w:spacing w:line="240" w:lineRule="auto"/>
        <w:rPr>
          <w:rFonts w:ascii="Arial" w:hAnsi="Arial" w:cs="Arial"/>
        </w:rPr>
      </w:pPr>
    </w:p>
    <w:p w:rsidR="00E22C9F" w:rsidRPr="00E22C9F" w:rsidRDefault="00E22C9F" w:rsidP="00E22C9F">
      <w:pPr>
        <w:spacing w:line="240" w:lineRule="auto"/>
        <w:rPr>
          <w:rFonts w:ascii="Arial" w:hAnsi="Arial" w:cs="Arial"/>
        </w:rPr>
      </w:pPr>
      <w:r w:rsidRPr="00E22C9F">
        <w:rPr>
          <w:rFonts w:ascii="Arial" w:hAnsi="Arial" w:cs="Arial"/>
        </w:rPr>
        <w:t xml:space="preserve">2. Once everyone has access to all of the results, </w:t>
      </w:r>
      <w:r w:rsidR="00266F13">
        <w:rPr>
          <w:rFonts w:ascii="Arial" w:hAnsi="Arial" w:cs="Arial"/>
        </w:rPr>
        <w:t>answer the following questions</w:t>
      </w:r>
      <w:r w:rsidRPr="00E22C9F">
        <w:rPr>
          <w:rFonts w:ascii="Arial" w:hAnsi="Arial" w:cs="Arial"/>
        </w:rPr>
        <w:t xml:space="preserve">. </w:t>
      </w:r>
    </w:p>
    <w:p w:rsidR="00E22C9F" w:rsidRPr="00E22C9F" w:rsidRDefault="00E22C9F" w:rsidP="00E22C9F">
      <w:pPr>
        <w:pStyle w:val="ListParagraph"/>
        <w:numPr>
          <w:ilvl w:val="0"/>
          <w:numId w:val="4"/>
        </w:numPr>
        <w:rPr>
          <w:rFonts w:ascii="Arial" w:hAnsi="Arial" w:cs="Arial"/>
          <w:sz w:val="22"/>
          <w:szCs w:val="22"/>
        </w:rPr>
      </w:pPr>
      <w:r w:rsidRPr="00E22C9F">
        <w:rPr>
          <w:rFonts w:ascii="Arial" w:hAnsi="Arial" w:cs="Arial"/>
          <w:sz w:val="22"/>
          <w:szCs w:val="22"/>
        </w:rPr>
        <w:t xml:space="preserve">What is the geographic pattern of temperature change? Was it greater at some latitudes than at others? Did it differ between arctic and tropical regions? </w:t>
      </w:r>
    </w:p>
    <w:p w:rsidR="00266F13" w:rsidRDefault="00266F13" w:rsidP="00266F13">
      <w:pPr>
        <w:pStyle w:val="ListParagraph"/>
        <w:rPr>
          <w:rFonts w:ascii="Arial" w:hAnsi="Arial" w:cs="Arial"/>
          <w:sz w:val="22"/>
          <w:szCs w:val="22"/>
        </w:rPr>
      </w:pPr>
    </w:p>
    <w:p w:rsidR="00266F13" w:rsidRPr="00E22C9F" w:rsidRDefault="00266F13" w:rsidP="00266F13">
      <w:pPr>
        <w:pStyle w:val="ListParagraph"/>
        <w:spacing w:line="48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w:t>
      </w:r>
    </w:p>
    <w:p w:rsidR="00E22C9F" w:rsidRDefault="00E22C9F" w:rsidP="00E22C9F">
      <w:pPr>
        <w:pStyle w:val="ListParagraph"/>
        <w:numPr>
          <w:ilvl w:val="0"/>
          <w:numId w:val="4"/>
        </w:numPr>
        <w:rPr>
          <w:rFonts w:ascii="Arial" w:hAnsi="Arial" w:cs="Arial"/>
          <w:sz w:val="22"/>
          <w:szCs w:val="22"/>
        </w:rPr>
      </w:pPr>
      <w:r w:rsidRPr="00E22C9F">
        <w:rPr>
          <w:rFonts w:ascii="Arial" w:hAnsi="Arial" w:cs="Arial"/>
          <w:sz w:val="22"/>
          <w:szCs w:val="22"/>
        </w:rPr>
        <w:t>What implications might latitudinal patterns of climate change have for the impacts (social, ecological, medical, etc.) of future climate change?</w:t>
      </w:r>
    </w:p>
    <w:p w:rsidR="00266F13" w:rsidRDefault="00266F13" w:rsidP="00266F13">
      <w:pPr>
        <w:pStyle w:val="ListParagraph"/>
        <w:rPr>
          <w:rFonts w:ascii="Arial" w:hAnsi="Arial" w:cs="Arial"/>
          <w:sz w:val="22"/>
          <w:szCs w:val="22"/>
        </w:rPr>
      </w:pPr>
    </w:p>
    <w:p w:rsidR="00266F13" w:rsidRPr="00E22C9F" w:rsidRDefault="00266F13" w:rsidP="00266F13">
      <w:pPr>
        <w:pStyle w:val="ListParagraph"/>
        <w:spacing w:line="48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w:t>
      </w:r>
    </w:p>
    <w:p w:rsidR="00266F13" w:rsidRPr="00E22C9F" w:rsidRDefault="00266F13" w:rsidP="00266F13">
      <w:pPr>
        <w:pStyle w:val="ListParagraph"/>
        <w:rPr>
          <w:rFonts w:ascii="Arial" w:hAnsi="Arial" w:cs="Arial"/>
          <w:sz w:val="22"/>
          <w:szCs w:val="22"/>
        </w:rPr>
      </w:pPr>
    </w:p>
    <w:p w:rsidR="001A632F" w:rsidRPr="00E22C9F" w:rsidRDefault="001A632F" w:rsidP="00E22C9F">
      <w:pPr>
        <w:spacing w:after="0" w:line="240" w:lineRule="auto"/>
        <w:rPr>
          <w:rFonts w:ascii="Arial" w:hAnsi="Arial" w:cs="Arial"/>
        </w:rPr>
      </w:pPr>
    </w:p>
    <w:sectPr w:rsidR="001A632F" w:rsidRPr="00E22C9F" w:rsidSect="001543CB">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0BF" w:rsidRDefault="003150BF" w:rsidP="001543CB">
      <w:pPr>
        <w:spacing w:after="0" w:line="240" w:lineRule="auto"/>
      </w:pPr>
      <w:r>
        <w:separator/>
      </w:r>
    </w:p>
  </w:endnote>
  <w:endnote w:type="continuationSeparator" w:id="0">
    <w:p w:rsidR="003150BF" w:rsidRDefault="003150BF" w:rsidP="00154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0BF" w:rsidRDefault="003150BF" w:rsidP="001543CB">
      <w:pPr>
        <w:spacing w:after="0" w:line="240" w:lineRule="auto"/>
      </w:pPr>
      <w:r>
        <w:separator/>
      </w:r>
    </w:p>
  </w:footnote>
  <w:footnote w:type="continuationSeparator" w:id="0">
    <w:p w:rsidR="003150BF" w:rsidRDefault="003150BF" w:rsidP="00154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3CB" w:rsidRDefault="001543CB">
    <w:pPr>
      <w:pStyle w:val="Header"/>
    </w:pPr>
    <w:r>
      <w:t>Name: ____________________________________</w:t>
    </w:r>
    <w:r>
      <w:tab/>
    </w:r>
    <w:r>
      <w:ptab w:relativeTo="margin" w:alignment="right" w:leader="none"/>
    </w:r>
    <w:r>
      <w:t xml:space="preserve">ENV 407 </w:t>
    </w:r>
    <w:r>
      <w:t>Spring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D20B0"/>
    <w:multiLevelType w:val="hybridMultilevel"/>
    <w:tmpl w:val="042C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E79FC"/>
    <w:multiLevelType w:val="hybridMultilevel"/>
    <w:tmpl w:val="18EA2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E31A02"/>
    <w:multiLevelType w:val="hybridMultilevel"/>
    <w:tmpl w:val="0C4C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3634BC"/>
    <w:multiLevelType w:val="hybridMultilevel"/>
    <w:tmpl w:val="9F10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2F"/>
    <w:rsid w:val="00120912"/>
    <w:rsid w:val="001543CB"/>
    <w:rsid w:val="001A632F"/>
    <w:rsid w:val="00266F13"/>
    <w:rsid w:val="003150BF"/>
    <w:rsid w:val="00546CD2"/>
    <w:rsid w:val="006F687B"/>
    <w:rsid w:val="00DF7C2A"/>
    <w:rsid w:val="00E22C9F"/>
    <w:rsid w:val="00EA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DF68"/>
  <w15:chartTrackingRefBased/>
  <w15:docId w15:val="{DFE2C540-5B62-416A-A107-0803A770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632F"/>
    <w:rPr>
      <w:color w:val="0000FF"/>
      <w:u w:val="single"/>
    </w:rPr>
  </w:style>
  <w:style w:type="paragraph" w:styleId="NormalWeb">
    <w:name w:val="Normal (Web)"/>
    <w:basedOn w:val="Normal"/>
    <w:uiPriority w:val="99"/>
    <w:rsid w:val="001A632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E22C9F"/>
    <w:pPr>
      <w:spacing w:after="0" w:line="240" w:lineRule="auto"/>
      <w:ind w:left="720"/>
    </w:pPr>
    <w:rPr>
      <w:rFonts w:ascii="Times" w:eastAsia="Times" w:hAnsi="Times" w:cs="Times New Roman"/>
      <w:sz w:val="24"/>
      <w:szCs w:val="20"/>
    </w:rPr>
  </w:style>
  <w:style w:type="paragraph" w:styleId="BodyText">
    <w:name w:val="Body Text"/>
    <w:basedOn w:val="Normal"/>
    <w:link w:val="BodyTextChar"/>
    <w:uiPriority w:val="99"/>
    <w:semiHidden/>
    <w:unhideWhenUsed/>
    <w:rsid w:val="00E22C9F"/>
    <w:pPr>
      <w:spacing w:after="120" w:line="240" w:lineRule="auto"/>
    </w:pPr>
    <w:rPr>
      <w:rFonts w:ascii="Times" w:eastAsia="Times" w:hAnsi="Times" w:cs="Times New Roman"/>
      <w:sz w:val="24"/>
      <w:szCs w:val="20"/>
    </w:rPr>
  </w:style>
  <w:style w:type="character" w:customStyle="1" w:styleId="BodyTextChar">
    <w:name w:val="Body Text Char"/>
    <w:basedOn w:val="DefaultParagraphFont"/>
    <w:link w:val="BodyText"/>
    <w:uiPriority w:val="99"/>
    <w:semiHidden/>
    <w:rsid w:val="00E22C9F"/>
    <w:rPr>
      <w:rFonts w:ascii="Times" w:eastAsia="Times" w:hAnsi="Times" w:cs="Times New Roman"/>
      <w:sz w:val="24"/>
      <w:szCs w:val="20"/>
    </w:rPr>
  </w:style>
  <w:style w:type="paragraph" w:styleId="Header">
    <w:name w:val="header"/>
    <w:basedOn w:val="Normal"/>
    <w:link w:val="HeaderChar"/>
    <w:uiPriority w:val="99"/>
    <w:unhideWhenUsed/>
    <w:rsid w:val="00154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3CB"/>
  </w:style>
  <w:style w:type="paragraph" w:styleId="Footer">
    <w:name w:val="footer"/>
    <w:basedOn w:val="Normal"/>
    <w:link w:val="FooterChar"/>
    <w:uiPriority w:val="99"/>
    <w:unhideWhenUsed/>
    <w:rsid w:val="00154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cma.ec.gc.ca/cgibin/data/cgcm3/cgcm3_a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ccma.ec.gc.ca/cgibin/data/cgcm3/cgcm3_a1" TargetMode="External"/><Relationship Id="rId4" Type="http://schemas.openxmlformats.org/officeDocument/2006/relationships/webSettings" Target="webSettings.xml"/><Relationship Id="rId9" Type="http://schemas.openxmlformats.org/officeDocument/2006/relationships/hyperlink" Target="http://www.cccma.ec.gc.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 </cp:lastModifiedBy>
  <cp:revision>6</cp:revision>
  <cp:lastPrinted>2016-05-23T04:37:00Z</cp:lastPrinted>
  <dcterms:created xsi:type="dcterms:W3CDTF">2016-05-23T03:48:00Z</dcterms:created>
  <dcterms:modified xsi:type="dcterms:W3CDTF">2016-05-23T05:00:00Z</dcterms:modified>
</cp:coreProperties>
</file>