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34782" w:rsidRPr="00D34782" w:rsidRDefault="00D34782" w:rsidP="00D34782">
      <w:pPr>
        <w:jc w:val="center"/>
        <w:rPr>
          <w:b/>
          <w:caps/>
          <w:color w:val="741B47"/>
          <w:szCs w:val="22"/>
        </w:rPr>
      </w:pPr>
      <w:r w:rsidRPr="00D34782">
        <w:rPr>
          <w:b/>
          <w:caps/>
          <w:color w:val="741B47"/>
          <w:szCs w:val="22"/>
        </w:rPr>
        <w:t>Background &amp; Procedures</w:t>
      </w:r>
    </w:p>
    <w:p w:rsidR="00A674D2" w:rsidRPr="009D5D38" w:rsidRDefault="001F1537">
      <w:pPr>
        <w:jc w:val="center"/>
        <w:rPr>
          <w:sz w:val="32"/>
        </w:rPr>
      </w:pPr>
      <w:r>
        <w:rPr>
          <w:b/>
          <w:sz w:val="36"/>
          <w:szCs w:val="28"/>
        </w:rPr>
        <w:t xml:space="preserve">SEED </w:t>
      </w:r>
      <w:r w:rsidR="00E42742" w:rsidRPr="009D5D38">
        <w:rPr>
          <w:b/>
          <w:sz w:val="36"/>
          <w:szCs w:val="28"/>
        </w:rPr>
        <w:t xml:space="preserve">GERMINATION </w:t>
      </w:r>
      <w:r>
        <w:rPr>
          <w:b/>
          <w:sz w:val="36"/>
          <w:szCs w:val="28"/>
        </w:rPr>
        <w:t xml:space="preserve">and SALINIZATION </w:t>
      </w:r>
      <w:r w:rsidR="00E42742" w:rsidRPr="009D5D38">
        <w:rPr>
          <w:b/>
          <w:sz w:val="36"/>
          <w:szCs w:val="28"/>
        </w:rPr>
        <w:t>LAB</w:t>
      </w:r>
    </w:p>
    <w:p w:rsidR="00D34782" w:rsidRPr="00AB6636" w:rsidRDefault="00D34782">
      <w:pPr>
        <w:jc w:val="center"/>
        <w:rPr>
          <w:color w:val="244061" w:themeColor="accent1" w:themeShade="80"/>
          <w:sz w:val="22"/>
        </w:rPr>
      </w:pPr>
      <w:r w:rsidRPr="00AB6636">
        <w:rPr>
          <w:b/>
          <w:color w:val="244061" w:themeColor="accent1" w:themeShade="80"/>
          <w:sz w:val="20"/>
          <w:szCs w:val="22"/>
        </w:rPr>
        <w:t xml:space="preserve">Adapted from: </w:t>
      </w:r>
      <w:r w:rsidRPr="00AB6636">
        <w:rPr>
          <w:color w:val="244061" w:themeColor="accent1" w:themeShade="80"/>
          <w:sz w:val="20"/>
          <w:szCs w:val="22"/>
        </w:rPr>
        <w:t>Dr. Biology’s Pocket Seed Experiment</w:t>
      </w:r>
      <w:r w:rsidR="00AB6636" w:rsidRPr="00AB6636">
        <w:rPr>
          <w:color w:val="244061" w:themeColor="accent1" w:themeShade="80"/>
          <w:sz w:val="20"/>
          <w:szCs w:val="22"/>
        </w:rPr>
        <w:t xml:space="preserve"> and t</w:t>
      </w:r>
      <w:r w:rsidRPr="00AB6636">
        <w:rPr>
          <w:color w:val="244061" w:themeColor="accent1" w:themeShade="80"/>
          <w:sz w:val="20"/>
          <w:szCs w:val="22"/>
        </w:rPr>
        <w:t>he Environmental Literacy Council Salinization Experiment</w:t>
      </w:r>
      <w:r w:rsidR="00665B74" w:rsidRPr="00AB6636">
        <w:rPr>
          <w:color w:val="244061" w:themeColor="accent1" w:themeShade="80"/>
          <w:sz w:val="20"/>
          <w:szCs w:val="22"/>
        </w:rPr>
        <w:t xml:space="preserve"> </w:t>
      </w:r>
    </w:p>
    <w:p w:rsidR="00665B74" w:rsidRDefault="00665B74">
      <w:pPr>
        <w:rPr>
          <w:b/>
          <w:szCs w:val="22"/>
        </w:rPr>
      </w:pPr>
    </w:p>
    <w:p w:rsidR="00A674D2" w:rsidRPr="009D5D38" w:rsidRDefault="00E42742">
      <w:pPr>
        <w:rPr>
          <w:sz w:val="28"/>
        </w:rPr>
      </w:pPr>
      <w:r w:rsidRPr="009D5D38">
        <w:rPr>
          <w:b/>
          <w:szCs w:val="22"/>
        </w:rPr>
        <w:t>OBJECTIVES</w:t>
      </w:r>
    </w:p>
    <w:p w:rsidR="00D34782" w:rsidRDefault="00D34782" w:rsidP="009D5D38">
      <w:pPr>
        <w:numPr>
          <w:ilvl w:val="0"/>
          <w:numId w:val="6"/>
        </w:numPr>
        <w:ind w:left="540" w:hanging="360"/>
        <w:contextualSpacing/>
        <w:rPr>
          <w:sz w:val="22"/>
          <w:szCs w:val="22"/>
        </w:rPr>
      </w:pPr>
      <w:r>
        <w:rPr>
          <w:sz w:val="22"/>
          <w:szCs w:val="22"/>
        </w:rPr>
        <w:t>Discuss the characteristics of plants</w:t>
      </w:r>
    </w:p>
    <w:p w:rsidR="00A674D2" w:rsidRDefault="00E42742" w:rsidP="009D5D38">
      <w:pPr>
        <w:numPr>
          <w:ilvl w:val="0"/>
          <w:numId w:val="6"/>
        </w:numPr>
        <w:ind w:left="540" w:hanging="360"/>
        <w:contextualSpacing/>
        <w:rPr>
          <w:sz w:val="22"/>
          <w:szCs w:val="22"/>
        </w:rPr>
      </w:pPr>
      <w:r>
        <w:rPr>
          <w:sz w:val="22"/>
          <w:szCs w:val="22"/>
        </w:rPr>
        <w:t>Become familiar with the process of seed germination in angiosperms</w:t>
      </w:r>
    </w:p>
    <w:p w:rsidR="00A674D2" w:rsidRDefault="00E42742" w:rsidP="009D5D38">
      <w:pPr>
        <w:numPr>
          <w:ilvl w:val="0"/>
          <w:numId w:val="6"/>
        </w:numPr>
        <w:ind w:left="540" w:hanging="360"/>
        <w:contextualSpacing/>
        <w:rPr>
          <w:sz w:val="22"/>
          <w:szCs w:val="22"/>
        </w:rPr>
      </w:pPr>
      <w:r>
        <w:rPr>
          <w:sz w:val="22"/>
          <w:szCs w:val="22"/>
        </w:rPr>
        <w:t>Explain how germination differs between monocots and eudicots.</w:t>
      </w:r>
    </w:p>
    <w:p w:rsidR="00A674D2" w:rsidRDefault="001F1537" w:rsidP="009D5D38">
      <w:pPr>
        <w:numPr>
          <w:ilvl w:val="0"/>
          <w:numId w:val="6"/>
        </w:numPr>
        <w:ind w:left="540" w:hanging="360"/>
        <w:contextualSpacing/>
        <w:rPr>
          <w:sz w:val="22"/>
          <w:szCs w:val="22"/>
        </w:rPr>
      </w:pPr>
      <w:r>
        <w:rPr>
          <w:sz w:val="22"/>
          <w:szCs w:val="22"/>
        </w:rPr>
        <w:t xml:space="preserve">Discuss how </w:t>
      </w:r>
      <w:r w:rsidR="001F3548">
        <w:rPr>
          <w:sz w:val="22"/>
          <w:szCs w:val="22"/>
        </w:rPr>
        <w:t>different sea</w:t>
      </w:r>
      <w:r>
        <w:rPr>
          <w:sz w:val="22"/>
          <w:szCs w:val="22"/>
        </w:rPr>
        <w:t xml:space="preserve"> salt concentrations </w:t>
      </w:r>
      <w:r w:rsidR="001F3548">
        <w:rPr>
          <w:sz w:val="22"/>
          <w:szCs w:val="22"/>
        </w:rPr>
        <w:t>affect</w:t>
      </w:r>
      <w:r>
        <w:rPr>
          <w:sz w:val="22"/>
          <w:szCs w:val="22"/>
        </w:rPr>
        <w:t xml:space="preserve"> the germination of corn and bean seeds</w:t>
      </w:r>
    </w:p>
    <w:p w:rsidR="001F3548" w:rsidRDefault="001F3548" w:rsidP="009D5D38">
      <w:pPr>
        <w:numPr>
          <w:ilvl w:val="0"/>
          <w:numId w:val="6"/>
        </w:numPr>
        <w:ind w:left="540" w:hanging="360"/>
        <w:contextualSpacing/>
        <w:rPr>
          <w:sz w:val="22"/>
          <w:szCs w:val="22"/>
        </w:rPr>
      </w:pPr>
      <w:r>
        <w:rPr>
          <w:sz w:val="22"/>
          <w:szCs w:val="22"/>
        </w:rPr>
        <w:t>Measure the shoot and root length</w:t>
      </w:r>
    </w:p>
    <w:p w:rsidR="001F3548" w:rsidRDefault="001F3548" w:rsidP="009D5D38">
      <w:pPr>
        <w:numPr>
          <w:ilvl w:val="0"/>
          <w:numId w:val="6"/>
        </w:numPr>
        <w:ind w:left="540" w:hanging="360"/>
        <w:contextualSpacing/>
        <w:rPr>
          <w:sz w:val="22"/>
          <w:szCs w:val="22"/>
        </w:rPr>
      </w:pPr>
      <w:r>
        <w:rPr>
          <w:sz w:val="22"/>
          <w:szCs w:val="22"/>
        </w:rPr>
        <w:t>View the shoot of the germinating seeds using a compound microscope</w:t>
      </w:r>
    </w:p>
    <w:p w:rsidR="00A674D2" w:rsidRDefault="00E42742" w:rsidP="009D5D38">
      <w:pPr>
        <w:numPr>
          <w:ilvl w:val="0"/>
          <w:numId w:val="6"/>
        </w:numPr>
        <w:ind w:left="540" w:hanging="360"/>
        <w:contextualSpacing/>
        <w:rPr>
          <w:sz w:val="22"/>
          <w:szCs w:val="22"/>
        </w:rPr>
      </w:pPr>
      <w:r>
        <w:rPr>
          <w:sz w:val="22"/>
          <w:szCs w:val="22"/>
        </w:rPr>
        <w:t>Analyze these data using statistical analysis.</w:t>
      </w:r>
    </w:p>
    <w:p w:rsidR="00A674D2" w:rsidRDefault="00E42742" w:rsidP="009D5D38">
      <w:pPr>
        <w:numPr>
          <w:ilvl w:val="0"/>
          <w:numId w:val="6"/>
        </w:numPr>
        <w:ind w:left="540" w:hanging="360"/>
        <w:contextualSpacing/>
        <w:rPr>
          <w:sz w:val="22"/>
          <w:szCs w:val="22"/>
        </w:rPr>
      </w:pPr>
      <w:r>
        <w:rPr>
          <w:sz w:val="22"/>
          <w:szCs w:val="22"/>
        </w:rPr>
        <w:t xml:space="preserve">Write a group (research team) lab report </w:t>
      </w:r>
    </w:p>
    <w:p w:rsidR="00A674D2" w:rsidRDefault="00A674D2"/>
    <w:p w:rsidR="00A674D2" w:rsidRPr="00AB6636" w:rsidRDefault="00E42742">
      <w:r w:rsidRPr="00AB6636">
        <w:rPr>
          <w:b/>
          <w:szCs w:val="22"/>
        </w:rPr>
        <w:t xml:space="preserve">BACKGROUND </w:t>
      </w:r>
    </w:p>
    <w:p w:rsidR="00B3113E" w:rsidRPr="00B3113E" w:rsidRDefault="00B3113E" w:rsidP="00B3113E">
      <w:pPr>
        <w:rPr>
          <w:i/>
          <w:szCs w:val="22"/>
        </w:rPr>
      </w:pPr>
      <w:r w:rsidRPr="00B3113E">
        <w:rPr>
          <w:i/>
          <w:szCs w:val="22"/>
        </w:rPr>
        <w:t xml:space="preserve">Seeds </w:t>
      </w:r>
    </w:p>
    <w:p w:rsidR="00B3113E" w:rsidRDefault="00B3113E" w:rsidP="00B3113E">
      <w:pPr>
        <w:rPr>
          <w:sz w:val="22"/>
          <w:szCs w:val="22"/>
        </w:rPr>
      </w:pPr>
      <w:r w:rsidRPr="00B3113E">
        <w:rPr>
          <w:sz w:val="22"/>
          <w:szCs w:val="22"/>
        </w:rPr>
        <w:t xml:space="preserve">A </w:t>
      </w:r>
      <w:r w:rsidRPr="006E3E35">
        <w:rPr>
          <w:b/>
          <w:sz w:val="22"/>
          <w:szCs w:val="22"/>
        </w:rPr>
        <w:t>seed</w:t>
      </w:r>
      <w:r w:rsidRPr="00B3113E">
        <w:rPr>
          <w:sz w:val="22"/>
          <w:szCs w:val="22"/>
        </w:rPr>
        <w:t xml:space="preserve"> is the part of the plant containing the embryo from which a new plant can grow. Usually the seed contains one embryo and a food supply. Larger seeds have more stored food than small seeds. Food stored in larger seeds is called the endosperm.  In smaller seeds, there are seed leaves called </w:t>
      </w:r>
      <w:r w:rsidRPr="006E3E35">
        <w:rPr>
          <w:b/>
          <w:sz w:val="22"/>
          <w:szCs w:val="22"/>
        </w:rPr>
        <w:t>cotyledons</w:t>
      </w:r>
      <w:r w:rsidRPr="00B3113E">
        <w:rPr>
          <w:sz w:val="22"/>
          <w:szCs w:val="22"/>
        </w:rPr>
        <w:t>, which must be in the light soon after emerging so they can provide food from photosynthesis for the developing seedling. Larger seeds can develop in the dark for much longer than small seeds, but eventually even seedlings that come from large seeds must reach a light source if they are to survive.</w:t>
      </w:r>
    </w:p>
    <w:p w:rsidR="00B3113E" w:rsidRPr="00B3113E" w:rsidRDefault="00B3113E" w:rsidP="00B3113E">
      <w:pPr>
        <w:rPr>
          <w:sz w:val="22"/>
          <w:szCs w:val="22"/>
        </w:rPr>
      </w:pPr>
    </w:p>
    <w:p w:rsidR="00B3113E" w:rsidRDefault="00B3113E" w:rsidP="00B3113E">
      <w:pPr>
        <w:rPr>
          <w:sz w:val="22"/>
          <w:szCs w:val="22"/>
        </w:rPr>
      </w:pPr>
      <w:r w:rsidRPr="00E71D05">
        <w:rPr>
          <w:b/>
          <w:sz w:val="22"/>
          <w:szCs w:val="22"/>
        </w:rPr>
        <w:t>Germination</w:t>
      </w:r>
      <w:r w:rsidRPr="00B3113E">
        <w:rPr>
          <w:sz w:val="22"/>
          <w:szCs w:val="22"/>
        </w:rPr>
        <w:t xml:space="preserve"> is when a seed begins to sprout and grow. In order for a seed to germinate, conditions must be right. There must be enough moisture, and the right temperature. For different plants, the ideal conditions are different. This is true not only for different species, but also for the different offspring from one plant. This variation is necessary for the survival of the species. If all the offspring germinate at once, they can easily all be wiped out, either eaten or destroyed by unfavorable conditions.</w:t>
      </w:r>
    </w:p>
    <w:p w:rsidR="00B3113E" w:rsidRPr="00B3113E" w:rsidRDefault="00B3113E" w:rsidP="00B3113E">
      <w:pPr>
        <w:rPr>
          <w:sz w:val="22"/>
          <w:szCs w:val="22"/>
        </w:rPr>
      </w:pPr>
    </w:p>
    <w:p w:rsidR="006E3E35" w:rsidRDefault="00B3113E" w:rsidP="00B3113E">
      <w:pPr>
        <w:rPr>
          <w:sz w:val="22"/>
          <w:szCs w:val="22"/>
        </w:rPr>
      </w:pPr>
      <w:r w:rsidRPr="00B3113E">
        <w:rPr>
          <w:sz w:val="22"/>
          <w:szCs w:val="22"/>
        </w:rPr>
        <w:t xml:space="preserve">Some seeds germinate in the cooler temperatures of </w:t>
      </w:r>
      <w:proofErr w:type="gramStart"/>
      <w:r w:rsidRPr="00B3113E">
        <w:rPr>
          <w:sz w:val="22"/>
          <w:szCs w:val="22"/>
        </w:rPr>
        <w:t>Spring</w:t>
      </w:r>
      <w:proofErr w:type="gramEnd"/>
      <w:r w:rsidRPr="00B3113E">
        <w:rPr>
          <w:sz w:val="22"/>
          <w:szCs w:val="22"/>
        </w:rPr>
        <w:t xml:space="preserve">, others in warmer temperatures of Summer. Some seeds are more likely to germinate in the light while others prefer the dark. The first thing to happen is the seed re-hydrates by soaking up water. Then the seed coat cracks. Next, either the </w:t>
      </w:r>
      <w:r w:rsidRPr="003458EE">
        <w:rPr>
          <w:b/>
          <w:sz w:val="22"/>
          <w:szCs w:val="22"/>
        </w:rPr>
        <w:t>radicle</w:t>
      </w:r>
      <w:r w:rsidRPr="00B3113E">
        <w:rPr>
          <w:sz w:val="22"/>
          <w:szCs w:val="22"/>
        </w:rPr>
        <w:t xml:space="preserve"> (the root) or the </w:t>
      </w:r>
      <w:r w:rsidRPr="003458EE">
        <w:rPr>
          <w:b/>
          <w:sz w:val="22"/>
          <w:szCs w:val="22"/>
        </w:rPr>
        <w:t>cotyledon</w:t>
      </w:r>
      <w:r w:rsidRPr="00B3113E">
        <w:rPr>
          <w:sz w:val="22"/>
          <w:szCs w:val="22"/>
        </w:rPr>
        <w:t xml:space="preserve"> (the seed leaves) emerge out of the seed coat. </w:t>
      </w:r>
    </w:p>
    <w:p w:rsidR="006E3E35" w:rsidRDefault="006E3E35" w:rsidP="006E3E35">
      <w:pPr>
        <w:jc w:val="center"/>
        <w:rPr>
          <w:sz w:val="22"/>
          <w:szCs w:val="22"/>
        </w:rPr>
      </w:pPr>
      <w:r>
        <w:rPr>
          <w:rFonts w:ascii="Arial" w:hAnsi="Arial" w:cs="Arial"/>
          <w:noProof/>
          <w:color w:val="333333"/>
          <w:sz w:val="16"/>
          <w:szCs w:val="16"/>
        </w:rPr>
        <w:drawing>
          <wp:inline distT="0" distB="0" distL="0" distR="0">
            <wp:extent cx="2169471" cy="1631442"/>
            <wp:effectExtent l="0" t="0" r="0" b="0"/>
            <wp:docPr id="3" name="Picture 3" descr="seed with lab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d with labels"/>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74574" cy="1635280"/>
                    </a:xfrm>
                    <a:prstGeom prst="rect">
                      <a:avLst/>
                    </a:prstGeom>
                    <a:noFill/>
                    <a:ln>
                      <a:noFill/>
                    </a:ln>
                  </pic:spPr>
                </pic:pic>
              </a:graphicData>
            </a:graphic>
          </wp:inline>
        </w:drawing>
      </w:r>
      <w:r>
        <w:rPr>
          <w:rFonts w:ascii="Arial" w:hAnsi="Arial" w:cs="Arial"/>
          <w:noProof/>
          <w:color w:val="333333"/>
          <w:sz w:val="16"/>
          <w:szCs w:val="16"/>
        </w:rPr>
        <w:drawing>
          <wp:inline distT="0" distB="0" distL="0" distR="0">
            <wp:extent cx="1705282" cy="2114550"/>
            <wp:effectExtent l="0" t="0" r="0" b="0"/>
            <wp:docPr id="4" name="Picture 4" descr="embryo, &#10;stored 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bryo, &#10;stored food"/>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02475" cy="2111069"/>
                    </a:xfrm>
                    <a:prstGeom prst="rect">
                      <a:avLst/>
                    </a:prstGeom>
                    <a:noFill/>
                    <a:ln>
                      <a:noFill/>
                    </a:ln>
                  </pic:spPr>
                </pic:pic>
              </a:graphicData>
            </a:graphic>
          </wp:inline>
        </w:drawing>
      </w:r>
    </w:p>
    <w:p w:rsidR="00B3113E" w:rsidRPr="00B3113E" w:rsidRDefault="00B3113E" w:rsidP="00B3113E">
      <w:pPr>
        <w:rPr>
          <w:sz w:val="22"/>
          <w:szCs w:val="22"/>
        </w:rPr>
      </w:pPr>
    </w:p>
    <w:p w:rsidR="006E3E35" w:rsidRDefault="00B3113E" w:rsidP="00B3113E">
      <w:pPr>
        <w:rPr>
          <w:sz w:val="22"/>
          <w:szCs w:val="22"/>
        </w:rPr>
      </w:pPr>
      <w:r w:rsidRPr="00B3113E">
        <w:rPr>
          <w:sz w:val="22"/>
          <w:szCs w:val="22"/>
        </w:rPr>
        <w:t xml:space="preserve">The developing seedling responds to light and gravity. Developing shoots grow against gravity, while developing roots grow towards gravity. This will happen even in the dark. It is called </w:t>
      </w:r>
      <w:r w:rsidRPr="006E3E35">
        <w:rPr>
          <w:b/>
          <w:sz w:val="22"/>
          <w:szCs w:val="22"/>
        </w:rPr>
        <w:t>gravitropism</w:t>
      </w:r>
      <w:r w:rsidRPr="00B3113E">
        <w:rPr>
          <w:sz w:val="22"/>
          <w:szCs w:val="22"/>
        </w:rPr>
        <w:t xml:space="preserve">, meaning movement in response to gravity. Developing shoots also grow towards the light. This is called </w:t>
      </w:r>
      <w:r w:rsidRPr="006E3E35">
        <w:rPr>
          <w:b/>
          <w:sz w:val="22"/>
          <w:szCs w:val="22"/>
        </w:rPr>
        <w:t>phototropism</w:t>
      </w:r>
      <w:r w:rsidRPr="00B3113E">
        <w:rPr>
          <w:sz w:val="22"/>
          <w:szCs w:val="22"/>
        </w:rPr>
        <w:t xml:space="preserve">. </w:t>
      </w:r>
    </w:p>
    <w:p w:rsidR="006E3E35" w:rsidRDefault="006E3E35" w:rsidP="00B3113E">
      <w:pPr>
        <w:rPr>
          <w:sz w:val="22"/>
          <w:szCs w:val="22"/>
        </w:rPr>
      </w:pPr>
    </w:p>
    <w:p w:rsidR="006E3E35" w:rsidRDefault="006E3E35" w:rsidP="00B3113E">
      <w:pPr>
        <w:rPr>
          <w:sz w:val="22"/>
          <w:szCs w:val="22"/>
        </w:rPr>
      </w:pPr>
    </w:p>
    <w:p w:rsidR="006E3E35" w:rsidRPr="006E3E35" w:rsidRDefault="00B3113E" w:rsidP="00B3113E">
      <w:pPr>
        <w:rPr>
          <w:i/>
          <w:szCs w:val="22"/>
        </w:rPr>
      </w:pPr>
      <w:r w:rsidRPr="006E3E35">
        <w:rPr>
          <w:i/>
          <w:szCs w:val="22"/>
        </w:rPr>
        <w:lastRenderedPageBreak/>
        <w:t xml:space="preserve">Seed Anatomy </w:t>
      </w:r>
    </w:p>
    <w:p w:rsidR="00B3113E" w:rsidRDefault="00B3113E" w:rsidP="00B3113E">
      <w:pPr>
        <w:rPr>
          <w:sz w:val="22"/>
          <w:szCs w:val="22"/>
        </w:rPr>
      </w:pPr>
      <w:r w:rsidRPr="00B3113E">
        <w:rPr>
          <w:sz w:val="22"/>
          <w:szCs w:val="22"/>
        </w:rPr>
        <w:t>When you take a close look at a seed you can see why they are great time capsules. Bundled inside the protective seed coat is the embryo and plenty of food to begin growing when the time is right.</w:t>
      </w:r>
    </w:p>
    <w:p w:rsidR="00B3113E" w:rsidRPr="00B3113E" w:rsidRDefault="00B3113E" w:rsidP="00B3113E">
      <w:pPr>
        <w:rPr>
          <w:sz w:val="22"/>
          <w:szCs w:val="22"/>
        </w:rPr>
      </w:pPr>
    </w:p>
    <w:p w:rsidR="00B3113E" w:rsidRDefault="00B3113E" w:rsidP="00B3113E">
      <w:pPr>
        <w:rPr>
          <w:sz w:val="22"/>
          <w:szCs w:val="22"/>
        </w:rPr>
      </w:pPr>
      <w:r w:rsidRPr="00B3113E">
        <w:rPr>
          <w:sz w:val="22"/>
          <w:szCs w:val="22"/>
        </w:rPr>
        <w:t>If you take a look at the photo in the upper right corner you can see the seed coat and the seed split in half. One half has the embryo and some of the stored food, and the other half holds the rest of the stored food.</w:t>
      </w:r>
    </w:p>
    <w:p w:rsidR="006E3E35" w:rsidRPr="00B3113E" w:rsidRDefault="006E3E35" w:rsidP="00B3113E">
      <w:pPr>
        <w:rPr>
          <w:sz w:val="22"/>
          <w:szCs w:val="22"/>
        </w:rPr>
      </w:pPr>
    </w:p>
    <w:p w:rsidR="00A674D2" w:rsidRDefault="00B3113E" w:rsidP="00B3113E">
      <w:pPr>
        <w:rPr>
          <w:sz w:val="22"/>
          <w:szCs w:val="22"/>
        </w:rPr>
      </w:pPr>
      <w:r w:rsidRPr="00B3113E">
        <w:rPr>
          <w:sz w:val="22"/>
          <w:szCs w:val="22"/>
        </w:rPr>
        <w:t xml:space="preserve">When we magnify the image of the seed you can see the part of the embryo called the radicle, which will grow and develop into the roots. You can also see the part called the </w:t>
      </w:r>
      <w:proofErr w:type="spellStart"/>
      <w:r w:rsidRPr="00AB6636">
        <w:rPr>
          <w:b/>
          <w:sz w:val="22"/>
          <w:szCs w:val="22"/>
        </w:rPr>
        <w:t>plumule</w:t>
      </w:r>
      <w:proofErr w:type="spellEnd"/>
      <w:r w:rsidRPr="00B3113E">
        <w:rPr>
          <w:sz w:val="22"/>
          <w:szCs w:val="22"/>
        </w:rPr>
        <w:t>, which will grow and develop into the stems and leaves.</w:t>
      </w:r>
    </w:p>
    <w:p w:rsidR="000D7835" w:rsidRDefault="000D7835" w:rsidP="000D7835">
      <w:pPr>
        <w:jc w:val="center"/>
      </w:pPr>
      <w:r>
        <w:rPr>
          <w:rFonts w:ascii="Arial" w:hAnsi="Arial" w:cs="Arial"/>
          <w:noProof/>
          <w:color w:val="333333"/>
          <w:sz w:val="16"/>
          <w:szCs w:val="16"/>
        </w:rPr>
        <w:drawing>
          <wp:inline distT="0" distB="0" distL="0" distR="0">
            <wp:extent cx="1823938" cy="2057400"/>
            <wp:effectExtent l="0" t="0" r="0" b="0"/>
            <wp:docPr id="5" name="Picture 5" descr="radicle, pum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adicle, pumule"/>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25114" cy="2058727"/>
                    </a:xfrm>
                    <a:prstGeom prst="rect">
                      <a:avLst/>
                    </a:prstGeom>
                    <a:noFill/>
                    <a:ln>
                      <a:noFill/>
                    </a:ln>
                  </pic:spPr>
                </pic:pic>
              </a:graphicData>
            </a:graphic>
          </wp:inline>
        </w:drawing>
      </w:r>
    </w:p>
    <w:p w:rsidR="000D7835" w:rsidRDefault="000D7835">
      <w:pPr>
        <w:rPr>
          <w:b/>
          <w:sz w:val="28"/>
          <w:szCs w:val="22"/>
        </w:rPr>
      </w:pPr>
    </w:p>
    <w:p w:rsidR="00A674D2" w:rsidRDefault="00E42742">
      <w:r w:rsidRPr="009D5D38">
        <w:rPr>
          <w:b/>
          <w:sz w:val="28"/>
          <w:szCs w:val="22"/>
        </w:rPr>
        <w:t>Question</w:t>
      </w:r>
      <w:r>
        <w:rPr>
          <w:b/>
          <w:sz w:val="22"/>
          <w:szCs w:val="22"/>
        </w:rPr>
        <w:t>:</w:t>
      </w:r>
      <w:r>
        <w:rPr>
          <w:sz w:val="22"/>
          <w:szCs w:val="22"/>
        </w:rPr>
        <w:t xml:space="preserve"> </w:t>
      </w:r>
      <w:r w:rsidR="00995B70">
        <w:rPr>
          <w:sz w:val="22"/>
          <w:szCs w:val="22"/>
        </w:rPr>
        <w:t xml:space="preserve">How does </w:t>
      </w:r>
      <w:r w:rsidR="00270415">
        <w:rPr>
          <w:sz w:val="22"/>
          <w:szCs w:val="22"/>
        </w:rPr>
        <w:t xml:space="preserve">the concentration of sea </w:t>
      </w:r>
      <w:r w:rsidR="00995B70">
        <w:rPr>
          <w:sz w:val="22"/>
          <w:szCs w:val="22"/>
        </w:rPr>
        <w:t xml:space="preserve">salt </w:t>
      </w:r>
      <w:r w:rsidR="00332E41">
        <w:rPr>
          <w:sz w:val="22"/>
          <w:szCs w:val="22"/>
        </w:rPr>
        <w:t xml:space="preserve">in water applied </w:t>
      </w:r>
      <w:r w:rsidR="00995B70">
        <w:rPr>
          <w:sz w:val="22"/>
          <w:szCs w:val="22"/>
        </w:rPr>
        <w:t>affect corn and bean seed</w:t>
      </w:r>
      <w:r w:rsidR="00270415">
        <w:rPr>
          <w:sz w:val="22"/>
          <w:szCs w:val="22"/>
        </w:rPr>
        <w:t xml:space="preserve"> germination</w:t>
      </w:r>
      <w:r>
        <w:rPr>
          <w:sz w:val="22"/>
          <w:szCs w:val="22"/>
        </w:rPr>
        <w:t>?</w:t>
      </w:r>
    </w:p>
    <w:p w:rsidR="00A674D2" w:rsidRDefault="00A674D2"/>
    <w:p w:rsidR="00A674D2" w:rsidRPr="009D5D38" w:rsidRDefault="00E42742">
      <w:pPr>
        <w:rPr>
          <w:b/>
          <w:caps/>
          <w:sz w:val="28"/>
        </w:rPr>
      </w:pPr>
      <w:r w:rsidRPr="009D5D38">
        <w:rPr>
          <w:b/>
          <w:caps/>
          <w:szCs w:val="22"/>
        </w:rPr>
        <w:t xml:space="preserve">Materials </w:t>
      </w:r>
    </w:p>
    <w:p w:rsidR="00E71D05" w:rsidRDefault="00E71D05" w:rsidP="000D7835">
      <w:pPr>
        <w:rPr>
          <w:sz w:val="22"/>
          <w:szCs w:val="22"/>
        </w:rPr>
        <w:sectPr w:rsidR="00E71D05" w:rsidSect="009D5D38">
          <w:footerReference w:type="default" r:id="rId10"/>
          <w:pgSz w:w="12240" w:h="15840"/>
          <w:pgMar w:top="720" w:right="720" w:bottom="720" w:left="720" w:header="720" w:footer="720" w:gutter="0"/>
          <w:pgNumType w:start="1"/>
          <w:cols w:space="720"/>
          <w:docGrid w:linePitch="326"/>
        </w:sectPr>
      </w:pPr>
    </w:p>
    <w:p w:rsidR="000D7835" w:rsidRDefault="00995B70" w:rsidP="000D7835">
      <w:pPr>
        <w:rPr>
          <w:sz w:val="22"/>
          <w:szCs w:val="22"/>
        </w:rPr>
      </w:pPr>
      <w:r>
        <w:rPr>
          <w:sz w:val="22"/>
          <w:szCs w:val="22"/>
        </w:rPr>
        <w:lastRenderedPageBreak/>
        <w:t>Pre-soaked corn and bean seeds</w:t>
      </w:r>
    </w:p>
    <w:p w:rsidR="000D7835" w:rsidRDefault="000D7835" w:rsidP="000D7835">
      <w:pPr>
        <w:rPr>
          <w:sz w:val="22"/>
          <w:szCs w:val="22"/>
        </w:rPr>
      </w:pPr>
      <w:r w:rsidRPr="000D7835">
        <w:rPr>
          <w:sz w:val="22"/>
          <w:szCs w:val="22"/>
        </w:rPr>
        <w:t>Re-sealable plastic bags quart size</w:t>
      </w:r>
      <w:r w:rsidR="00995B70">
        <w:rPr>
          <w:sz w:val="22"/>
          <w:szCs w:val="22"/>
        </w:rPr>
        <w:t xml:space="preserve"> bags</w:t>
      </w:r>
      <w:r w:rsidRPr="000D7835">
        <w:rPr>
          <w:sz w:val="22"/>
          <w:szCs w:val="22"/>
        </w:rPr>
        <w:t xml:space="preserve"> </w:t>
      </w:r>
    </w:p>
    <w:p w:rsidR="000D7835" w:rsidRDefault="00995B70" w:rsidP="000D7835">
      <w:pPr>
        <w:rPr>
          <w:sz w:val="22"/>
          <w:szCs w:val="22"/>
        </w:rPr>
      </w:pPr>
      <w:r>
        <w:rPr>
          <w:sz w:val="22"/>
          <w:szCs w:val="22"/>
        </w:rPr>
        <w:t xml:space="preserve">Colored </w:t>
      </w:r>
      <w:r w:rsidR="000D7835" w:rsidRPr="000D7835">
        <w:rPr>
          <w:sz w:val="22"/>
          <w:szCs w:val="22"/>
        </w:rPr>
        <w:t xml:space="preserve">napkins </w:t>
      </w:r>
    </w:p>
    <w:p w:rsidR="000D7835" w:rsidRDefault="00995B70" w:rsidP="000D7835">
      <w:pPr>
        <w:rPr>
          <w:sz w:val="22"/>
          <w:szCs w:val="22"/>
        </w:rPr>
      </w:pPr>
      <w:r>
        <w:rPr>
          <w:sz w:val="22"/>
          <w:szCs w:val="22"/>
        </w:rPr>
        <w:t>50 ml tubes</w:t>
      </w:r>
      <w:r w:rsidR="000D7835" w:rsidRPr="000D7835">
        <w:rPr>
          <w:sz w:val="22"/>
          <w:szCs w:val="22"/>
        </w:rPr>
        <w:t xml:space="preserve"> </w:t>
      </w:r>
    </w:p>
    <w:p w:rsidR="000D7835" w:rsidRDefault="000D7835" w:rsidP="000D7835">
      <w:pPr>
        <w:rPr>
          <w:sz w:val="22"/>
          <w:szCs w:val="22"/>
        </w:rPr>
      </w:pPr>
      <w:r w:rsidRPr="000D7835">
        <w:rPr>
          <w:sz w:val="22"/>
          <w:szCs w:val="22"/>
        </w:rPr>
        <w:t xml:space="preserve">Tape </w:t>
      </w:r>
    </w:p>
    <w:p w:rsidR="000D7835" w:rsidRDefault="000D7835" w:rsidP="000D7835">
      <w:pPr>
        <w:rPr>
          <w:sz w:val="22"/>
          <w:szCs w:val="22"/>
        </w:rPr>
      </w:pPr>
      <w:r w:rsidRPr="000D7835">
        <w:rPr>
          <w:sz w:val="22"/>
          <w:szCs w:val="22"/>
        </w:rPr>
        <w:t xml:space="preserve">Cardboard (optional) </w:t>
      </w:r>
    </w:p>
    <w:p w:rsidR="000D7835" w:rsidRDefault="000D7835" w:rsidP="000D7835">
      <w:pPr>
        <w:rPr>
          <w:sz w:val="22"/>
          <w:szCs w:val="22"/>
        </w:rPr>
      </w:pPr>
      <w:r w:rsidRPr="000D7835">
        <w:rPr>
          <w:sz w:val="22"/>
          <w:szCs w:val="22"/>
        </w:rPr>
        <w:t xml:space="preserve">Paper clips (optional) </w:t>
      </w:r>
    </w:p>
    <w:p w:rsidR="000D7835" w:rsidRDefault="000D7835" w:rsidP="000D7835">
      <w:pPr>
        <w:rPr>
          <w:sz w:val="22"/>
          <w:szCs w:val="22"/>
        </w:rPr>
      </w:pPr>
      <w:r w:rsidRPr="000D7835">
        <w:rPr>
          <w:sz w:val="22"/>
          <w:szCs w:val="22"/>
        </w:rPr>
        <w:lastRenderedPageBreak/>
        <w:t xml:space="preserve">Binder clips (optional) </w:t>
      </w:r>
    </w:p>
    <w:p w:rsidR="000D7835" w:rsidRDefault="000D7835" w:rsidP="000D7835">
      <w:pPr>
        <w:rPr>
          <w:sz w:val="22"/>
          <w:szCs w:val="22"/>
        </w:rPr>
      </w:pPr>
      <w:r w:rsidRPr="000D7835">
        <w:rPr>
          <w:sz w:val="22"/>
          <w:szCs w:val="22"/>
        </w:rPr>
        <w:t>Scissors</w:t>
      </w:r>
    </w:p>
    <w:p w:rsidR="00227637" w:rsidRDefault="00227637" w:rsidP="000D7835">
      <w:pPr>
        <w:rPr>
          <w:sz w:val="22"/>
          <w:szCs w:val="22"/>
        </w:rPr>
      </w:pPr>
      <w:r>
        <w:rPr>
          <w:sz w:val="22"/>
          <w:szCs w:val="22"/>
        </w:rPr>
        <w:t>Compoun</w:t>
      </w:r>
      <w:r w:rsidR="00995B70">
        <w:rPr>
          <w:sz w:val="22"/>
          <w:szCs w:val="22"/>
        </w:rPr>
        <w:t>d</w:t>
      </w:r>
      <w:r>
        <w:rPr>
          <w:sz w:val="22"/>
          <w:szCs w:val="22"/>
        </w:rPr>
        <w:t xml:space="preserve"> microscope</w:t>
      </w:r>
    </w:p>
    <w:p w:rsidR="00995B70" w:rsidRDefault="00995B70" w:rsidP="000D7835">
      <w:pPr>
        <w:rPr>
          <w:sz w:val="22"/>
          <w:szCs w:val="22"/>
        </w:rPr>
      </w:pPr>
      <w:r>
        <w:rPr>
          <w:sz w:val="22"/>
          <w:szCs w:val="22"/>
        </w:rPr>
        <w:t>Microscope Slide</w:t>
      </w:r>
    </w:p>
    <w:p w:rsidR="00995B70" w:rsidRDefault="00995B70" w:rsidP="000D7835">
      <w:pPr>
        <w:rPr>
          <w:sz w:val="22"/>
          <w:szCs w:val="22"/>
        </w:rPr>
      </w:pPr>
      <w:r>
        <w:rPr>
          <w:sz w:val="22"/>
          <w:szCs w:val="22"/>
        </w:rPr>
        <w:t>Cover slip</w:t>
      </w:r>
    </w:p>
    <w:p w:rsidR="00995B70" w:rsidRDefault="00995B70" w:rsidP="000D7835">
      <w:pPr>
        <w:rPr>
          <w:sz w:val="22"/>
          <w:szCs w:val="22"/>
        </w:rPr>
      </w:pPr>
      <w:r>
        <w:rPr>
          <w:sz w:val="22"/>
          <w:szCs w:val="22"/>
        </w:rPr>
        <w:t xml:space="preserve">Salt solutions </w:t>
      </w:r>
      <w:r w:rsidR="00270415">
        <w:rPr>
          <w:sz w:val="22"/>
          <w:szCs w:val="22"/>
        </w:rPr>
        <w:t>(</w:t>
      </w:r>
      <w:r>
        <w:rPr>
          <w:sz w:val="22"/>
          <w:szCs w:val="22"/>
        </w:rPr>
        <w:t xml:space="preserve">0%, 1% and 3.5% </w:t>
      </w:r>
      <w:bookmarkStart w:id="0" w:name="_GoBack"/>
      <w:bookmarkEnd w:id="0"/>
      <w:r w:rsidR="00270415">
        <w:rPr>
          <w:sz w:val="22"/>
          <w:szCs w:val="22"/>
        </w:rPr>
        <w:t>of sea salt)</w:t>
      </w:r>
    </w:p>
    <w:p w:rsidR="00E71D05" w:rsidRPr="000D7835" w:rsidRDefault="00E71D05" w:rsidP="000D7835">
      <w:pPr>
        <w:rPr>
          <w:sz w:val="22"/>
          <w:szCs w:val="22"/>
        </w:rPr>
      </w:pPr>
      <w:r>
        <w:rPr>
          <w:sz w:val="22"/>
          <w:szCs w:val="22"/>
        </w:rPr>
        <w:t>String</w:t>
      </w:r>
    </w:p>
    <w:p w:rsidR="00E71D05" w:rsidRDefault="00E71D05" w:rsidP="000D7835">
      <w:pPr>
        <w:rPr>
          <w:sz w:val="22"/>
          <w:szCs w:val="22"/>
        </w:rPr>
        <w:sectPr w:rsidR="00E71D05" w:rsidSect="00E71D05">
          <w:type w:val="continuous"/>
          <w:pgSz w:w="12240" w:h="15840"/>
          <w:pgMar w:top="720" w:right="720" w:bottom="720" w:left="720" w:header="720" w:footer="720" w:gutter="0"/>
          <w:pgNumType w:start="1"/>
          <w:cols w:num="2" w:space="720"/>
          <w:docGrid w:linePitch="326"/>
        </w:sectPr>
      </w:pPr>
    </w:p>
    <w:p w:rsidR="000D7835" w:rsidRDefault="000D7835" w:rsidP="000D7835">
      <w:pPr>
        <w:rPr>
          <w:sz w:val="22"/>
          <w:szCs w:val="22"/>
        </w:rPr>
      </w:pPr>
    </w:p>
    <w:p w:rsidR="00A674D2" w:rsidRPr="009D5D38" w:rsidRDefault="00E42742" w:rsidP="000D7835">
      <w:pPr>
        <w:rPr>
          <w:caps/>
          <w:sz w:val="28"/>
        </w:rPr>
      </w:pPr>
      <w:r w:rsidRPr="009D5D38">
        <w:rPr>
          <w:b/>
          <w:caps/>
          <w:szCs w:val="22"/>
        </w:rPr>
        <w:t xml:space="preserve">Procedure </w:t>
      </w:r>
    </w:p>
    <w:p w:rsidR="00332E41" w:rsidRDefault="00332E41" w:rsidP="004B463F">
      <w:pPr>
        <w:pStyle w:val="ListParagraph"/>
        <w:numPr>
          <w:ilvl w:val="0"/>
          <w:numId w:val="13"/>
        </w:numPr>
      </w:pPr>
      <w:r>
        <w:t xml:space="preserve">Prior to beginning the lab, the corn and bean seed will be soaked </w:t>
      </w:r>
      <w:r w:rsidR="00CF0601">
        <w:t xml:space="preserve">overnight </w:t>
      </w:r>
      <w:r>
        <w:t xml:space="preserve">in </w:t>
      </w:r>
      <w:r w:rsidR="00CF0601" w:rsidRPr="00CF0601">
        <w:rPr>
          <w:b/>
        </w:rPr>
        <w:t>tap water</w:t>
      </w:r>
      <w:r>
        <w:t>.</w:t>
      </w:r>
    </w:p>
    <w:p w:rsidR="004B463F" w:rsidRDefault="004B463F" w:rsidP="004B463F">
      <w:pPr>
        <w:pStyle w:val="ListParagraph"/>
        <w:numPr>
          <w:ilvl w:val="0"/>
          <w:numId w:val="13"/>
        </w:numPr>
      </w:pPr>
      <w:r>
        <w:t xml:space="preserve">Fold a </w:t>
      </w:r>
      <w:r w:rsidR="00270415">
        <w:t>2</w:t>
      </w:r>
      <w:r>
        <w:t xml:space="preserve"> </w:t>
      </w:r>
      <w:r w:rsidR="00995B70">
        <w:t xml:space="preserve">colored </w:t>
      </w:r>
      <w:r w:rsidR="00270415">
        <w:t xml:space="preserve">paper towels </w:t>
      </w:r>
      <w:r>
        <w:t xml:space="preserve">into 1/4 section.  It should now fit inside </w:t>
      </w:r>
      <w:r w:rsidR="00270415">
        <w:t xml:space="preserve">sandwich </w:t>
      </w:r>
      <w:r>
        <w:t xml:space="preserve">size re-sealable plastic bag. If not, trim the excess edges with a pair of scissors. </w:t>
      </w:r>
    </w:p>
    <w:p w:rsidR="004B463F" w:rsidRDefault="004B463F" w:rsidP="004B463F">
      <w:pPr>
        <w:pStyle w:val="ListParagraph"/>
        <w:numPr>
          <w:ilvl w:val="0"/>
          <w:numId w:val="13"/>
        </w:numPr>
      </w:pPr>
      <w:r>
        <w:t xml:space="preserve">Slide the folded paper towel into the plastic bag. </w:t>
      </w:r>
      <w:r w:rsidR="000D7835">
        <w:t xml:space="preserve">Thicker, more absorbent </w:t>
      </w:r>
      <w:r w:rsidR="00995B70">
        <w:t>napkins</w:t>
      </w:r>
      <w:r w:rsidR="000D7835">
        <w:t xml:space="preserve"> will hold more water, which reduces the need to add water during the experiment. </w:t>
      </w:r>
    </w:p>
    <w:p w:rsidR="004B463F" w:rsidRDefault="000D7835" w:rsidP="004B463F">
      <w:pPr>
        <w:pStyle w:val="ListParagraph"/>
        <w:numPr>
          <w:ilvl w:val="0"/>
          <w:numId w:val="13"/>
        </w:numPr>
      </w:pPr>
      <w:r>
        <w:t xml:space="preserve">Once the </w:t>
      </w:r>
      <w:r w:rsidR="00270415">
        <w:t>paper towels</w:t>
      </w:r>
      <w:r>
        <w:t xml:space="preserve"> are placed in the plastic bags, add water </w:t>
      </w:r>
      <w:r w:rsidR="00995B70">
        <w:t>3</w:t>
      </w:r>
      <w:r w:rsidR="00270415">
        <w:t>0</w:t>
      </w:r>
      <w:r w:rsidR="00995B70">
        <w:t xml:space="preserve"> ml of the designated solution to each </w:t>
      </w:r>
      <w:r>
        <w:t xml:space="preserve">bag. </w:t>
      </w:r>
      <w:r w:rsidR="004B463F">
        <w:t xml:space="preserve">This should soak the paper towel well, but not leave too much extra water in the bag.  </w:t>
      </w:r>
    </w:p>
    <w:p w:rsidR="004B463F" w:rsidRDefault="000D7835" w:rsidP="000D7835">
      <w:pPr>
        <w:pStyle w:val="ListParagraph"/>
        <w:numPr>
          <w:ilvl w:val="0"/>
          <w:numId w:val="13"/>
        </w:numPr>
      </w:pPr>
      <w:r>
        <w:t xml:space="preserve">Place three </w:t>
      </w:r>
      <w:r w:rsidR="004B463F">
        <w:t xml:space="preserve">pre-soaked </w:t>
      </w:r>
      <w:r>
        <w:t>seeds into each re-sealable bag</w:t>
      </w:r>
      <w:r w:rsidR="004B463F">
        <w:t xml:space="preserve">. </w:t>
      </w:r>
      <w:r>
        <w:t xml:space="preserve">It is best to place them about an inch apart and in the middle of the bag. It is important to place more than one seed in each bag. Some seeds fail to germinate, some germinate, but fail shortly afterwards. Having more than one seed will help to insure there will be some results. Having more than one seed in each bag also permits extended analysis of the results, such as </w:t>
      </w:r>
      <w:r w:rsidRPr="00995B70">
        <w:rPr>
          <w:b/>
        </w:rPr>
        <w:t>averaging</w:t>
      </w:r>
      <w:r>
        <w:t xml:space="preserve"> the </w:t>
      </w:r>
      <w:r w:rsidR="003517B6">
        <w:t xml:space="preserve">shoot and root length of each seed in the each </w:t>
      </w:r>
      <w:r>
        <w:t>bag.</w:t>
      </w:r>
    </w:p>
    <w:p w:rsidR="000D7835" w:rsidRDefault="000D7835" w:rsidP="000D7835">
      <w:pPr>
        <w:pStyle w:val="ListParagraph"/>
        <w:numPr>
          <w:ilvl w:val="0"/>
          <w:numId w:val="13"/>
        </w:numPr>
      </w:pPr>
      <w:r>
        <w:t>Reseal and label the bag to track the different experimental treatments. Be sure to have at least one control bag to compare your results of the other treatment bags. The Pocket Seed Viewer is now ready!</w:t>
      </w:r>
    </w:p>
    <w:p w:rsidR="00270415" w:rsidRDefault="00270415" w:rsidP="00270415">
      <w:pPr>
        <w:ind w:left="360"/>
      </w:pPr>
    </w:p>
    <w:p w:rsidR="00AB6636" w:rsidRPr="00AF16F7" w:rsidRDefault="00AF16F7" w:rsidP="00AB6636">
      <w:pPr>
        <w:rPr>
          <w:b/>
          <w:caps/>
          <w:szCs w:val="22"/>
        </w:rPr>
      </w:pPr>
      <w:r w:rsidRPr="00AF16F7">
        <w:rPr>
          <w:b/>
          <w:caps/>
          <w:szCs w:val="22"/>
        </w:rPr>
        <w:lastRenderedPageBreak/>
        <w:t>Measurements</w:t>
      </w:r>
    </w:p>
    <w:p w:rsidR="00AB6636" w:rsidRDefault="00AB6636" w:rsidP="00AB6636">
      <w:pPr>
        <w:rPr>
          <w:i/>
          <w:szCs w:val="22"/>
        </w:rPr>
      </w:pPr>
      <w:r w:rsidRPr="00AF16F7">
        <w:rPr>
          <w:i/>
          <w:szCs w:val="22"/>
        </w:rPr>
        <w:t xml:space="preserve">The </w:t>
      </w:r>
      <w:r w:rsidRPr="00CF0601">
        <w:rPr>
          <w:b/>
          <w:i/>
          <w:szCs w:val="22"/>
        </w:rPr>
        <w:t>roots and shoots</w:t>
      </w:r>
      <w:r w:rsidRPr="00AF16F7">
        <w:rPr>
          <w:i/>
          <w:szCs w:val="22"/>
        </w:rPr>
        <w:t xml:space="preserve"> </w:t>
      </w:r>
      <w:r w:rsidR="00227637">
        <w:rPr>
          <w:i/>
          <w:szCs w:val="22"/>
        </w:rPr>
        <w:t xml:space="preserve">- </w:t>
      </w:r>
      <w:r w:rsidRPr="00AB6636">
        <w:rPr>
          <w:szCs w:val="22"/>
        </w:rPr>
        <w:t xml:space="preserve">Roots and Shoots do not grow in a straight line. </w:t>
      </w:r>
      <w:r w:rsidR="00227637">
        <w:rPr>
          <w:szCs w:val="22"/>
        </w:rPr>
        <w:t xml:space="preserve"> In order to </w:t>
      </w:r>
      <w:r w:rsidRPr="00AB6636">
        <w:rPr>
          <w:szCs w:val="22"/>
        </w:rPr>
        <w:t>measure them requires a flexible ruler. One way to measure the seed sprouts is to use a string. Cut a length of string about 30 cm or about 12 inches long and make a knot at one end. Next</w:t>
      </w:r>
      <w:r w:rsidR="00227637">
        <w:rPr>
          <w:szCs w:val="22"/>
        </w:rPr>
        <w:t xml:space="preserve">, use a ruler measure the length of the string to determine the </w:t>
      </w:r>
      <w:r w:rsidR="00227637" w:rsidRPr="003517B6">
        <w:rPr>
          <w:b/>
          <w:szCs w:val="22"/>
        </w:rPr>
        <w:t>length of the roots and shoots</w:t>
      </w:r>
      <w:r w:rsidR="00227637">
        <w:rPr>
          <w:szCs w:val="22"/>
        </w:rPr>
        <w:t>.</w:t>
      </w:r>
      <w:r w:rsidRPr="00AB6636">
        <w:rPr>
          <w:szCs w:val="22"/>
        </w:rPr>
        <w:t xml:space="preserve"> </w:t>
      </w:r>
      <w:r w:rsidR="00995B70">
        <w:rPr>
          <w:szCs w:val="22"/>
        </w:rPr>
        <w:t xml:space="preserve"> </w:t>
      </w:r>
      <w:r w:rsidR="00CF0601">
        <w:rPr>
          <w:szCs w:val="22"/>
        </w:rPr>
        <w:t>Using the pocket seed data card, r</w:t>
      </w:r>
      <w:r w:rsidR="00995B70">
        <w:rPr>
          <w:szCs w:val="22"/>
        </w:rPr>
        <w:t xml:space="preserve">ecord </w:t>
      </w:r>
      <w:r w:rsidR="00750928">
        <w:rPr>
          <w:szCs w:val="22"/>
        </w:rPr>
        <w:t xml:space="preserve">your seed germination data </w:t>
      </w:r>
      <w:r w:rsidR="00CF0601">
        <w:rPr>
          <w:szCs w:val="22"/>
        </w:rPr>
        <w:t>just as the example provided below</w:t>
      </w:r>
      <w:r w:rsidR="00750928">
        <w:rPr>
          <w:szCs w:val="22"/>
        </w:rPr>
        <w:t>. Remember to tape each pocket seed data card</w:t>
      </w:r>
      <w:r w:rsidR="00242F1C">
        <w:rPr>
          <w:szCs w:val="22"/>
        </w:rPr>
        <w:t xml:space="preserve"> into your lab journal.  </w:t>
      </w:r>
      <w:r w:rsidR="0003482A">
        <w:rPr>
          <w:szCs w:val="22"/>
        </w:rPr>
        <w:t xml:space="preserve"> </w:t>
      </w:r>
      <w:r w:rsidR="0003482A" w:rsidRPr="0003482A">
        <w:rPr>
          <w:b/>
          <w:i/>
          <w:szCs w:val="22"/>
        </w:rPr>
        <w:t>Measurements will be taken on Tuesday, April 11, Wednesday, April 12, Monday April 17, and Tuesday April 18</w:t>
      </w:r>
      <w:r w:rsidR="0003482A" w:rsidRPr="0003482A">
        <w:rPr>
          <w:i/>
          <w:szCs w:val="22"/>
        </w:rPr>
        <w:t>.</w:t>
      </w:r>
    </w:p>
    <w:p w:rsidR="003517B6" w:rsidRDefault="003517B6" w:rsidP="00AB6636">
      <w:pPr>
        <w:rPr>
          <w:szCs w:val="22"/>
        </w:rPr>
      </w:pPr>
    </w:p>
    <w:p w:rsidR="00AF16F7" w:rsidRPr="00AB6636" w:rsidRDefault="003517B6" w:rsidP="003517B6">
      <w:pPr>
        <w:jc w:val="center"/>
        <w:rPr>
          <w:szCs w:val="22"/>
        </w:rPr>
      </w:pPr>
      <w:r>
        <w:rPr>
          <w:szCs w:val="22"/>
        </w:rPr>
        <w:t>Example of Data Collection using the Pocket Seed Data Card</w:t>
      </w:r>
    </w:p>
    <w:p w:rsidR="00A674D2" w:rsidRDefault="003517B6">
      <w:r>
        <w:rPr>
          <w:noProof/>
        </w:rPr>
        <w:drawing>
          <wp:inline distT="0" distB="0" distL="0" distR="0">
            <wp:extent cx="6858000" cy="5191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0" cy="5191125"/>
                    </a:xfrm>
                    <a:prstGeom prst="rect">
                      <a:avLst/>
                    </a:prstGeom>
                    <a:noFill/>
                    <a:ln>
                      <a:noFill/>
                    </a:ln>
                  </pic:spPr>
                </pic:pic>
              </a:graphicData>
            </a:graphic>
          </wp:inline>
        </w:drawing>
      </w:r>
    </w:p>
    <w:p w:rsidR="00AB6636" w:rsidRDefault="00AB6636"/>
    <w:p w:rsidR="00995B70" w:rsidRDefault="00995B70" w:rsidP="00995B70">
      <w:pPr>
        <w:rPr>
          <w:szCs w:val="22"/>
        </w:rPr>
      </w:pPr>
      <w:r w:rsidRPr="00CF0601">
        <w:rPr>
          <w:b/>
          <w:i/>
          <w:szCs w:val="22"/>
        </w:rPr>
        <w:t>Microscope</w:t>
      </w:r>
      <w:r>
        <w:rPr>
          <w:szCs w:val="22"/>
        </w:rPr>
        <w:t xml:space="preserve"> – On </w:t>
      </w:r>
      <w:r w:rsidR="0003482A">
        <w:rPr>
          <w:szCs w:val="22"/>
        </w:rPr>
        <w:t xml:space="preserve">April 18, </w:t>
      </w:r>
      <w:r w:rsidR="00CF0601">
        <w:rPr>
          <w:szCs w:val="22"/>
        </w:rPr>
        <w:t xml:space="preserve">observations of the shoots will take place by making </w:t>
      </w:r>
      <w:r>
        <w:rPr>
          <w:szCs w:val="22"/>
        </w:rPr>
        <w:t xml:space="preserve">a wet mound of the corn and bean seeds and </w:t>
      </w:r>
      <w:r w:rsidR="00CF0601">
        <w:rPr>
          <w:szCs w:val="22"/>
        </w:rPr>
        <w:t xml:space="preserve">using </w:t>
      </w:r>
      <w:r>
        <w:rPr>
          <w:szCs w:val="22"/>
        </w:rPr>
        <w:t xml:space="preserve">a compound microscope at 400x total magnification.  </w:t>
      </w:r>
      <w:r w:rsidR="00CF0601">
        <w:rPr>
          <w:szCs w:val="22"/>
        </w:rPr>
        <w:t xml:space="preserve">It will be required to draw or </w:t>
      </w:r>
      <w:r>
        <w:rPr>
          <w:szCs w:val="22"/>
        </w:rPr>
        <w:t xml:space="preserve">take a picture of the shoots </w:t>
      </w:r>
      <w:r w:rsidR="00CF0601">
        <w:rPr>
          <w:szCs w:val="22"/>
        </w:rPr>
        <w:t xml:space="preserve">observed under the microscope </w:t>
      </w:r>
      <w:r>
        <w:rPr>
          <w:szCs w:val="22"/>
        </w:rPr>
        <w:t xml:space="preserve">and write a detailed description.  </w:t>
      </w:r>
    </w:p>
    <w:p w:rsidR="003517B6" w:rsidRDefault="003517B6">
      <w:pPr>
        <w:rPr>
          <w:b/>
          <w:caps/>
        </w:rPr>
      </w:pPr>
    </w:p>
    <w:p w:rsidR="00AB6636" w:rsidRPr="00E71D05" w:rsidRDefault="0003482A">
      <w:pPr>
        <w:rPr>
          <w:b/>
          <w:caps/>
        </w:rPr>
      </w:pPr>
      <w:r w:rsidRPr="00E71D05">
        <w:rPr>
          <w:b/>
          <w:caps/>
        </w:rPr>
        <w:t>Data Analysis</w:t>
      </w:r>
    </w:p>
    <w:p w:rsidR="00E71D05" w:rsidRDefault="00E71D05">
      <w:r>
        <w:t xml:space="preserve">Students will use </w:t>
      </w:r>
      <w:r w:rsidR="003458EE">
        <w:t>M</w:t>
      </w:r>
      <w:r>
        <w:t>icrosoft excel to calculate the descriptive statistics and create graphs.  Student</w:t>
      </w:r>
      <w:r w:rsidR="00CF0601">
        <w:t>s</w:t>
      </w:r>
      <w:r>
        <w:t xml:space="preserve"> will also use graphpad.com to conduct a t-test to determine if there is a significant difference </w:t>
      </w:r>
      <w:r w:rsidR="00CF0601">
        <w:t xml:space="preserve">in the corn and bean germination receiving the different </w:t>
      </w:r>
      <w:r>
        <w:t>salt concentrations. Difference</w:t>
      </w:r>
      <w:r w:rsidR="00CF0601">
        <w:t xml:space="preserve">s in the </w:t>
      </w:r>
      <w:r w:rsidR="00270415">
        <w:t>sea salt concentrations</w:t>
      </w:r>
      <w:r w:rsidR="00CF0601">
        <w:t xml:space="preserve"> </w:t>
      </w:r>
      <w:r>
        <w:t>will be considered significant at a p-value &lt;0.05.</w:t>
      </w:r>
    </w:p>
    <w:p w:rsidR="00E71D05" w:rsidRPr="00FF3BB9" w:rsidRDefault="003458EE">
      <w:pPr>
        <w:rPr>
          <w:b/>
          <w:caps/>
        </w:rPr>
      </w:pPr>
      <w:r w:rsidRPr="00FF3BB9">
        <w:rPr>
          <w:b/>
          <w:caps/>
        </w:rPr>
        <w:lastRenderedPageBreak/>
        <w:t>Post Lab Questions</w:t>
      </w:r>
    </w:p>
    <w:p w:rsidR="009E029B" w:rsidRDefault="009E029B" w:rsidP="009E029B">
      <w:pPr>
        <w:pStyle w:val="ListParagraph"/>
        <w:numPr>
          <w:ilvl w:val="0"/>
          <w:numId w:val="14"/>
        </w:numPr>
      </w:pPr>
      <w:r>
        <w:t xml:space="preserve">At which </w:t>
      </w:r>
      <w:r w:rsidR="00270415">
        <w:t xml:space="preserve">sea </w:t>
      </w:r>
      <w:r>
        <w:t>salt concentration did the highest number corn and bean seeds germinate?</w:t>
      </w:r>
      <w:r w:rsidR="009C26DB">
        <w:t xml:space="preserve"> Explain your answer.</w:t>
      </w:r>
    </w:p>
    <w:p w:rsidR="009E029B" w:rsidRDefault="009E029B" w:rsidP="009E029B">
      <w:pPr>
        <w:pStyle w:val="ListParagraph"/>
        <w:numPr>
          <w:ilvl w:val="0"/>
          <w:numId w:val="14"/>
        </w:numPr>
      </w:pPr>
      <w:r>
        <w:t xml:space="preserve">At which </w:t>
      </w:r>
      <w:r w:rsidR="00270415">
        <w:t xml:space="preserve">sea </w:t>
      </w:r>
      <w:r>
        <w:t>salt concentration did the lowest corn and bean seeds germinate?</w:t>
      </w:r>
      <w:r w:rsidR="009C26DB">
        <w:t xml:space="preserve"> Explain your </w:t>
      </w:r>
      <w:r w:rsidR="00CF0601">
        <w:t>answer</w:t>
      </w:r>
      <w:r w:rsidR="009C26DB">
        <w:t>.</w:t>
      </w:r>
    </w:p>
    <w:p w:rsidR="009E029B" w:rsidRDefault="009E029B" w:rsidP="009E029B">
      <w:pPr>
        <w:pStyle w:val="ListParagraph"/>
        <w:numPr>
          <w:ilvl w:val="0"/>
          <w:numId w:val="14"/>
        </w:numPr>
      </w:pPr>
      <w:r>
        <w:t xml:space="preserve">Was there a significant difference in the shoot and root </w:t>
      </w:r>
      <w:r w:rsidR="009C26DB">
        <w:t xml:space="preserve">lengths of the </w:t>
      </w:r>
      <w:r w:rsidR="00CF0601">
        <w:t>monocot</w:t>
      </w:r>
      <w:r w:rsidR="009C26DB">
        <w:t xml:space="preserve"> and </w:t>
      </w:r>
      <w:r w:rsidR="00CF0601">
        <w:t>eudicot</w:t>
      </w:r>
      <w:r w:rsidR="009C26DB">
        <w:t xml:space="preserve"> seeds receiving various </w:t>
      </w:r>
      <w:r w:rsidR="00270415">
        <w:t xml:space="preserve">sea </w:t>
      </w:r>
      <w:r w:rsidR="009C26DB">
        <w:t>salt concentrations? Explain your answer.</w:t>
      </w:r>
    </w:p>
    <w:p w:rsidR="003458EE" w:rsidRDefault="003B184A" w:rsidP="009E029B">
      <w:pPr>
        <w:pStyle w:val="ListParagraph"/>
        <w:numPr>
          <w:ilvl w:val="0"/>
          <w:numId w:val="14"/>
        </w:numPr>
      </w:pPr>
      <w:r>
        <w:t>Which seed type was more sensitive to increasing sea salt concentrations</w:t>
      </w:r>
      <w:r w:rsidR="009E029B">
        <w:t>?</w:t>
      </w:r>
      <w:r w:rsidR="009C26DB">
        <w:t xml:space="preserve"> Explain your answer.</w:t>
      </w:r>
    </w:p>
    <w:p w:rsidR="009E029B" w:rsidRDefault="009E029B" w:rsidP="009E029B">
      <w:pPr>
        <w:pStyle w:val="ListParagraph"/>
        <w:numPr>
          <w:ilvl w:val="0"/>
          <w:numId w:val="14"/>
        </w:numPr>
      </w:pPr>
      <w:r>
        <w:t xml:space="preserve">How are your results applicable to the real world? Explain your answer.  </w:t>
      </w:r>
    </w:p>
    <w:p w:rsidR="003458EE" w:rsidRDefault="003458EE"/>
    <w:p w:rsidR="0060746F" w:rsidRDefault="0060746F"/>
    <w:p w:rsidR="0003482A" w:rsidRPr="00CF0601" w:rsidRDefault="00E71D05">
      <w:pPr>
        <w:rPr>
          <w:b/>
          <w:caps/>
        </w:rPr>
      </w:pPr>
      <w:r w:rsidRPr="00CF0601">
        <w:rPr>
          <w:b/>
          <w:caps/>
        </w:rPr>
        <w:t>References</w:t>
      </w:r>
    </w:p>
    <w:p w:rsidR="00750928" w:rsidRPr="00CF0601" w:rsidRDefault="00CF0601">
      <w:pPr>
        <w:rPr>
          <w:rFonts w:asciiTheme="majorHAnsi" w:hAnsiTheme="majorHAnsi"/>
          <w:sz w:val="36"/>
        </w:rPr>
      </w:pPr>
      <w:r w:rsidRPr="00CF0601">
        <w:rPr>
          <w:rFonts w:asciiTheme="majorHAnsi" w:hAnsiTheme="majorHAnsi" w:cs="Courier New"/>
          <w:szCs w:val="18"/>
          <w:lang/>
        </w:rPr>
        <w:t>Dr. Biology. "Dr. Biology's Virtual Pocket Seed Experiment." ASU - Ask A Biologist. 15 Dec 2009. ASU - Ask A Biologist, Web. 1 Apr 2017. http://askabiologist.asu.edu/experiments/vpocketseeds</w:t>
      </w:r>
    </w:p>
    <w:p w:rsidR="00750928" w:rsidRDefault="00750928"/>
    <w:p w:rsidR="003B184A" w:rsidRDefault="003B184A" w:rsidP="003B184A">
      <w:r>
        <w:t xml:space="preserve">Salinization. (2015) </w:t>
      </w:r>
      <w:proofErr w:type="gramStart"/>
      <w:r>
        <w:t>The</w:t>
      </w:r>
      <w:proofErr w:type="gramEnd"/>
      <w:r>
        <w:t xml:space="preserve"> Environmental Literacy Council. Washington DC. </w:t>
      </w:r>
      <w:hyperlink r:id="rId12" w:history="1">
        <w:r w:rsidRPr="00FD722B">
          <w:rPr>
            <w:rStyle w:val="Hyperlink"/>
          </w:rPr>
          <w:t>https://enviroliteracy.org/teaching-resources/ap-environmental-science-course-material/salinization-student-2/</w:t>
        </w:r>
      </w:hyperlink>
    </w:p>
    <w:p w:rsidR="003B184A" w:rsidRDefault="003B184A" w:rsidP="003B184A"/>
    <w:p w:rsidR="00750928" w:rsidRDefault="003B184A" w:rsidP="003B184A">
      <w:r>
        <w:t>Salinization. Irrigation Water Management: Introduction to Irrigation. FAO Natural Resources Management and Environment Department http://www.fao.org/docrep/r4082e/r4082e08.htm</w:t>
      </w:r>
    </w:p>
    <w:p w:rsidR="00750928" w:rsidRDefault="00750928"/>
    <w:p w:rsidR="00750928" w:rsidRDefault="00750928"/>
    <w:p w:rsidR="00750928" w:rsidRDefault="00750928"/>
    <w:p w:rsidR="00750928" w:rsidRDefault="00750928"/>
    <w:p w:rsidR="00750928" w:rsidRDefault="00750928"/>
    <w:p w:rsidR="00750928" w:rsidRDefault="00750928"/>
    <w:p w:rsidR="00750928" w:rsidRDefault="00750928"/>
    <w:p w:rsidR="00750928" w:rsidRDefault="00750928"/>
    <w:p w:rsidR="00750928" w:rsidRDefault="00750928"/>
    <w:p w:rsidR="00750928" w:rsidRDefault="00750928"/>
    <w:p w:rsidR="00750928" w:rsidRDefault="00750928"/>
    <w:p w:rsidR="00750928" w:rsidRDefault="00750928"/>
    <w:p w:rsidR="00750928" w:rsidRDefault="00750928"/>
    <w:p w:rsidR="00750928" w:rsidRDefault="00750928"/>
    <w:p w:rsidR="00750928" w:rsidRDefault="00750928"/>
    <w:p w:rsidR="00750928" w:rsidRDefault="00750928"/>
    <w:p w:rsidR="00750928" w:rsidRDefault="00750928"/>
    <w:p w:rsidR="00750928" w:rsidRDefault="00750928"/>
    <w:p w:rsidR="00750928" w:rsidRDefault="00750928"/>
    <w:p w:rsidR="00750928" w:rsidRDefault="00750928"/>
    <w:p w:rsidR="00750928" w:rsidRDefault="00750928"/>
    <w:p w:rsidR="00750928" w:rsidRDefault="00750928"/>
    <w:p w:rsidR="00750928" w:rsidRDefault="00750928"/>
    <w:p w:rsidR="00750928" w:rsidRDefault="00750928"/>
    <w:p w:rsidR="00750928" w:rsidRDefault="00750928"/>
    <w:p w:rsidR="00750928" w:rsidRDefault="00750928"/>
    <w:p w:rsidR="00750928" w:rsidRDefault="00750928"/>
    <w:p w:rsidR="00750928" w:rsidRDefault="00750928"/>
    <w:p w:rsidR="00750928" w:rsidRDefault="00750928">
      <w:r>
        <w:lastRenderedPageBreak/>
        <w:t xml:space="preserve">The pocket seed data card will be used </w:t>
      </w:r>
      <w:r w:rsidR="00332E41">
        <w:t xml:space="preserve">to collect detailed information about each individual data for seed type receiving the different treatments. There should be at least </w:t>
      </w:r>
      <w:r w:rsidR="00332E41" w:rsidRPr="00332E41">
        <w:rPr>
          <w:b/>
          <w:sz w:val="32"/>
        </w:rPr>
        <w:t>2</w:t>
      </w:r>
      <w:r w:rsidR="00332E41">
        <w:t xml:space="preserve"> pocket seed data cards per data collection day. </w:t>
      </w:r>
    </w:p>
    <w:p w:rsidR="00750928" w:rsidRDefault="00750928"/>
    <w:p w:rsidR="00750928" w:rsidRDefault="00750928">
      <w:r>
        <w:rPr>
          <w:noProof/>
        </w:rPr>
        <w:drawing>
          <wp:inline distT="0" distB="0" distL="0" distR="0">
            <wp:extent cx="6848475" cy="51720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48475" cy="5172075"/>
                    </a:xfrm>
                    <a:prstGeom prst="rect">
                      <a:avLst/>
                    </a:prstGeom>
                    <a:noFill/>
                    <a:ln>
                      <a:noFill/>
                    </a:ln>
                  </pic:spPr>
                </pic:pic>
              </a:graphicData>
            </a:graphic>
          </wp:inline>
        </w:drawing>
      </w:r>
      <w:r>
        <w:br w:type="page"/>
      </w:r>
    </w:p>
    <w:p w:rsidR="00E71D05" w:rsidRPr="00750928" w:rsidRDefault="00750928" w:rsidP="00750928">
      <w:pPr>
        <w:autoSpaceDE w:val="0"/>
        <w:autoSpaceDN w:val="0"/>
        <w:adjustRightInd w:val="0"/>
        <w:rPr>
          <w:rFonts w:asciiTheme="majorHAnsi" w:hAnsiTheme="majorHAnsi"/>
          <w:sz w:val="32"/>
        </w:rPr>
      </w:pPr>
      <w:r w:rsidRPr="00750928">
        <w:rPr>
          <w:rFonts w:asciiTheme="majorHAnsi" w:hAnsiTheme="majorHAnsi" w:cs="MyriadPro-Regular"/>
          <w:szCs w:val="20"/>
        </w:rPr>
        <w:lastRenderedPageBreak/>
        <w:t>This</w:t>
      </w:r>
      <w:r w:rsidR="00270415">
        <w:rPr>
          <w:rFonts w:asciiTheme="majorHAnsi" w:hAnsiTheme="majorHAnsi" w:cs="MyriadPro-Regular"/>
          <w:szCs w:val="20"/>
        </w:rPr>
        <w:t xml:space="preserve"> data </w:t>
      </w:r>
      <w:r w:rsidRPr="00750928">
        <w:rPr>
          <w:rFonts w:asciiTheme="majorHAnsi" w:hAnsiTheme="majorHAnsi" w:cs="MyriadPro-Regular"/>
          <w:szCs w:val="20"/>
        </w:rPr>
        <w:t>table can be used to collect your measurement data along with some basic comments. Use one table for each</w:t>
      </w:r>
      <w:r>
        <w:rPr>
          <w:rFonts w:asciiTheme="majorHAnsi" w:hAnsiTheme="majorHAnsi" w:cs="MyriadPro-Regular"/>
          <w:szCs w:val="20"/>
        </w:rPr>
        <w:t xml:space="preserve"> </w:t>
      </w:r>
      <w:r w:rsidRPr="00750928">
        <w:rPr>
          <w:rFonts w:asciiTheme="majorHAnsi" w:hAnsiTheme="majorHAnsi" w:cs="MyriadPro-Regular"/>
          <w:szCs w:val="20"/>
        </w:rPr>
        <w:t>experimental treatment. Once the experiment is finished, the tables can be used to analyze and graph the results.</w:t>
      </w:r>
      <w:r>
        <w:rPr>
          <w:rFonts w:asciiTheme="majorHAnsi" w:hAnsiTheme="majorHAnsi" w:cs="MyriadPro-Regular"/>
          <w:szCs w:val="20"/>
        </w:rPr>
        <w:t xml:space="preserve"> There should be one table for each seed and treatment.  Therefore a total of </w:t>
      </w:r>
      <w:r w:rsidRPr="00750928">
        <w:rPr>
          <w:rFonts w:asciiTheme="majorHAnsi" w:hAnsiTheme="majorHAnsi" w:cs="MyriadPro-Regular"/>
          <w:b/>
          <w:sz w:val="32"/>
          <w:szCs w:val="20"/>
        </w:rPr>
        <w:t xml:space="preserve">6 </w:t>
      </w:r>
      <w:r w:rsidRPr="00750928">
        <w:rPr>
          <w:rFonts w:asciiTheme="majorHAnsi" w:hAnsiTheme="majorHAnsi" w:cs="MyriadPro-Regular"/>
          <w:szCs w:val="20"/>
        </w:rPr>
        <w:t>data</w:t>
      </w:r>
      <w:r w:rsidRPr="00750928">
        <w:rPr>
          <w:rFonts w:asciiTheme="majorHAnsi" w:hAnsiTheme="majorHAnsi" w:cs="MyriadPro-Regular"/>
          <w:b/>
          <w:szCs w:val="20"/>
        </w:rPr>
        <w:t xml:space="preserve"> </w:t>
      </w:r>
      <w:r>
        <w:rPr>
          <w:rFonts w:asciiTheme="majorHAnsi" w:hAnsiTheme="majorHAnsi" w:cs="MyriadPro-Regular"/>
          <w:szCs w:val="20"/>
        </w:rPr>
        <w:t xml:space="preserve">tables should be taped into your lab journal.  </w:t>
      </w:r>
    </w:p>
    <w:p w:rsidR="00750928" w:rsidRDefault="00750928"/>
    <w:p w:rsidR="00750928" w:rsidRDefault="00750928">
      <w:r>
        <w:rPr>
          <w:noProof/>
        </w:rPr>
        <w:drawing>
          <wp:inline distT="0" distB="0" distL="0" distR="0">
            <wp:extent cx="6858000" cy="7620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0" cy="7620000"/>
                    </a:xfrm>
                    <a:prstGeom prst="rect">
                      <a:avLst/>
                    </a:prstGeom>
                    <a:noFill/>
                    <a:ln>
                      <a:noFill/>
                    </a:ln>
                  </pic:spPr>
                </pic:pic>
              </a:graphicData>
            </a:graphic>
          </wp:inline>
        </w:drawing>
      </w:r>
    </w:p>
    <w:sectPr w:rsidR="00750928" w:rsidSect="00E71D05">
      <w:type w:val="continuous"/>
      <w:pgSz w:w="12240" w:h="15840"/>
      <w:pgMar w:top="720" w:right="720" w:bottom="720" w:left="720" w:header="720" w:footer="720"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0992" w:rsidRDefault="00D60992" w:rsidP="00204406">
      <w:r>
        <w:separator/>
      </w:r>
    </w:p>
  </w:endnote>
  <w:endnote w:type="continuationSeparator" w:id="0">
    <w:p w:rsidR="00D60992" w:rsidRDefault="00D60992" w:rsidP="002044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Pro-Regular">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rPr>
      <w:id w:val="1718156604"/>
      <w:docPartObj>
        <w:docPartGallery w:val="Page Numbers (Bottom of Page)"/>
        <w:docPartUnique/>
      </w:docPartObj>
    </w:sdtPr>
    <w:sdtContent>
      <w:sdt>
        <w:sdtPr>
          <w:rPr>
            <w:sz w:val="20"/>
          </w:rPr>
          <w:id w:val="860082579"/>
          <w:docPartObj>
            <w:docPartGallery w:val="Page Numbers (Top of Page)"/>
            <w:docPartUnique/>
          </w:docPartObj>
        </w:sdtPr>
        <w:sdtContent>
          <w:p w:rsidR="00204406" w:rsidRPr="00204406" w:rsidRDefault="00204406">
            <w:pPr>
              <w:pStyle w:val="Footer"/>
              <w:jc w:val="right"/>
              <w:rPr>
                <w:sz w:val="20"/>
              </w:rPr>
            </w:pPr>
            <w:r w:rsidRPr="00204406">
              <w:rPr>
                <w:sz w:val="20"/>
              </w:rPr>
              <w:t xml:space="preserve">Germination Lab – Background and Lab Procedures          </w:t>
            </w:r>
            <w:r>
              <w:rPr>
                <w:sz w:val="20"/>
              </w:rPr>
              <w:t xml:space="preserve">                                         </w:t>
            </w:r>
            <w:r w:rsidRPr="00204406">
              <w:rPr>
                <w:sz w:val="20"/>
              </w:rPr>
              <w:t xml:space="preserve">                                                                        Page </w:t>
            </w:r>
            <w:r w:rsidR="00BB3AA2" w:rsidRPr="00204406">
              <w:rPr>
                <w:b/>
                <w:bCs/>
                <w:sz w:val="20"/>
              </w:rPr>
              <w:fldChar w:fldCharType="begin"/>
            </w:r>
            <w:r w:rsidRPr="00204406">
              <w:rPr>
                <w:b/>
                <w:bCs/>
                <w:sz w:val="20"/>
              </w:rPr>
              <w:instrText xml:space="preserve"> PAGE </w:instrText>
            </w:r>
            <w:r w:rsidR="00BB3AA2" w:rsidRPr="00204406">
              <w:rPr>
                <w:b/>
                <w:bCs/>
                <w:sz w:val="20"/>
              </w:rPr>
              <w:fldChar w:fldCharType="separate"/>
            </w:r>
            <w:r w:rsidR="00ED0577">
              <w:rPr>
                <w:b/>
                <w:bCs/>
                <w:noProof/>
                <w:sz w:val="20"/>
              </w:rPr>
              <w:t>1</w:t>
            </w:r>
            <w:r w:rsidR="00BB3AA2" w:rsidRPr="00204406">
              <w:rPr>
                <w:b/>
                <w:bCs/>
                <w:sz w:val="20"/>
              </w:rPr>
              <w:fldChar w:fldCharType="end"/>
            </w:r>
            <w:r w:rsidRPr="00204406">
              <w:rPr>
                <w:sz w:val="20"/>
              </w:rPr>
              <w:t xml:space="preserve"> of </w:t>
            </w:r>
            <w:r w:rsidR="00BB3AA2" w:rsidRPr="00204406">
              <w:rPr>
                <w:b/>
                <w:bCs/>
                <w:sz w:val="20"/>
              </w:rPr>
              <w:fldChar w:fldCharType="begin"/>
            </w:r>
            <w:r w:rsidRPr="00204406">
              <w:rPr>
                <w:b/>
                <w:bCs/>
                <w:sz w:val="20"/>
              </w:rPr>
              <w:instrText xml:space="preserve"> NUMPAGES  </w:instrText>
            </w:r>
            <w:r w:rsidR="00BB3AA2" w:rsidRPr="00204406">
              <w:rPr>
                <w:b/>
                <w:bCs/>
                <w:sz w:val="20"/>
              </w:rPr>
              <w:fldChar w:fldCharType="separate"/>
            </w:r>
            <w:r w:rsidR="00ED0577">
              <w:rPr>
                <w:b/>
                <w:bCs/>
                <w:noProof/>
                <w:sz w:val="20"/>
              </w:rPr>
              <w:t>6</w:t>
            </w:r>
            <w:r w:rsidR="00BB3AA2" w:rsidRPr="00204406">
              <w:rPr>
                <w:b/>
                <w:bCs/>
                <w:sz w:val="20"/>
              </w:rPr>
              <w:fldChar w:fldCharType="end"/>
            </w:r>
          </w:p>
        </w:sdtContent>
      </w:sdt>
    </w:sdtContent>
  </w:sdt>
  <w:p w:rsidR="00204406" w:rsidRPr="00204406" w:rsidRDefault="00204406">
    <w:pPr>
      <w:pStyle w:val="Footer"/>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0992" w:rsidRDefault="00D60992" w:rsidP="00204406">
      <w:r>
        <w:separator/>
      </w:r>
    </w:p>
  </w:footnote>
  <w:footnote w:type="continuationSeparator" w:id="0">
    <w:p w:rsidR="00D60992" w:rsidRDefault="00D60992" w:rsidP="002044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26C0F"/>
    <w:multiLevelType w:val="hybridMultilevel"/>
    <w:tmpl w:val="69FC4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1B4277"/>
    <w:multiLevelType w:val="multilevel"/>
    <w:tmpl w:val="1AA81E6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0BD932FD"/>
    <w:multiLevelType w:val="hybridMultilevel"/>
    <w:tmpl w:val="C8481D0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A42C8B"/>
    <w:multiLevelType w:val="multilevel"/>
    <w:tmpl w:val="27E0087E"/>
    <w:lvl w:ilvl="0">
      <w:start w:val="1"/>
      <w:numFmt w:val="decimal"/>
      <w:lvlText w:val="%1."/>
      <w:lvlJc w:val="left"/>
      <w:pPr>
        <w:ind w:left="720" w:firstLine="360"/>
      </w:pPr>
      <w:rPr>
        <w:u w:val="none"/>
      </w:rPr>
    </w:lvl>
    <w:lvl w:ilvl="1">
      <w:start w:val="1"/>
      <w:numFmt w:val="bullet"/>
      <w:lvlText w:val=""/>
      <w:lvlJc w:val="left"/>
      <w:pPr>
        <w:ind w:left="1440" w:firstLine="1080"/>
      </w:pPr>
      <w:rPr>
        <w:rFonts w:ascii="Symbol" w:hAnsi="Symbol" w:hint="default"/>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22850064"/>
    <w:multiLevelType w:val="hybridMultilevel"/>
    <w:tmpl w:val="6E564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463554"/>
    <w:multiLevelType w:val="multilevel"/>
    <w:tmpl w:val="4E78B3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26897DD0"/>
    <w:multiLevelType w:val="multilevel"/>
    <w:tmpl w:val="DFD822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2FB32649"/>
    <w:multiLevelType w:val="hybridMultilevel"/>
    <w:tmpl w:val="CB9EF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4E3DD1"/>
    <w:multiLevelType w:val="hybridMultilevel"/>
    <w:tmpl w:val="6E82D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6F1F29"/>
    <w:multiLevelType w:val="multilevel"/>
    <w:tmpl w:val="52BA0D8E"/>
    <w:lvl w:ilvl="0">
      <w:start w:val="1"/>
      <w:numFmt w:val="decimal"/>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nsid w:val="3E9525F3"/>
    <w:multiLevelType w:val="multilevel"/>
    <w:tmpl w:val="3446CD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4BF24D3E"/>
    <w:multiLevelType w:val="hybridMultilevel"/>
    <w:tmpl w:val="0A2A4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87101E"/>
    <w:multiLevelType w:val="multilevel"/>
    <w:tmpl w:val="21AAD026"/>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68125673"/>
    <w:multiLevelType w:val="hybridMultilevel"/>
    <w:tmpl w:val="7292A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6"/>
  </w:num>
  <w:num w:numId="4">
    <w:abstractNumId w:val="5"/>
  </w:num>
  <w:num w:numId="5">
    <w:abstractNumId w:val="1"/>
  </w:num>
  <w:num w:numId="6">
    <w:abstractNumId w:val="12"/>
  </w:num>
  <w:num w:numId="7">
    <w:abstractNumId w:val="11"/>
  </w:num>
  <w:num w:numId="8">
    <w:abstractNumId w:val="13"/>
  </w:num>
  <w:num w:numId="9">
    <w:abstractNumId w:val="7"/>
  </w:num>
  <w:num w:numId="10">
    <w:abstractNumId w:val="8"/>
  </w:num>
  <w:num w:numId="11">
    <w:abstractNumId w:val="2"/>
  </w:num>
  <w:num w:numId="12">
    <w:abstractNumId w:val="3"/>
  </w:num>
  <w:num w:numId="13">
    <w:abstractNumId w:val="4"/>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rsids>
    <w:rsidRoot w:val="00A674D2"/>
    <w:rsid w:val="0003482A"/>
    <w:rsid w:val="000A409F"/>
    <w:rsid w:val="000D7835"/>
    <w:rsid w:val="001376AA"/>
    <w:rsid w:val="001F1537"/>
    <w:rsid w:val="001F3548"/>
    <w:rsid w:val="00204406"/>
    <w:rsid w:val="00227637"/>
    <w:rsid w:val="00242F1C"/>
    <w:rsid w:val="00270415"/>
    <w:rsid w:val="0029075E"/>
    <w:rsid w:val="00332E41"/>
    <w:rsid w:val="003458EE"/>
    <w:rsid w:val="003517B6"/>
    <w:rsid w:val="00381DE7"/>
    <w:rsid w:val="00382371"/>
    <w:rsid w:val="003B184A"/>
    <w:rsid w:val="00463CF8"/>
    <w:rsid w:val="00487593"/>
    <w:rsid w:val="004B463F"/>
    <w:rsid w:val="0060746F"/>
    <w:rsid w:val="00665B74"/>
    <w:rsid w:val="006B4B04"/>
    <w:rsid w:val="006E3E35"/>
    <w:rsid w:val="00701DC2"/>
    <w:rsid w:val="00750928"/>
    <w:rsid w:val="007F2D0A"/>
    <w:rsid w:val="008F6B6E"/>
    <w:rsid w:val="00995B70"/>
    <w:rsid w:val="009C26DB"/>
    <w:rsid w:val="009D5D38"/>
    <w:rsid w:val="009E029B"/>
    <w:rsid w:val="00A674D2"/>
    <w:rsid w:val="00A96563"/>
    <w:rsid w:val="00AB6636"/>
    <w:rsid w:val="00AF16F7"/>
    <w:rsid w:val="00B3113E"/>
    <w:rsid w:val="00B801AE"/>
    <w:rsid w:val="00BB3AA2"/>
    <w:rsid w:val="00C431AA"/>
    <w:rsid w:val="00CF0601"/>
    <w:rsid w:val="00D34782"/>
    <w:rsid w:val="00D60992"/>
    <w:rsid w:val="00E42742"/>
    <w:rsid w:val="00E71D05"/>
    <w:rsid w:val="00ED0577"/>
    <w:rsid w:val="00F331E1"/>
    <w:rsid w:val="00F72DE5"/>
    <w:rsid w:val="00FF3B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F6B6E"/>
  </w:style>
  <w:style w:type="paragraph" w:styleId="Heading1">
    <w:name w:val="heading 1"/>
    <w:basedOn w:val="Normal"/>
    <w:next w:val="Normal"/>
    <w:rsid w:val="008F6B6E"/>
    <w:pPr>
      <w:keepNext/>
      <w:keepLines/>
      <w:spacing w:before="480" w:after="120"/>
      <w:contextualSpacing/>
      <w:outlineLvl w:val="0"/>
    </w:pPr>
    <w:rPr>
      <w:b/>
      <w:sz w:val="48"/>
      <w:szCs w:val="48"/>
    </w:rPr>
  </w:style>
  <w:style w:type="paragraph" w:styleId="Heading2">
    <w:name w:val="heading 2"/>
    <w:basedOn w:val="Normal"/>
    <w:next w:val="Normal"/>
    <w:rsid w:val="008F6B6E"/>
    <w:pPr>
      <w:keepNext/>
      <w:keepLines/>
      <w:spacing w:before="360" w:after="80"/>
      <w:contextualSpacing/>
      <w:outlineLvl w:val="1"/>
    </w:pPr>
    <w:rPr>
      <w:b/>
      <w:sz w:val="36"/>
      <w:szCs w:val="36"/>
    </w:rPr>
  </w:style>
  <w:style w:type="paragraph" w:styleId="Heading3">
    <w:name w:val="heading 3"/>
    <w:basedOn w:val="Normal"/>
    <w:next w:val="Normal"/>
    <w:rsid w:val="008F6B6E"/>
    <w:pPr>
      <w:keepNext/>
      <w:keepLines/>
      <w:spacing w:before="280" w:after="80"/>
      <w:contextualSpacing/>
      <w:outlineLvl w:val="2"/>
    </w:pPr>
    <w:rPr>
      <w:b/>
      <w:sz w:val="28"/>
      <w:szCs w:val="28"/>
    </w:rPr>
  </w:style>
  <w:style w:type="paragraph" w:styleId="Heading4">
    <w:name w:val="heading 4"/>
    <w:basedOn w:val="Normal"/>
    <w:next w:val="Normal"/>
    <w:rsid w:val="008F6B6E"/>
    <w:pPr>
      <w:keepNext/>
      <w:keepLines/>
      <w:spacing w:before="240" w:after="40"/>
      <w:contextualSpacing/>
      <w:outlineLvl w:val="3"/>
    </w:pPr>
    <w:rPr>
      <w:b/>
    </w:rPr>
  </w:style>
  <w:style w:type="paragraph" w:styleId="Heading5">
    <w:name w:val="heading 5"/>
    <w:basedOn w:val="Normal"/>
    <w:next w:val="Normal"/>
    <w:rsid w:val="008F6B6E"/>
    <w:pPr>
      <w:keepNext/>
      <w:keepLines/>
      <w:spacing w:before="220" w:after="40"/>
      <w:contextualSpacing/>
      <w:outlineLvl w:val="4"/>
    </w:pPr>
    <w:rPr>
      <w:b/>
      <w:sz w:val="22"/>
      <w:szCs w:val="22"/>
    </w:rPr>
  </w:style>
  <w:style w:type="paragraph" w:styleId="Heading6">
    <w:name w:val="heading 6"/>
    <w:basedOn w:val="Normal"/>
    <w:next w:val="Normal"/>
    <w:rsid w:val="008F6B6E"/>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8F6B6E"/>
    <w:pPr>
      <w:keepNext/>
      <w:keepLines/>
      <w:spacing w:before="480" w:after="120"/>
      <w:contextualSpacing/>
    </w:pPr>
    <w:rPr>
      <w:b/>
      <w:sz w:val="72"/>
      <w:szCs w:val="72"/>
    </w:rPr>
  </w:style>
  <w:style w:type="paragraph" w:styleId="Subtitle">
    <w:name w:val="Subtitle"/>
    <w:basedOn w:val="Normal"/>
    <w:next w:val="Normal"/>
    <w:rsid w:val="008F6B6E"/>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8F6B6E"/>
    <w:pPr>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8F6B6E"/>
    <w:pPr>
      <w:contextualSpacing/>
    </w:p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9D5D38"/>
    <w:rPr>
      <w:rFonts w:ascii="Tahoma" w:hAnsi="Tahoma" w:cs="Tahoma"/>
      <w:sz w:val="16"/>
      <w:szCs w:val="16"/>
    </w:rPr>
  </w:style>
  <w:style w:type="character" w:customStyle="1" w:styleId="BalloonTextChar">
    <w:name w:val="Balloon Text Char"/>
    <w:basedOn w:val="DefaultParagraphFont"/>
    <w:link w:val="BalloonText"/>
    <w:uiPriority w:val="99"/>
    <w:semiHidden/>
    <w:rsid w:val="009D5D38"/>
    <w:rPr>
      <w:rFonts w:ascii="Tahoma" w:hAnsi="Tahoma" w:cs="Tahoma"/>
      <w:sz w:val="16"/>
      <w:szCs w:val="16"/>
    </w:rPr>
  </w:style>
  <w:style w:type="paragraph" w:styleId="ListParagraph">
    <w:name w:val="List Paragraph"/>
    <w:basedOn w:val="Normal"/>
    <w:uiPriority w:val="34"/>
    <w:qFormat/>
    <w:rsid w:val="009D5D38"/>
    <w:pPr>
      <w:ind w:left="720"/>
      <w:contextualSpacing/>
    </w:pPr>
  </w:style>
  <w:style w:type="paragraph" w:styleId="Header">
    <w:name w:val="header"/>
    <w:basedOn w:val="Normal"/>
    <w:link w:val="HeaderChar"/>
    <w:uiPriority w:val="99"/>
    <w:unhideWhenUsed/>
    <w:rsid w:val="00204406"/>
    <w:pPr>
      <w:tabs>
        <w:tab w:val="center" w:pos="4680"/>
        <w:tab w:val="right" w:pos="9360"/>
      </w:tabs>
    </w:pPr>
  </w:style>
  <w:style w:type="character" w:customStyle="1" w:styleId="HeaderChar">
    <w:name w:val="Header Char"/>
    <w:basedOn w:val="DefaultParagraphFont"/>
    <w:link w:val="Header"/>
    <w:uiPriority w:val="99"/>
    <w:rsid w:val="00204406"/>
  </w:style>
  <w:style w:type="paragraph" w:styleId="Footer">
    <w:name w:val="footer"/>
    <w:basedOn w:val="Normal"/>
    <w:link w:val="FooterChar"/>
    <w:uiPriority w:val="99"/>
    <w:unhideWhenUsed/>
    <w:rsid w:val="00204406"/>
    <w:pPr>
      <w:tabs>
        <w:tab w:val="center" w:pos="4680"/>
        <w:tab w:val="right" w:pos="9360"/>
      </w:tabs>
    </w:pPr>
  </w:style>
  <w:style w:type="character" w:customStyle="1" w:styleId="FooterChar">
    <w:name w:val="Footer Char"/>
    <w:basedOn w:val="DefaultParagraphFont"/>
    <w:link w:val="Footer"/>
    <w:uiPriority w:val="99"/>
    <w:rsid w:val="00204406"/>
  </w:style>
  <w:style w:type="character" w:styleId="Hyperlink">
    <w:name w:val="Hyperlink"/>
    <w:basedOn w:val="DefaultParagraphFont"/>
    <w:uiPriority w:val="99"/>
    <w:unhideWhenUsed/>
    <w:rsid w:val="003B184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57162611">
      <w:bodyDiv w:val="1"/>
      <w:marLeft w:val="0"/>
      <w:marRight w:val="0"/>
      <w:marTop w:val="0"/>
      <w:marBottom w:val="0"/>
      <w:divBdr>
        <w:top w:val="none" w:sz="0" w:space="0" w:color="auto"/>
        <w:left w:val="none" w:sz="0" w:space="0" w:color="auto"/>
        <w:bottom w:val="none" w:sz="0" w:space="0" w:color="auto"/>
        <w:right w:val="none" w:sz="0" w:space="0" w:color="auto"/>
      </w:divBdr>
      <w:divsChild>
        <w:div w:id="1227766991">
          <w:marLeft w:val="576"/>
          <w:marRight w:val="0"/>
          <w:marTop w:val="80"/>
          <w:marBottom w:val="0"/>
          <w:divBdr>
            <w:top w:val="none" w:sz="0" w:space="0" w:color="auto"/>
            <w:left w:val="none" w:sz="0" w:space="0" w:color="auto"/>
            <w:bottom w:val="none" w:sz="0" w:space="0" w:color="auto"/>
            <w:right w:val="none" w:sz="0" w:space="0" w:color="auto"/>
          </w:divBdr>
        </w:div>
        <w:div w:id="1710179444">
          <w:marLeft w:val="576"/>
          <w:marRight w:val="0"/>
          <w:marTop w:val="80"/>
          <w:marBottom w:val="0"/>
          <w:divBdr>
            <w:top w:val="none" w:sz="0" w:space="0" w:color="auto"/>
            <w:left w:val="none" w:sz="0" w:space="0" w:color="auto"/>
            <w:bottom w:val="none" w:sz="0" w:space="0" w:color="auto"/>
            <w:right w:val="none" w:sz="0" w:space="0" w:color="auto"/>
          </w:divBdr>
        </w:div>
        <w:div w:id="1868182116">
          <w:marLeft w:val="576"/>
          <w:marRight w:val="0"/>
          <w:marTop w:val="80"/>
          <w:marBottom w:val="0"/>
          <w:divBdr>
            <w:top w:val="none" w:sz="0" w:space="0" w:color="auto"/>
            <w:left w:val="none" w:sz="0" w:space="0" w:color="auto"/>
            <w:bottom w:val="none" w:sz="0" w:space="0" w:color="auto"/>
            <w:right w:val="none" w:sz="0" w:space="0" w:color="auto"/>
          </w:divBdr>
        </w:div>
        <w:div w:id="1315378514">
          <w:marLeft w:val="576"/>
          <w:marRight w:val="0"/>
          <w:marTop w:val="80"/>
          <w:marBottom w:val="0"/>
          <w:divBdr>
            <w:top w:val="none" w:sz="0" w:space="0" w:color="auto"/>
            <w:left w:val="none" w:sz="0" w:space="0" w:color="auto"/>
            <w:bottom w:val="none" w:sz="0" w:space="0" w:color="auto"/>
            <w:right w:val="none" w:sz="0" w:space="0" w:color="auto"/>
          </w:divBdr>
        </w:div>
        <w:div w:id="1863861070">
          <w:marLeft w:val="576"/>
          <w:marRight w:val="0"/>
          <w:marTop w:val="80"/>
          <w:marBottom w:val="0"/>
          <w:divBdr>
            <w:top w:val="none" w:sz="0" w:space="0" w:color="auto"/>
            <w:left w:val="none" w:sz="0" w:space="0" w:color="auto"/>
            <w:bottom w:val="none" w:sz="0" w:space="0" w:color="auto"/>
            <w:right w:val="none" w:sz="0" w:space="0" w:color="auto"/>
          </w:divBdr>
        </w:div>
        <w:div w:id="1991596624">
          <w:marLeft w:val="576"/>
          <w:marRight w:val="0"/>
          <w:marTop w:val="8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enviroliteracy.org/teaching-resources/ap-environmental-science-course-material/salinization-student-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1223</Words>
  <Characters>6975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Porche LaPhyl</dc:creator>
  <cp:lastModifiedBy>ats</cp:lastModifiedBy>
  <cp:revision>2</cp:revision>
  <cp:lastPrinted>2017-04-03T00:37:00Z</cp:lastPrinted>
  <dcterms:created xsi:type="dcterms:W3CDTF">2017-06-08T16:44:00Z</dcterms:created>
  <dcterms:modified xsi:type="dcterms:W3CDTF">2017-06-08T16:44:00Z</dcterms:modified>
</cp:coreProperties>
</file>