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Help the sea turtles!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Module Overview</w:t>
      </w:r>
      <w:r w:rsidDel="00000000" w:rsidR="00000000" w:rsidRPr="00000000">
        <w:rPr>
          <w:rtl w:val="0"/>
        </w:rPr>
        <w:t xml:space="preserve">: students will explore the connection between sea turtle presence and light pollution, using virtual lab.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Setting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High school biology major students, on-line virtual lab in a blended learning setting (the lab is led by the teacher). Typical class size: ~30 students, can be used by multiple teachers at the same time.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Learning Outcomes for the activity-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Students will practice research skills such as building graphs, analyzing data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Students will explore an example of human effect on nature.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How does data acumen align with this learning outcome? Place an “X” in the column next to the skills practiced in this activity</w:t>
      </w:r>
    </w:p>
    <w:tbl>
      <w:tblPr>
        <w:tblStyle w:val="Table1"/>
        <w:tblW w:w="9705.0" w:type="dxa"/>
        <w:jc w:val="left"/>
        <w:tblInd w:w="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465"/>
        <w:gridCol w:w="2715"/>
        <w:gridCol w:w="435"/>
        <w:gridCol w:w="3360"/>
        <w:gridCol w:w="495"/>
        <w:tblGridChange w:id="0">
          <w:tblGrid>
            <w:gridCol w:w="2235"/>
            <w:gridCol w:w="465"/>
            <w:gridCol w:w="2715"/>
            <w:gridCol w:w="435"/>
            <w:gridCol w:w="3360"/>
            <w:gridCol w:w="495"/>
          </w:tblGrid>
        </w:tblGridChange>
      </w:tblGrid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Quantitative Pillars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Life Cycle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Social/Pedagogical Concepts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Mathematical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Data import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Computational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Management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Equity, Diversity, Inclusivity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Statistical thinking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Universal Design for Learning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Reproducibility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Analysis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Ethics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Sharing/ Reporting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b w:val="1"/>
          <w:rtl w:val="0"/>
        </w:rPr>
        <w:t xml:space="preserve">Activity/Module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Describe the activity-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Start with the phenomenon: in the last 100 years less and less sea turtles arrive the shores of Israel.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Invite the students to </w:t>
      </w:r>
      <w:r w:rsidDel="00000000" w:rsidR="00000000" w:rsidRPr="00000000">
        <w:rPr>
          <w:b w:val="1"/>
          <w:rtl w:val="0"/>
        </w:rPr>
        <w:t xml:space="preserve">ask questions</w:t>
      </w:r>
      <w:r w:rsidDel="00000000" w:rsidR="00000000" w:rsidRPr="00000000">
        <w:rPr>
          <w:rtl w:val="0"/>
        </w:rPr>
        <w:t xml:space="preserve"> regarding the problem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Have the students build a mind map of the phenomenon: offer entities, and propose relation between them.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Course type (e.g. Lecture, lab)-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Pedagogy (e.g. Case, research project, final report, lab activity)-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Describe the data and the tools used to interact with the data-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Heterogeneous class: Two types of data, according to students’ experience with modeling.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b w:val="1"/>
          <w:rtl w:val="0"/>
        </w:rPr>
        <w:t xml:space="preserve">Advanced students: </w:t>
      </w:r>
      <w:r w:rsidDel="00000000" w:rsidR="00000000" w:rsidRPr="00000000">
        <w:rPr>
          <w:rtl w:val="0"/>
        </w:rPr>
        <w:t xml:space="preserve">Raw data of observations done in the last 10 year on the shore of the medeatiranian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Tools: Codap?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b w:val="1"/>
          <w:rtl w:val="0"/>
        </w:rPr>
        <w:t xml:space="preserve">Beginners: </w:t>
      </w:r>
      <w:r w:rsidDel="00000000" w:rsidR="00000000" w:rsidRPr="00000000">
        <w:rPr>
          <w:rtl w:val="0"/>
        </w:rPr>
        <w:t xml:space="preserve">Simulated data on the relation between light pollution and sea turtles presence. The simulation includes 10% noise level, to mimic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Tools: moodle’s graph drawing, open and closed questions with immediate feedback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/>
        <w:drawing>
          <wp:inline distB="114300" distT="114300" distL="114300" distR="114300">
            <wp:extent cx="2828894" cy="38052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8894" cy="38052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Both data sources are based on real data. Turtle nesting data collected by the Israel Nature and Parks Authority, light pollution data as seen from the ISS.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Describe where problem posing will be used and how you as the instructor will use problem posing to shape the activity-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The questions the students pose are the base for creating initial model.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What is the Question Focus?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How is the Question Focus introduced?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Describe the student products-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b w:val="1"/>
          <w:rtl w:val="0"/>
        </w:rPr>
        <w:t xml:space="preserve">Assessment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How will this learning outcome be assessed?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Closed questions regarding the data set - immediate feedback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Open questions will be assessed by the class’ teacher.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Will students practice this skill again?  In what setting (same topic, new topic)?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Yes! More virtual labs to practice research skills.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b w:val="1"/>
          <w:rtl w:val="0"/>
        </w:rPr>
        <w:t xml:space="preserve">Extra information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What will students need to know before completing this activity?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