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EEAC8" w14:textId="77777777" w:rsidR="003A434F" w:rsidRDefault="003A434F" w:rsidP="003A434F">
      <w:bookmarkStart w:id="0" w:name="_Toc14865235"/>
      <w:bookmarkStart w:id="1" w:name="_Toc14865240"/>
    </w:p>
    <w:p w14:paraId="3F3BB23E" w14:textId="3E81D280" w:rsidR="003A434F" w:rsidRDefault="003A434F" w:rsidP="003A434F">
      <w:pPr>
        <w:jc w:val="center"/>
      </w:pPr>
      <w:r>
        <w:rPr>
          <w:noProof/>
        </w:rPr>
        <w:drawing>
          <wp:inline distT="0" distB="0" distL="0" distR="0" wp14:anchorId="4D213406" wp14:editId="1DEB12F1">
            <wp:extent cx="2161867" cy="1372647"/>
            <wp:effectExtent l="0" t="0" r="0"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7359" cy="1407881"/>
                    </a:xfrm>
                    <a:prstGeom prst="rect">
                      <a:avLst/>
                    </a:prstGeom>
                  </pic:spPr>
                </pic:pic>
              </a:graphicData>
            </a:graphic>
          </wp:inline>
        </w:drawing>
      </w:r>
      <w:r>
        <w:t xml:space="preserve">    </w:t>
      </w:r>
      <w:r w:rsidR="001B073F">
        <w:tab/>
      </w:r>
      <w:r w:rsidR="001B073F">
        <w:tab/>
      </w:r>
      <w:r>
        <w:tab/>
      </w:r>
      <w:r>
        <w:rPr>
          <w:noProof/>
        </w:rPr>
        <w:drawing>
          <wp:inline distT="0" distB="0" distL="0" distR="0" wp14:anchorId="29EEEB63" wp14:editId="78409961">
            <wp:extent cx="1375003" cy="1310089"/>
            <wp:effectExtent l="0" t="0" r="0" b="0"/>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4028" cy="1318688"/>
                    </a:xfrm>
                    <a:prstGeom prst="rect">
                      <a:avLst/>
                    </a:prstGeom>
                  </pic:spPr>
                </pic:pic>
              </a:graphicData>
            </a:graphic>
          </wp:inline>
        </w:drawing>
      </w:r>
    </w:p>
    <w:p w14:paraId="3816AAB7" w14:textId="6FD62018" w:rsidR="003A434F" w:rsidRDefault="003A434F" w:rsidP="003A434F">
      <w:pPr>
        <w:jc w:val="center"/>
      </w:pPr>
    </w:p>
    <w:p w14:paraId="2DC77C0D" w14:textId="66471BBD" w:rsidR="003A434F" w:rsidRDefault="003A434F" w:rsidP="003A434F">
      <w:pPr>
        <w:pStyle w:val="Heading1"/>
      </w:pPr>
      <w:r>
        <w:t>Synchronous Workshop</w:t>
      </w:r>
    </w:p>
    <w:p w14:paraId="58EEBF62" w14:textId="77777777" w:rsidR="003A434F" w:rsidRDefault="003A434F" w:rsidP="003A434F">
      <w:pPr>
        <w:pStyle w:val="Heading2"/>
      </w:pPr>
      <w:r>
        <w:t>STEM Writing Project: Using Reflective Feedback on Scientific Writing to Increase Student Self-Efficacy</w:t>
      </w:r>
    </w:p>
    <w:p w14:paraId="5A310970" w14:textId="77777777" w:rsidR="003A434F" w:rsidRDefault="003A434F" w:rsidP="003A434F"/>
    <w:p w14:paraId="288AAFCD" w14:textId="196BD33F" w:rsidR="003A434F" w:rsidRDefault="003A434F" w:rsidP="003A434F">
      <w:pPr>
        <w:pStyle w:val="Heading1"/>
      </w:pPr>
      <w:bookmarkStart w:id="2" w:name="_Background_Reading_For"/>
      <w:bookmarkEnd w:id="2"/>
      <w:r>
        <w:t xml:space="preserve">Background </w:t>
      </w:r>
      <w:r w:rsidR="0007343E">
        <w:t>Reading</w:t>
      </w:r>
      <w:r>
        <w:t xml:space="preserve"> For This </w:t>
      </w:r>
      <w:r w:rsidR="0007343E">
        <w:t>Workshop</w:t>
      </w:r>
    </w:p>
    <w:p w14:paraId="435F2128" w14:textId="77777777" w:rsidR="003A434F" w:rsidRDefault="003A434F" w:rsidP="003A434F">
      <w:pPr>
        <w:pStyle w:val="Heading4"/>
      </w:pPr>
      <w:r>
        <w:t>Why Should We Teach Scientific Writing?</w:t>
      </w:r>
    </w:p>
    <w:p w14:paraId="7C6AB6AE" w14:textId="77777777" w:rsidR="003A434F" w:rsidRDefault="003A434F" w:rsidP="003A434F">
      <w:r>
        <w:t>Good communication skills are essential for 21st century STEM workers. They cut across STEM fields and are highly sought by employers independent of discipline or field of study. Job skills aside, good scientific communication skills help students rely less on intuition-based thinking and more on evidence-based thinking. They are better prepared to evaluate personal choices, societal issues, and larger policies that have deep connections to science and technology.</w:t>
      </w:r>
    </w:p>
    <w:p w14:paraId="24EF39CF" w14:textId="77777777" w:rsidR="003A434F" w:rsidRDefault="003A434F" w:rsidP="003A434F"/>
    <w:p w14:paraId="1C04CEBA" w14:textId="77777777" w:rsidR="003A434F" w:rsidRDefault="003A434F" w:rsidP="003A434F">
      <w:pPr>
        <w:pStyle w:val="Heading4"/>
      </w:pPr>
      <w:r>
        <w:t>Why focus specifically on improving scientific writing skills?</w:t>
      </w:r>
    </w:p>
    <w:p w14:paraId="4F31AA7B" w14:textId="10B39821" w:rsidR="003A434F" w:rsidRDefault="003A434F" w:rsidP="00030139">
      <w:pPr>
        <w:pStyle w:val="ListParagraph"/>
        <w:numPr>
          <w:ilvl w:val="0"/>
          <w:numId w:val="7"/>
        </w:numPr>
      </w:pPr>
      <w:r>
        <w:t>Writing often is a high-stakes assessment. Students who do not understand its conventions are more likely to perform poorly or leave STEM entirely.</w:t>
      </w:r>
    </w:p>
    <w:p w14:paraId="4067D5C4" w14:textId="7C04C66B" w:rsidR="003A434F" w:rsidRDefault="003A434F" w:rsidP="00030139">
      <w:pPr>
        <w:pStyle w:val="ListParagraph"/>
        <w:numPr>
          <w:ilvl w:val="0"/>
          <w:numId w:val="7"/>
        </w:numPr>
      </w:pPr>
      <w:r>
        <w:t xml:space="preserve">Writing helps students understand how to organize </w:t>
      </w:r>
      <w:proofErr w:type="gramStart"/>
      <w:r>
        <w:t>ideas</w:t>
      </w:r>
      <w:proofErr w:type="gramEnd"/>
      <w:r>
        <w:t xml:space="preserve"> so they tell a clear story, which makes it easier for them to communicate their ideas other forms.</w:t>
      </w:r>
    </w:p>
    <w:p w14:paraId="6A80A907" w14:textId="5D47AA0B" w:rsidR="003A434F" w:rsidRDefault="003A434F" w:rsidP="00030139">
      <w:pPr>
        <w:pStyle w:val="ListParagraph"/>
        <w:numPr>
          <w:ilvl w:val="0"/>
          <w:numId w:val="7"/>
        </w:numPr>
      </w:pPr>
      <w:r>
        <w:t>Scientific writing skills do not develop in a vacuum. Writing helps builds associated argumentation, critical thinking, &amp; quantitative reasoning skills.</w:t>
      </w:r>
    </w:p>
    <w:p w14:paraId="64E14FCD" w14:textId="7FCD22E4" w:rsidR="003A434F" w:rsidRDefault="003A434F" w:rsidP="00030139">
      <w:pPr>
        <w:pStyle w:val="ListParagraph"/>
        <w:numPr>
          <w:ilvl w:val="0"/>
          <w:numId w:val="7"/>
        </w:numPr>
      </w:pPr>
      <w:r>
        <w:t>The scientific community documents and shares knowledge mainly in written forms.</w:t>
      </w:r>
    </w:p>
    <w:p w14:paraId="71B87E5E" w14:textId="77777777" w:rsidR="003A434F" w:rsidRDefault="003A434F" w:rsidP="003A434F"/>
    <w:p w14:paraId="75E8EA8C" w14:textId="5F9BCD23" w:rsidR="003A434F" w:rsidRDefault="003A434F" w:rsidP="003A434F">
      <w:pPr>
        <w:pStyle w:val="Heading4"/>
      </w:pPr>
      <w:r>
        <w:t>Why Is Teaching Scientific Writing So HARD?</w:t>
      </w:r>
    </w:p>
    <w:p w14:paraId="6764682D" w14:textId="6705CD54" w:rsidR="00D359A9" w:rsidRPr="00D359A9" w:rsidRDefault="00D359A9" w:rsidP="00D359A9">
      <w:r w:rsidRPr="00D359A9">
        <w:t>Three reasons stand out.</w:t>
      </w:r>
    </w:p>
    <w:p w14:paraId="0D1309B9" w14:textId="1C05DCEB" w:rsidR="00D359A9" w:rsidRPr="00D359A9" w:rsidRDefault="00D359A9" w:rsidP="00030139">
      <w:pPr>
        <w:numPr>
          <w:ilvl w:val="0"/>
          <w:numId w:val="16"/>
        </w:numPr>
        <w:spacing w:before="180" w:after="180"/>
        <w:rPr>
          <w:rFonts w:ascii="Calibri" w:eastAsia="Cambria" w:hAnsi="Calibri" w:cs="Times New Roman"/>
        </w:rPr>
      </w:pPr>
      <w:r w:rsidRPr="00D359A9">
        <w:rPr>
          <w:rFonts w:ascii="Calibri" w:eastAsia="Cambria" w:hAnsi="Calibri" w:cs="Times New Roman"/>
          <w:b/>
          <w:bCs/>
        </w:rPr>
        <w:t>Class Sizes/Teacher Workload.</w:t>
      </w:r>
      <w:r w:rsidRPr="00D359A9">
        <w:rPr>
          <w:rFonts w:ascii="Calibri" w:eastAsia="Cambria" w:hAnsi="Calibri" w:cs="Times New Roman"/>
        </w:rPr>
        <w:t xml:space="preserve"> Scientific writing is a skill that is best developed in small working groups where students discuss work in progress and teachers provide meaningful individualized feedback. This is simply not possible in BIO100 courses that enroll dozens or hundreds of </w:t>
      </w:r>
      <w:proofErr w:type="gramStart"/>
      <w:r w:rsidRPr="00D359A9">
        <w:rPr>
          <w:rFonts w:ascii="Calibri" w:eastAsia="Cambria" w:hAnsi="Calibri" w:cs="Times New Roman"/>
        </w:rPr>
        <w:t>students, and</w:t>
      </w:r>
      <w:proofErr w:type="gramEnd"/>
      <w:r w:rsidRPr="00D359A9">
        <w:rPr>
          <w:rFonts w:ascii="Calibri" w:eastAsia="Cambria" w:hAnsi="Calibri" w:cs="Times New Roman"/>
        </w:rPr>
        <w:t xml:space="preserve"> have other learning goals too.</w:t>
      </w:r>
    </w:p>
    <w:p w14:paraId="2E68B249" w14:textId="4F045C8F" w:rsidR="00D359A9" w:rsidRPr="00D359A9" w:rsidRDefault="00D359A9" w:rsidP="00030139">
      <w:pPr>
        <w:numPr>
          <w:ilvl w:val="0"/>
          <w:numId w:val="16"/>
        </w:numPr>
        <w:spacing w:before="180" w:after="180"/>
        <w:rPr>
          <w:rFonts w:ascii="Calibri" w:eastAsia="Cambria" w:hAnsi="Calibri" w:cs="Times New Roman"/>
        </w:rPr>
      </w:pPr>
      <w:r w:rsidRPr="00D359A9">
        <w:rPr>
          <w:rFonts w:ascii="Calibri" w:eastAsia="Cambria" w:hAnsi="Calibri" w:cs="Times New Roman"/>
          <w:b/>
          <w:bCs/>
        </w:rPr>
        <w:t>Limited Instructor Training/Knowledge.</w:t>
      </w:r>
      <w:r w:rsidRPr="00D359A9">
        <w:rPr>
          <w:rFonts w:ascii="Calibri" w:eastAsia="Cambria" w:hAnsi="Calibri" w:cs="Times New Roman"/>
        </w:rPr>
        <w:t xml:space="preserve"> STEM faculty and teaching assistants are poorly equipped to guide novice writers. T</w:t>
      </w:r>
      <w:r w:rsidRPr="00D359A9">
        <w:t xml:space="preserve">he Writing in the Disciplines, Write to Learn, and Writing Across the Curriculum (WID/WTL/WAC) community has </w:t>
      </w:r>
      <w:r>
        <w:t>defined</w:t>
      </w:r>
      <w:r w:rsidRPr="00D359A9">
        <w:t xml:space="preserve"> core teaching </w:t>
      </w:r>
      <w:r w:rsidRPr="00D359A9">
        <w:lastRenderedPageBreak/>
        <w:t xml:space="preserve">principles that are based on &gt;40 years of evidence and experience. Yet very few STEM teachers have any training in scientific writing pedagogy or know what </w:t>
      </w:r>
      <w:r>
        <w:t>those</w:t>
      </w:r>
      <w:r w:rsidRPr="00D359A9">
        <w:t xml:space="preserve"> best practices are. How they approach it is more likely to reflect how they were taught. </w:t>
      </w:r>
      <w:r w:rsidRPr="00D359A9">
        <w:rPr>
          <w:rFonts w:ascii="Calibri" w:eastAsia="Cambria" w:hAnsi="Calibri" w:cs="Times New Roman"/>
        </w:rPr>
        <w:t xml:space="preserve">Their own prior writing experiences are not a reliable substitute; instructors are more likely to focus on writing features that are specific to their </w:t>
      </w:r>
      <w:r>
        <w:rPr>
          <w:rFonts w:ascii="Calibri" w:eastAsia="Cambria" w:hAnsi="Calibri" w:cs="Times New Roman"/>
        </w:rPr>
        <w:t>field</w:t>
      </w:r>
      <w:r w:rsidRPr="00D359A9">
        <w:rPr>
          <w:rFonts w:ascii="Calibri" w:eastAsia="Cambria" w:hAnsi="Calibri" w:cs="Times New Roman"/>
        </w:rPr>
        <w:t xml:space="preserve"> rather than cross-cutting foundational skills.</w:t>
      </w:r>
    </w:p>
    <w:p w14:paraId="018C5737" w14:textId="77777777" w:rsidR="00D359A9" w:rsidRPr="00D359A9" w:rsidRDefault="00D359A9" w:rsidP="00030139">
      <w:pPr>
        <w:numPr>
          <w:ilvl w:val="0"/>
          <w:numId w:val="16"/>
        </w:numPr>
        <w:spacing w:before="180" w:after="180"/>
        <w:rPr>
          <w:rFonts w:ascii="Calibri" w:eastAsia="Cambria" w:hAnsi="Calibri" w:cs="Times New Roman"/>
        </w:rPr>
      </w:pPr>
      <w:r w:rsidRPr="00D359A9">
        <w:rPr>
          <w:rFonts w:ascii="Calibri" w:eastAsia="Cambria" w:hAnsi="Calibri" w:cs="Times New Roman"/>
          <w:b/>
          <w:bCs/>
        </w:rPr>
        <w:t>Instructor Resistance.</w:t>
      </w:r>
      <w:r w:rsidRPr="00D359A9">
        <w:rPr>
          <w:rFonts w:ascii="Calibri" w:eastAsia="Cambria" w:hAnsi="Calibri" w:cs="Times New Roman"/>
        </w:rPr>
        <w:t xml:space="preserve"> STEM instructors can value scientific writing skills but still be unwilling to make it a priority. Possible reasons include:</w:t>
      </w:r>
    </w:p>
    <w:p w14:paraId="7FFA9166" w14:textId="77777777" w:rsidR="00D359A9" w:rsidRPr="00D359A9" w:rsidRDefault="00D359A9" w:rsidP="00030139">
      <w:pPr>
        <w:numPr>
          <w:ilvl w:val="1"/>
          <w:numId w:val="15"/>
        </w:numPr>
        <w:spacing w:before="36" w:after="36"/>
        <w:rPr>
          <w:rFonts w:ascii="Calibri" w:eastAsia="Cambria" w:hAnsi="Calibri" w:cs="Times New Roman"/>
        </w:rPr>
      </w:pPr>
      <w:r w:rsidRPr="00D359A9">
        <w:rPr>
          <w:rFonts w:ascii="Calibri" w:eastAsia="Cambria" w:hAnsi="Calibri" w:cs="Times New Roman"/>
        </w:rPr>
        <w:t>“I don’t have time to develop something new.”</w:t>
      </w:r>
    </w:p>
    <w:p w14:paraId="4AA8EDA4" w14:textId="77777777" w:rsidR="00D359A9" w:rsidRPr="00D359A9" w:rsidRDefault="00D359A9" w:rsidP="00030139">
      <w:pPr>
        <w:numPr>
          <w:ilvl w:val="1"/>
          <w:numId w:val="15"/>
        </w:numPr>
        <w:spacing w:before="36" w:after="36"/>
        <w:rPr>
          <w:rFonts w:ascii="Calibri" w:eastAsia="Cambria" w:hAnsi="Calibri" w:cs="Times New Roman"/>
        </w:rPr>
      </w:pPr>
      <w:r w:rsidRPr="00D359A9">
        <w:rPr>
          <w:rFonts w:ascii="Calibri" w:eastAsia="Cambria" w:hAnsi="Calibri" w:cs="Times New Roman"/>
        </w:rPr>
        <w:t>“I don’t have spare class time to spend teaching writing.”</w:t>
      </w:r>
    </w:p>
    <w:p w14:paraId="4DB18E0F" w14:textId="77777777" w:rsidR="00D359A9" w:rsidRPr="00D359A9" w:rsidRDefault="00D359A9" w:rsidP="00030139">
      <w:pPr>
        <w:numPr>
          <w:ilvl w:val="1"/>
          <w:numId w:val="15"/>
        </w:numPr>
        <w:spacing w:before="36" w:after="36"/>
        <w:rPr>
          <w:rFonts w:ascii="Calibri" w:eastAsia="Cambria" w:hAnsi="Calibri" w:cs="Times New Roman"/>
        </w:rPr>
      </w:pPr>
      <w:r w:rsidRPr="00D359A9">
        <w:rPr>
          <w:rFonts w:ascii="Calibri" w:eastAsia="Cambria" w:hAnsi="Calibri" w:cs="Times New Roman"/>
        </w:rPr>
        <w:t>“Students should learn how to write elsewhere.”</w:t>
      </w:r>
    </w:p>
    <w:p w14:paraId="2FA3BB5A" w14:textId="53B3827F" w:rsidR="00D359A9" w:rsidRPr="00D359A9" w:rsidRDefault="00DE794F" w:rsidP="00D359A9">
      <w:pPr>
        <w:spacing w:before="180" w:after="180"/>
        <w:ind w:left="720"/>
        <w:rPr>
          <w:rFonts w:ascii="Calibri" w:eastAsia="Cambria" w:hAnsi="Calibri" w:cs="Times New Roman"/>
        </w:rPr>
      </w:pPr>
      <w:r>
        <w:rPr>
          <w:rFonts w:ascii="Calibri" w:eastAsia="Cambria" w:hAnsi="Calibri" w:cs="Times New Roman"/>
        </w:rPr>
        <w:t xml:space="preserve">Resistance can be especially hard to overcome </w:t>
      </w:r>
      <w:r w:rsidR="00D359A9" w:rsidRPr="00D359A9">
        <w:rPr>
          <w:rFonts w:ascii="Calibri" w:eastAsia="Cambria" w:hAnsi="Calibri" w:cs="Times New Roman"/>
        </w:rPr>
        <w:t>when instructors do not know HOW to make positive changes. Even faculty who innovate and adopt new methods can find it hard to sustain those changes, because there are few rewards for doing so.</w:t>
      </w:r>
    </w:p>
    <w:p w14:paraId="6016401A" w14:textId="77777777" w:rsidR="00D359A9" w:rsidRDefault="00D359A9" w:rsidP="003A434F"/>
    <w:p w14:paraId="734A4FDF" w14:textId="533243CF" w:rsidR="003A434F" w:rsidRDefault="003A434F" w:rsidP="003A434F">
      <w:pPr>
        <w:pStyle w:val="Heading4"/>
      </w:pPr>
      <w:r>
        <w:t>Our Approach</w:t>
      </w:r>
    </w:p>
    <w:p w14:paraId="44EF2BFB" w14:textId="6FA9DB25" w:rsidR="003A434F" w:rsidRDefault="003A434F" w:rsidP="003A434F">
      <w:r>
        <w:t xml:space="preserve">We developed a </w:t>
      </w:r>
      <w:hyperlink r:id="rId9" w:history="1">
        <w:r w:rsidRPr="003A434F">
          <w:rPr>
            <w:rStyle w:val="Hyperlink"/>
            <w:b/>
            <w:bCs/>
          </w:rPr>
          <w:t>Six Elements Model (SEM)</w:t>
        </w:r>
      </w:hyperlink>
      <w:r>
        <w:t xml:space="preserve"> for teaching scientific writing that brings together WAC/WID best practices and discipline-based education research methods. It has been our standard method for teaching scientific writing in BIO100-level courses for over 10 years. </w:t>
      </w:r>
    </w:p>
    <w:p w14:paraId="6842827C" w14:textId="77777777" w:rsidR="003A434F" w:rsidRDefault="003A434F" w:rsidP="003A434F"/>
    <w:p w14:paraId="01E40761" w14:textId="77777777" w:rsidR="003A434F" w:rsidRDefault="003A434F" w:rsidP="003A434F">
      <w:pPr>
        <w:sectPr w:rsidR="003A434F" w:rsidSect="00CD7E4F">
          <w:headerReference w:type="even" r:id="rId10"/>
          <w:headerReference w:type="default" r:id="rId11"/>
          <w:pgSz w:w="12240" w:h="15840"/>
          <w:pgMar w:top="1440" w:right="1440" w:bottom="1440" w:left="1440" w:header="720" w:footer="720" w:gutter="0"/>
          <w:cols w:space="720"/>
          <w:titlePg/>
          <w:docGrid w:linePitch="360"/>
        </w:sectPr>
      </w:pPr>
    </w:p>
    <w:p w14:paraId="4301C56D" w14:textId="20696D99" w:rsidR="003A434F" w:rsidRDefault="003A434F" w:rsidP="003A434F"/>
    <w:p w14:paraId="079E5B7B" w14:textId="77777777" w:rsidR="003A434F" w:rsidRDefault="003A434F" w:rsidP="003A434F"/>
    <w:p w14:paraId="31832378" w14:textId="6BB576D6" w:rsidR="003A434F" w:rsidRDefault="003A434F" w:rsidP="003A434F">
      <w:r>
        <w:rPr>
          <w:noProof/>
        </w:rPr>
        <w:drawing>
          <wp:inline distT="0" distB="0" distL="0" distR="0" wp14:anchorId="2B9CE59B" wp14:editId="38B55ACE">
            <wp:extent cx="2071171" cy="1872020"/>
            <wp:effectExtent l="0" t="0" r="0" b="0"/>
            <wp:docPr id="7" name="Picture 7"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90585" cy="1889567"/>
                    </a:xfrm>
                    <a:prstGeom prst="rect">
                      <a:avLst/>
                    </a:prstGeom>
                  </pic:spPr>
                </pic:pic>
              </a:graphicData>
            </a:graphic>
          </wp:inline>
        </w:drawing>
      </w:r>
    </w:p>
    <w:p w14:paraId="5696F1AD" w14:textId="77777777" w:rsidR="003A434F" w:rsidRDefault="003A434F" w:rsidP="003A434F"/>
    <w:p w14:paraId="04E70C89" w14:textId="57A01464" w:rsidR="003A434F" w:rsidRDefault="003A434F" w:rsidP="003A434F">
      <w:r>
        <w:br w:type="column"/>
      </w:r>
      <w:r>
        <w:t xml:space="preserve">    SEM combines:</w:t>
      </w:r>
    </w:p>
    <w:p w14:paraId="45BC22BB" w14:textId="47AFFEE6" w:rsidR="003A434F" w:rsidRDefault="003A434F" w:rsidP="00030139">
      <w:pPr>
        <w:pStyle w:val="ListParagraph"/>
        <w:numPr>
          <w:ilvl w:val="0"/>
          <w:numId w:val="8"/>
        </w:numPr>
      </w:pPr>
      <w:r>
        <w:t>An open-source Biology Writing Guide</w:t>
      </w:r>
    </w:p>
    <w:p w14:paraId="5D8D44B6" w14:textId="12AC16D5" w:rsidR="003A434F" w:rsidRDefault="003A434F" w:rsidP="00030139">
      <w:pPr>
        <w:pStyle w:val="ListParagraph"/>
        <w:numPr>
          <w:ilvl w:val="0"/>
          <w:numId w:val="8"/>
        </w:numPr>
      </w:pPr>
      <w:r>
        <w:t>Structured training activities for students and instructors</w:t>
      </w:r>
    </w:p>
    <w:p w14:paraId="0F91DFB9" w14:textId="386ECD3D" w:rsidR="003A434F" w:rsidRDefault="003A434F" w:rsidP="00030139">
      <w:pPr>
        <w:pStyle w:val="ListParagraph"/>
        <w:numPr>
          <w:ilvl w:val="0"/>
          <w:numId w:val="8"/>
        </w:numPr>
      </w:pPr>
      <w:r>
        <w:t>Diagnostic activities that surface student misconceptions, so instructors can adjust the basic instructional strategy to local needs.</w:t>
      </w:r>
    </w:p>
    <w:p w14:paraId="6A407B5F" w14:textId="0DC46F6F" w:rsidR="003A434F" w:rsidRDefault="003A434F" w:rsidP="00030139">
      <w:pPr>
        <w:pStyle w:val="ListParagraph"/>
        <w:numPr>
          <w:ilvl w:val="0"/>
          <w:numId w:val="8"/>
        </w:numPr>
      </w:pPr>
      <w:r>
        <w:t>Automation that both improves student outcomes, and streamlines routine data collection</w:t>
      </w:r>
    </w:p>
    <w:p w14:paraId="46C9CA12" w14:textId="1AE02176" w:rsidR="003A434F" w:rsidRDefault="003A434F" w:rsidP="00030139">
      <w:pPr>
        <w:pStyle w:val="ListParagraph"/>
        <w:numPr>
          <w:ilvl w:val="0"/>
          <w:numId w:val="8"/>
        </w:numPr>
      </w:pPr>
      <w:r>
        <w:t>Bins-based scoring (a more authentic grading model that shifts the conversation away from "points-harvesting,") and</w:t>
      </w:r>
    </w:p>
    <w:p w14:paraId="4659F738" w14:textId="386BCE8F" w:rsidR="003A434F" w:rsidRDefault="003A434F" w:rsidP="00030139">
      <w:pPr>
        <w:pStyle w:val="ListParagraph"/>
        <w:numPr>
          <w:ilvl w:val="0"/>
          <w:numId w:val="8"/>
        </w:numPr>
      </w:pPr>
      <w:r>
        <w:t>Reflective, coaching-oriented feedback that avoids copy-editing and encourages self-correction.</w:t>
      </w:r>
    </w:p>
    <w:p w14:paraId="046E01A7" w14:textId="77777777" w:rsidR="003A434F" w:rsidRDefault="003A434F" w:rsidP="003A434F"/>
    <w:p w14:paraId="0D630692" w14:textId="77777777" w:rsidR="003A434F" w:rsidRDefault="003A434F" w:rsidP="003A434F">
      <w:pPr>
        <w:sectPr w:rsidR="003A434F" w:rsidSect="003A434F">
          <w:type w:val="continuous"/>
          <w:pgSz w:w="12240" w:h="15840"/>
          <w:pgMar w:top="1440" w:right="1440" w:bottom="1440" w:left="1440" w:header="720" w:footer="720" w:gutter="0"/>
          <w:cols w:num="2" w:space="0" w:equalWidth="0">
            <w:col w:w="3600" w:space="0"/>
            <w:col w:w="5760"/>
          </w:cols>
          <w:titlePg/>
          <w:docGrid w:linePitch="360"/>
        </w:sectPr>
      </w:pPr>
    </w:p>
    <w:p w14:paraId="0B422323" w14:textId="48A8350E" w:rsidR="003A434F" w:rsidRDefault="003A434F" w:rsidP="003A434F">
      <w:r>
        <w:t>Each Element contributes to creating a data-rich environment supporting assessment of student writers over time, and constant improvement of the model.</w:t>
      </w:r>
    </w:p>
    <w:p w14:paraId="034AA36D" w14:textId="77777777" w:rsidR="003A434F" w:rsidRDefault="003A434F" w:rsidP="003A434F"/>
    <w:p w14:paraId="72D60782" w14:textId="79FAA5DA" w:rsidR="003A3841" w:rsidRDefault="003A3841">
      <w:pPr>
        <w:rPr>
          <w:b/>
          <w:bCs/>
          <w:color w:val="000000" w:themeColor="text1"/>
        </w:rPr>
      </w:pPr>
      <w:r>
        <w:rPr>
          <w:b/>
          <w:bCs/>
          <w:color w:val="000000" w:themeColor="text1"/>
        </w:rPr>
        <w:br w:type="page"/>
      </w:r>
    </w:p>
    <w:p w14:paraId="1FB98B77" w14:textId="77777777" w:rsidR="003A3841" w:rsidRDefault="003A3841">
      <w:pPr>
        <w:rPr>
          <w:rFonts w:asciiTheme="majorHAnsi" w:eastAsiaTheme="majorEastAsia" w:hAnsiTheme="majorHAnsi" w:cstheme="majorBidi"/>
          <w:b/>
          <w:bCs/>
          <w:color w:val="000000" w:themeColor="text1"/>
        </w:rPr>
      </w:pPr>
    </w:p>
    <w:p w14:paraId="0FBDB7C5" w14:textId="7EEA0530" w:rsidR="003A434F" w:rsidRPr="003A434F" w:rsidRDefault="003A434F" w:rsidP="003A434F">
      <w:pPr>
        <w:pStyle w:val="Heading5"/>
        <w:rPr>
          <w:b/>
          <w:bCs/>
          <w:color w:val="000000" w:themeColor="text1"/>
        </w:rPr>
      </w:pPr>
      <w:r w:rsidRPr="003A434F">
        <w:rPr>
          <w:b/>
          <w:bCs/>
          <w:color w:val="000000" w:themeColor="text1"/>
        </w:rPr>
        <w:t>Why Does SEM Work?</w:t>
      </w:r>
    </w:p>
    <w:p w14:paraId="19547D38" w14:textId="77777777" w:rsidR="003A434F" w:rsidRDefault="003A434F" w:rsidP="00030139">
      <w:pPr>
        <w:pStyle w:val="ListParagraph"/>
        <w:numPr>
          <w:ilvl w:val="0"/>
          <w:numId w:val="9"/>
        </w:numPr>
      </w:pPr>
      <w:r>
        <w:t>SEM stresses a growth-oriented mindset.</w:t>
      </w:r>
    </w:p>
    <w:p w14:paraId="4BF1DA10" w14:textId="77777777" w:rsidR="003A434F" w:rsidRDefault="003A434F" w:rsidP="00030139">
      <w:pPr>
        <w:pStyle w:val="ListParagraph"/>
        <w:numPr>
          <w:ilvl w:val="0"/>
          <w:numId w:val="9"/>
        </w:numPr>
      </w:pPr>
      <w:r>
        <w:t xml:space="preserve">Exercises produce actionable formative data about students' development as writers. </w:t>
      </w:r>
    </w:p>
    <w:p w14:paraId="0953A043" w14:textId="67C0428B" w:rsidR="003A434F" w:rsidRDefault="003A434F" w:rsidP="00030139">
      <w:pPr>
        <w:pStyle w:val="ListParagraph"/>
        <w:numPr>
          <w:ilvl w:val="0"/>
          <w:numId w:val="9"/>
        </w:numPr>
      </w:pPr>
      <w:r>
        <w:t>Automation supports longitudinal tracking of both an individual’s progress, and cohorts of students over time.</w:t>
      </w:r>
    </w:p>
    <w:p w14:paraId="6837DA84" w14:textId="0F59BF1E" w:rsidR="003A434F" w:rsidRDefault="003A434F" w:rsidP="00030139">
      <w:pPr>
        <w:pStyle w:val="ListParagraph"/>
        <w:numPr>
          <w:ilvl w:val="0"/>
          <w:numId w:val="9"/>
        </w:numPr>
      </w:pPr>
      <w:r>
        <w:t>SEM is scalable. Multiple instructors (including GTAs and UTAs) can provide a consistent student learning experience, even in high-enrollment courses.</w:t>
      </w:r>
    </w:p>
    <w:p w14:paraId="52ABDFC2" w14:textId="77777777" w:rsidR="001B073F" w:rsidRDefault="003A434F" w:rsidP="00030139">
      <w:pPr>
        <w:pStyle w:val="ListParagraph"/>
        <w:numPr>
          <w:ilvl w:val="0"/>
          <w:numId w:val="9"/>
        </w:numPr>
      </w:pPr>
      <w:r>
        <w:t>SEM helps instructors set goals and adapt the components based on local data.</w:t>
      </w:r>
    </w:p>
    <w:p w14:paraId="05188B5A" w14:textId="77777777" w:rsidR="001B073F" w:rsidRDefault="001B073F" w:rsidP="001B073F"/>
    <w:p w14:paraId="1EB57E8F" w14:textId="33C4E76D" w:rsidR="00C3141C" w:rsidRDefault="00C3141C" w:rsidP="001B073F"/>
    <w:p w14:paraId="23EF1246" w14:textId="1E8F5F84" w:rsidR="00C3141C" w:rsidRDefault="00C3141C" w:rsidP="001B073F">
      <w:r>
        <w:t>This workshop focuses specifically on reflective, coaching-oriented feedback. Go to either of the SWP home pages to learn more about the other five components of our writing training methods.</w:t>
      </w:r>
    </w:p>
    <w:p w14:paraId="7D50149B" w14:textId="3C52FC21" w:rsidR="00C3141C" w:rsidRDefault="00C3141C" w:rsidP="00030139">
      <w:pPr>
        <w:pStyle w:val="ListParagraph"/>
        <w:numPr>
          <w:ilvl w:val="0"/>
          <w:numId w:val="13"/>
        </w:numPr>
      </w:pPr>
      <w:r>
        <w:t xml:space="preserve">Our home </w:t>
      </w:r>
      <w:hyperlink r:id="rId13" w:history="1">
        <w:r w:rsidRPr="00C3141C">
          <w:rPr>
            <w:rStyle w:val="Hyperlink"/>
            <w:b/>
            <w:bCs/>
          </w:rPr>
          <w:t>on the QUBES Hub</w:t>
        </w:r>
      </w:hyperlink>
    </w:p>
    <w:p w14:paraId="734D8D1B" w14:textId="6EB21AEB" w:rsidR="00C3141C" w:rsidRDefault="00C3141C" w:rsidP="00030139">
      <w:pPr>
        <w:pStyle w:val="ListParagraph"/>
        <w:numPr>
          <w:ilvl w:val="0"/>
          <w:numId w:val="13"/>
        </w:numPr>
      </w:pPr>
      <w:r>
        <w:t xml:space="preserve">Our home </w:t>
      </w:r>
      <w:hyperlink r:id="rId14" w:history="1">
        <w:r w:rsidRPr="00C3141C">
          <w:rPr>
            <w:rStyle w:val="Hyperlink"/>
            <w:b/>
            <w:bCs/>
          </w:rPr>
          <w:t>on GitHub</w:t>
        </w:r>
      </w:hyperlink>
    </w:p>
    <w:p w14:paraId="472A7917" w14:textId="4878C6D6" w:rsidR="003A434F" w:rsidRDefault="003A434F" w:rsidP="001B073F">
      <w:r>
        <w:br w:type="page"/>
      </w:r>
    </w:p>
    <w:p w14:paraId="28AEBF0C" w14:textId="24E0C26F" w:rsidR="00624EF9" w:rsidRPr="004414DB" w:rsidRDefault="004414DB" w:rsidP="004414DB">
      <w:pPr>
        <w:pStyle w:val="Heading1"/>
        <w:rPr>
          <w:sz w:val="36"/>
          <w:szCs w:val="34"/>
        </w:rPr>
      </w:pPr>
      <w:r w:rsidRPr="004414DB">
        <w:rPr>
          <w:sz w:val="36"/>
          <w:szCs w:val="34"/>
        </w:rPr>
        <w:lastRenderedPageBreak/>
        <w:t>Graders’ Guide to</w:t>
      </w:r>
      <w:r w:rsidR="000D7138" w:rsidRPr="004414DB">
        <w:rPr>
          <w:sz w:val="36"/>
          <w:szCs w:val="34"/>
        </w:rPr>
        <w:t xml:space="preserve"> Reflective Coaching</w:t>
      </w:r>
      <w:r w:rsidR="00624EF9" w:rsidRPr="004414DB">
        <w:rPr>
          <w:sz w:val="36"/>
          <w:szCs w:val="34"/>
        </w:rPr>
        <w:t>-Oriented Feedback</w:t>
      </w:r>
    </w:p>
    <w:bookmarkEnd w:id="0"/>
    <w:p w14:paraId="08B76B57" w14:textId="77777777" w:rsidR="003A434F" w:rsidRDefault="003A434F" w:rsidP="000D7138">
      <w:pPr>
        <w:rPr>
          <w:b/>
          <w:bCs/>
        </w:rPr>
      </w:pPr>
    </w:p>
    <w:p w14:paraId="10521FB2" w14:textId="4F1F5AF2" w:rsidR="003A434F" w:rsidRDefault="003A434F" w:rsidP="003A434F">
      <w:pPr>
        <w:pStyle w:val="Heading2"/>
      </w:pPr>
      <w:r>
        <w:t>Overview</w:t>
      </w:r>
    </w:p>
    <w:p w14:paraId="05ABD0C1" w14:textId="3F5DEF22" w:rsidR="000D7138" w:rsidRDefault="000D7138" w:rsidP="000D7138">
      <w:r w:rsidRPr="00E73568">
        <w:rPr>
          <w:b/>
          <w:bCs/>
        </w:rPr>
        <w:t>Reflective coaching comments</w:t>
      </w:r>
      <w:r>
        <w:t xml:space="preserve"> have both specific information or guidance/rationale, and foster thinking. </w:t>
      </w:r>
      <w:proofErr w:type="gramStart"/>
      <w:r>
        <w:t>Often</w:t>
      </w:r>
      <w:proofErr w:type="gramEnd"/>
      <w:r>
        <w:t xml:space="preserve"> they have open ended questions that help a student think about BOTH WHAT TO CHANGE AND WHY. This approach is harder for students at first, </w:t>
      </w:r>
      <w:r w:rsidR="003A434F">
        <w:t>because most are accustomed to being told what to fix to earn a perfect score. W</w:t>
      </w:r>
      <w:r>
        <w:t>ith practice</w:t>
      </w:r>
      <w:r w:rsidR="003A434F">
        <w:t xml:space="preserve"> and consistent use though, </w:t>
      </w:r>
      <w:r>
        <w:t>students learn to self-correct the indicated error and apply similar thinking to other situations.</w:t>
      </w:r>
    </w:p>
    <w:p w14:paraId="5D8DBC72" w14:textId="0296164F" w:rsidR="001B073F" w:rsidRPr="00C3141C" w:rsidRDefault="00B93D18" w:rsidP="00DB21E8">
      <w:pPr>
        <w:ind w:left="720"/>
        <w:jc w:val="center"/>
        <w:rPr>
          <w:b/>
          <w:bCs/>
        </w:rPr>
      </w:pPr>
      <w:hyperlink r:id="rId15" w:history="1">
        <w:r w:rsidR="00C3141C" w:rsidRPr="00C3141C">
          <w:rPr>
            <w:rStyle w:val="Hyperlink"/>
            <w:b/>
            <w:bCs/>
          </w:rPr>
          <w:t xml:space="preserve">Watch </w:t>
        </w:r>
        <w:r w:rsidR="00281178">
          <w:rPr>
            <w:rStyle w:val="Hyperlink"/>
            <w:b/>
            <w:bCs/>
          </w:rPr>
          <w:t>the</w:t>
        </w:r>
        <w:r w:rsidR="00C3141C" w:rsidRPr="00C3141C">
          <w:rPr>
            <w:rStyle w:val="Hyperlink"/>
            <w:b/>
            <w:bCs/>
          </w:rPr>
          <w:t xml:space="preserve"> short overview video here</w:t>
        </w:r>
      </w:hyperlink>
    </w:p>
    <w:p w14:paraId="268D8912" w14:textId="1ED03A74" w:rsidR="001B073F" w:rsidRDefault="001B073F" w:rsidP="000D7138"/>
    <w:p w14:paraId="4B2492F1" w14:textId="77777777" w:rsidR="003A434F" w:rsidRDefault="003A434F" w:rsidP="003A434F">
      <w:pPr>
        <w:pStyle w:val="Heading2"/>
      </w:pPr>
      <w:r>
        <w:t>How Many Comments to Give</w:t>
      </w:r>
    </w:p>
    <w:p w14:paraId="5E591229" w14:textId="5A4D7C15" w:rsidR="003A434F" w:rsidRDefault="003A434F" w:rsidP="003A434F">
      <w:r>
        <w:t>Over-commenting is a very common problem when grading student writing. We tell GTAs during training:</w:t>
      </w:r>
    </w:p>
    <w:p w14:paraId="7F634423" w14:textId="0A9540C7" w:rsidR="003A434F" w:rsidRDefault="003A434F" w:rsidP="00030139">
      <w:pPr>
        <w:pStyle w:val="ListParagraph"/>
        <w:numPr>
          <w:ilvl w:val="0"/>
          <w:numId w:val="6"/>
        </w:numPr>
        <w:rPr>
          <w:b/>
          <w:bCs/>
          <w:highlight w:val="yellow"/>
        </w:rPr>
      </w:pPr>
      <w:r>
        <w:rPr>
          <w:b/>
          <w:bCs/>
          <w:highlight w:val="yellow"/>
        </w:rPr>
        <w:t>Provide 1 summary comment on the front page of a student report. Use it to point out the 1-2 largest, most over-arching issues affecting the entire document.</w:t>
      </w:r>
    </w:p>
    <w:p w14:paraId="197DF4DA" w14:textId="7380BF38" w:rsidR="003A434F" w:rsidRPr="009A63FA" w:rsidRDefault="003A434F" w:rsidP="00030139">
      <w:pPr>
        <w:pStyle w:val="ListParagraph"/>
        <w:numPr>
          <w:ilvl w:val="0"/>
          <w:numId w:val="6"/>
        </w:numPr>
        <w:rPr>
          <w:b/>
          <w:bCs/>
          <w:highlight w:val="yellow"/>
        </w:rPr>
      </w:pPr>
      <w:r>
        <w:rPr>
          <w:b/>
          <w:bCs/>
          <w:highlight w:val="yellow"/>
        </w:rPr>
        <w:t xml:space="preserve">Do not provide more than </w:t>
      </w:r>
      <w:r w:rsidRPr="009A63FA">
        <w:rPr>
          <w:b/>
          <w:bCs/>
          <w:highlight w:val="yellow"/>
        </w:rPr>
        <w:t>3-5 in-text comments per page</w:t>
      </w:r>
    </w:p>
    <w:p w14:paraId="3A4AD9F6" w14:textId="6FA4CC05" w:rsidR="003A434F" w:rsidRDefault="003A434F" w:rsidP="00030139">
      <w:pPr>
        <w:pStyle w:val="ListParagraph"/>
        <w:numPr>
          <w:ilvl w:val="0"/>
          <w:numId w:val="6"/>
        </w:numPr>
        <w:rPr>
          <w:b/>
          <w:bCs/>
          <w:highlight w:val="yellow"/>
        </w:rPr>
      </w:pPr>
      <w:r w:rsidRPr="009A63FA">
        <w:rPr>
          <w:b/>
          <w:bCs/>
          <w:highlight w:val="yellow"/>
        </w:rPr>
        <w:t xml:space="preserve">Focus on </w:t>
      </w:r>
      <w:r>
        <w:rPr>
          <w:b/>
          <w:bCs/>
          <w:highlight w:val="yellow"/>
        </w:rPr>
        <w:t xml:space="preserve">helping students correct </w:t>
      </w:r>
      <w:r w:rsidRPr="009A63FA">
        <w:rPr>
          <w:b/>
          <w:bCs/>
          <w:highlight w:val="yellow"/>
        </w:rPr>
        <w:t>basic</w:t>
      </w:r>
      <w:r>
        <w:rPr>
          <w:b/>
          <w:bCs/>
          <w:highlight w:val="yellow"/>
        </w:rPr>
        <w:t>, essential</w:t>
      </w:r>
      <w:r w:rsidRPr="009A63FA">
        <w:rPr>
          <w:b/>
          <w:bCs/>
          <w:highlight w:val="yellow"/>
        </w:rPr>
        <w:t xml:space="preserve"> </w:t>
      </w:r>
      <w:r>
        <w:rPr>
          <w:b/>
          <w:bCs/>
          <w:highlight w:val="yellow"/>
        </w:rPr>
        <w:t>requirements</w:t>
      </w:r>
      <w:r w:rsidR="00742996">
        <w:rPr>
          <w:b/>
          <w:bCs/>
          <w:highlight w:val="yellow"/>
        </w:rPr>
        <w:t>*</w:t>
      </w:r>
      <w:r w:rsidRPr="009A63FA">
        <w:rPr>
          <w:b/>
          <w:bCs/>
          <w:highlight w:val="yellow"/>
        </w:rPr>
        <w:t xml:space="preserve"> </w:t>
      </w:r>
      <w:r>
        <w:rPr>
          <w:b/>
          <w:bCs/>
          <w:highlight w:val="yellow"/>
        </w:rPr>
        <w:t>and large global issues</w:t>
      </w:r>
      <w:r w:rsidR="00742996">
        <w:rPr>
          <w:b/>
          <w:bCs/>
          <w:highlight w:val="yellow"/>
        </w:rPr>
        <w:t>*</w:t>
      </w:r>
      <w:r>
        <w:rPr>
          <w:b/>
          <w:bCs/>
          <w:highlight w:val="yellow"/>
        </w:rPr>
        <w:t xml:space="preserve"> </w:t>
      </w:r>
      <w:r w:rsidRPr="009A63FA">
        <w:rPr>
          <w:b/>
          <w:bCs/>
          <w:highlight w:val="yellow"/>
        </w:rPr>
        <w:t>first</w:t>
      </w:r>
      <w:r>
        <w:rPr>
          <w:b/>
          <w:bCs/>
          <w:highlight w:val="yellow"/>
        </w:rPr>
        <w:t>.</w:t>
      </w:r>
    </w:p>
    <w:p w14:paraId="47306908" w14:textId="6748997F" w:rsidR="003A434F" w:rsidRPr="009A63FA" w:rsidRDefault="003A434F" w:rsidP="00030139">
      <w:pPr>
        <w:pStyle w:val="ListParagraph"/>
        <w:numPr>
          <w:ilvl w:val="0"/>
          <w:numId w:val="6"/>
        </w:numPr>
        <w:rPr>
          <w:b/>
          <w:bCs/>
          <w:highlight w:val="yellow"/>
        </w:rPr>
      </w:pPr>
      <w:r>
        <w:rPr>
          <w:b/>
          <w:bCs/>
          <w:highlight w:val="yellow"/>
        </w:rPr>
        <w:t>Wait to address</w:t>
      </w:r>
      <w:r w:rsidRPr="009A63FA">
        <w:rPr>
          <w:b/>
          <w:bCs/>
          <w:highlight w:val="yellow"/>
        </w:rPr>
        <w:t xml:space="preserve"> smaller details </w:t>
      </w:r>
      <w:r>
        <w:rPr>
          <w:b/>
          <w:bCs/>
          <w:highlight w:val="yellow"/>
        </w:rPr>
        <w:t>until AFTER</w:t>
      </w:r>
      <w:r w:rsidRPr="009A63FA">
        <w:rPr>
          <w:b/>
          <w:bCs/>
          <w:highlight w:val="yellow"/>
        </w:rPr>
        <w:t xml:space="preserve"> basic criteria and global problems have been fixed.</w:t>
      </w:r>
    </w:p>
    <w:p w14:paraId="273A2B27" w14:textId="77777777" w:rsidR="003A434F" w:rsidRDefault="003A434F" w:rsidP="003A434F"/>
    <w:p w14:paraId="277B958A" w14:textId="52E276DE" w:rsidR="003A434F" w:rsidRDefault="003A434F" w:rsidP="000D7138">
      <w:r>
        <w:t>(</w:t>
      </w:r>
      <w:r w:rsidR="00742996">
        <w:t>*</w:t>
      </w:r>
      <w:r w:rsidR="00281178">
        <w:t xml:space="preserve"> </w:t>
      </w:r>
      <w:r>
        <w:t xml:space="preserve">You can learn more about </w:t>
      </w:r>
      <w:hyperlink r:id="rId16" w:history="1">
        <w:r w:rsidRPr="003A434F">
          <w:rPr>
            <w:rStyle w:val="Hyperlink"/>
            <w:b/>
            <w:bCs/>
          </w:rPr>
          <w:t>SEM’s bins-based grading protocol here</w:t>
        </w:r>
      </w:hyperlink>
      <w:r>
        <w:t>.)</w:t>
      </w:r>
    </w:p>
    <w:p w14:paraId="3F9CE093" w14:textId="77777777" w:rsidR="003A434F" w:rsidRDefault="003A434F" w:rsidP="000D7138"/>
    <w:p w14:paraId="32088928" w14:textId="1DD331B6" w:rsidR="003A434F" w:rsidRDefault="003A434F" w:rsidP="003A434F">
      <w:pPr>
        <w:pStyle w:val="Heading2"/>
      </w:pPr>
      <w:r>
        <w:t xml:space="preserve">How To Structure Reflective </w:t>
      </w:r>
      <w:proofErr w:type="gramStart"/>
      <w:r>
        <w:t>Comments</w:t>
      </w:r>
      <w:proofErr w:type="gramEnd"/>
    </w:p>
    <w:p w14:paraId="23AE8164" w14:textId="6AB98DC2" w:rsidR="000D7138" w:rsidRDefault="000D7138" w:rsidP="000D7138">
      <w:r>
        <w:t>This is</w:t>
      </w:r>
      <w:r w:rsidR="003A434F">
        <w:t xml:space="preserve"> an example of</w:t>
      </w:r>
      <w:r>
        <w:t xml:space="preserve"> a </w:t>
      </w:r>
      <w:r w:rsidRPr="00CF1E56">
        <w:rPr>
          <w:b/>
          <w:bCs/>
        </w:rPr>
        <w:t>front-page summary comment</w:t>
      </w:r>
      <w:r>
        <w:t xml:space="preserve"> for a lab report. The table below it breaks down the individual elements.</w:t>
      </w:r>
    </w:p>
    <w:p w14:paraId="78A6A1EE" w14:textId="77777777" w:rsidR="000D7138" w:rsidRPr="0054756A" w:rsidRDefault="000D7138" w:rsidP="00281178">
      <w:pPr>
        <w:shd w:val="clear" w:color="auto" w:fill="FFF2CC" w:themeFill="accent4" w:themeFillTint="33"/>
        <w:ind w:left="720"/>
        <w:rPr>
          <w:i/>
          <w:sz w:val="22"/>
          <w:szCs w:val="22"/>
        </w:rPr>
      </w:pPr>
      <w:r w:rsidRPr="001125E1">
        <w:rPr>
          <w:i/>
          <w:sz w:val="22"/>
          <w:szCs w:val="22"/>
        </w:rPr>
        <w:t xml:space="preserve">This is good work on your first submission. You met all 5 of our basic criteria. The most important area to work on next is your discussion. Really think about resource allocation and herbivory, and your explanation. Ask yourself, is there another possible explanation besides herbivory? Also think about your results and what they’re really saying. Is there a better way to display or summarize the data that makes your main points clearer? Your writing was very </w:t>
      </w:r>
      <w:proofErr w:type="gramStart"/>
      <w:r w:rsidRPr="001125E1">
        <w:rPr>
          <w:i/>
          <w:sz w:val="22"/>
          <w:szCs w:val="22"/>
        </w:rPr>
        <w:t>clear;</w:t>
      </w:r>
      <w:proofErr w:type="gramEnd"/>
      <w:r w:rsidRPr="001125E1">
        <w:rPr>
          <w:i/>
          <w:sz w:val="22"/>
          <w:szCs w:val="22"/>
        </w:rPr>
        <w:t xml:space="preserve"> good work! There were some other minor technical points that also need correcting that I’ve highlighted. </w:t>
      </w:r>
      <w:r w:rsidRPr="001125E1">
        <w:rPr>
          <w:b/>
          <w:bCs/>
          <w:i/>
          <w:sz w:val="22"/>
          <w:szCs w:val="22"/>
        </w:rPr>
        <w:t>Overall Assessment: Needs Minor Revisions.</w:t>
      </w:r>
    </w:p>
    <w:p w14:paraId="2B9F280A" w14:textId="541BC4B6" w:rsidR="00882FCC" w:rsidRDefault="00882FCC">
      <w:r>
        <w:br w:type="page"/>
      </w:r>
    </w:p>
    <w:p w14:paraId="48565AC6" w14:textId="77777777" w:rsidR="000D7138" w:rsidRDefault="000D7138" w:rsidP="000D7138"/>
    <w:tbl>
      <w:tblPr>
        <w:tblStyle w:val="TableGrid"/>
        <w:tblW w:w="0" w:type="auto"/>
        <w:tblLook w:val="04A0" w:firstRow="1" w:lastRow="0" w:firstColumn="1" w:lastColumn="0" w:noHBand="0" w:noVBand="1"/>
      </w:tblPr>
      <w:tblGrid>
        <w:gridCol w:w="4675"/>
        <w:gridCol w:w="4675"/>
      </w:tblGrid>
      <w:tr w:rsidR="000D7138" w:rsidRPr="006E6AD5" w14:paraId="40E162EF" w14:textId="77777777" w:rsidTr="000D7138">
        <w:tc>
          <w:tcPr>
            <w:tcW w:w="4675" w:type="dxa"/>
          </w:tcPr>
          <w:p w14:paraId="13CFD5C9" w14:textId="77777777" w:rsidR="000D7138" w:rsidRPr="006E6AD5" w:rsidRDefault="000D7138" w:rsidP="000D7138">
            <w:pPr>
              <w:jc w:val="center"/>
              <w:rPr>
                <w:b/>
                <w:bCs/>
                <w:sz w:val="22"/>
                <w:szCs w:val="22"/>
              </w:rPr>
            </w:pPr>
            <w:r w:rsidRPr="006E6AD5">
              <w:rPr>
                <w:b/>
                <w:bCs/>
                <w:sz w:val="22"/>
                <w:szCs w:val="22"/>
              </w:rPr>
              <w:t>Statement</w:t>
            </w:r>
            <w:r>
              <w:rPr>
                <w:b/>
                <w:bCs/>
                <w:sz w:val="22"/>
                <w:szCs w:val="22"/>
              </w:rPr>
              <w:t>s</w:t>
            </w:r>
          </w:p>
        </w:tc>
        <w:tc>
          <w:tcPr>
            <w:tcW w:w="4675" w:type="dxa"/>
          </w:tcPr>
          <w:p w14:paraId="274944CE" w14:textId="77777777" w:rsidR="000D7138" w:rsidRPr="006E6AD5" w:rsidRDefault="000D7138" w:rsidP="000D7138">
            <w:pPr>
              <w:jc w:val="center"/>
              <w:rPr>
                <w:b/>
                <w:bCs/>
                <w:sz w:val="22"/>
                <w:szCs w:val="22"/>
              </w:rPr>
            </w:pPr>
            <w:r w:rsidRPr="006E6AD5">
              <w:rPr>
                <w:b/>
                <w:bCs/>
                <w:sz w:val="22"/>
                <w:szCs w:val="22"/>
              </w:rPr>
              <w:t>Breakdown</w:t>
            </w:r>
          </w:p>
        </w:tc>
      </w:tr>
      <w:tr w:rsidR="000D7138" w:rsidRPr="006E6AD5" w14:paraId="3951C89F" w14:textId="77777777" w:rsidTr="000D7138">
        <w:tc>
          <w:tcPr>
            <w:tcW w:w="4675" w:type="dxa"/>
            <w:vAlign w:val="center"/>
          </w:tcPr>
          <w:p w14:paraId="219D4B56" w14:textId="77777777" w:rsidR="000D7138" w:rsidRPr="009A63FA" w:rsidRDefault="000D7138" w:rsidP="000D7138">
            <w:pPr>
              <w:rPr>
                <w:sz w:val="20"/>
                <w:szCs w:val="20"/>
              </w:rPr>
            </w:pPr>
            <w:r w:rsidRPr="009A63FA">
              <w:rPr>
                <w:sz w:val="20"/>
                <w:szCs w:val="20"/>
              </w:rPr>
              <w:t>The most important area to work on next is your discussion. Also think about your results and what they’re really saying.</w:t>
            </w:r>
          </w:p>
        </w:tc>
        <w:tc>
          <w:tcPr>
            <w:tcW w:w="4675" w:type="dxa"/>
            <w:vAlign w:val="center"/>
          </w:tcPr>
          <w:p w14:paraId="2A5FD3EC" w14:textId="77777777" w:rsidR="000D7138" w:rsidRPr="009A63FA" w:rsidRDefault="000D7138" w:rsidP="000D7138">
            <w:pPr>
              <w:rPr>
                <w:sz w:val="20"/>
                <w:szCs w:val="20"/>
              </w:rPr>
            </w:pPr>
            <w:r w:rsidRPr="009A63FA">
              <w:rPr>
                <w:sz w:val="20"/>
                <w:szCs w:val="20"/>
              </w:rPr>
              <w:t xml:space="preserve">These two statements identify the first 2 points where the student should concentrate effort. </w:t>
            </w:r>
          </w:p>
        </w:tc>
      </w:tr>
      <w:tr w:rsidR="000D7138" w:rsidRPr="006E6AD5" w14:paraId="7B7AA10F" w14:textId="77777777" w:rsidTr="000D7138">
        <w:tc>
          <w:tcPr>
            <w:tcW w:w="4675" w:type="dxa"/>
            <w:vAlign w:val="center"/>
          </w:tcPr>
          <w:p w14:paraId="118A44F8" w14:textId="77777777" w:rsidR="000D7138" w:rsidRPr="009A63FA" w:rsidRDefault="000D7138" w:rsidP="000D7138">
            <w:pPr>
              <w:rPr>
                <w:sz w:val="20"/>
                <w:szCs w:val="20"/>
              </w:rPr>
            </w:pPr>
            <w:r w:rsidRPr="009A63FA">
              <w:rPr>
                <w:sz w:val="20"/>
                <w:szCs w:val="20"/>
              </w:rPr>
              <w:t>Really think about resource allocation and herbivory, and your explanation. Ask yourself, is there another possible explanation besides herbivory?</w:t>
            </w:r>
          </w:p>
        </w:tc>
        <w:tc>
          <w:tcPr>
            <w:tcW w:w="4675" w:type="dxa"/>
            <w:vAlign w:val="center"/>
          </w:tcPr>
          <w:p w14:paraId="0084A355" w14:textId="77777777" w:rsidR="000D7138" w:rsidRPr="009A63FA" w:rsidRDefault="000D7138" w:rsidP="000D7138">
            <w:pPr>
              <w:rPr>
                <w:sz w:val="20"/>
                <w:szCs w:val="20"/>
              </w:rPr>
            </w:pPr>
            <w:r w:rsidRPr="009A63FA">
              <w:rPr>
                <w:sz w:val="20"/>
                <w:szCs w:val="20"/>
              </w:rPr>
              <w:t xml:space="preserve">Student is prompted to think more about their initial explanation, and whether it is the only option. Note that the comment does not actually give alternatives, only points to a possibility. </w:t>
            </w:r>
          </w:p>
        </w:tc>
      </w:tr>
      <w:tr w:rsidR="000D7138" w:rsidRPr="006E6AD5" w14:paraId="3302F36E" w14:textId="77777777" w:rsidTr="000D7138">
        <w:tc>
          <w:tcPr>
            <w:tcW w:w="4675" w:type="dxa"/>
            <w:vAlign w:val="center"/>
          </w:tcPr>
          <w:p w14:paraId="2A81AA99" w14:textId="77777777" w:rsidR="000D7138" w:rsidRPr="009A63FA" w:rsidRDefault="000D7138" w:rsidP="000D7138">
            <w:pPr>
              <w:rPr>
                <w:sz w:val="20"/>
                <w:szCs w:val="20"/>
              </w:rPr>
            </w:pPr>
            <w:r w:rsidRPr="009A63FA">
              <w:rPr>
                <w:sz w:val="20"/>
                <w:szCs w:val="20"/>
              </w:rPr>
              <w:t>Is there a better way to display or summarize the data that makes your main points clearer?</w:t>
            </w:r>
          </w:p>
        </w:tc>
        <w:tc>
          <w:tcPr>
            <w:tcW w:w="4675" w:type="dxa"/>
            <w:vAlign w:val="center"/>
          </w:tcPr>
          <w:p w14:paraId="4B7A6F0C" w14:textId="77777777" w:rsidR="000D7138" w:rsidRPr="009A63FA" w:rsidRDefault="000D7138" w:rsidP="000D7138">
            <w:pPr>
              <w:rPr>
                <w:sz w:val="20"/>
                <w:szCs w:val="20"/>
              </w:rPr>
            </w:pPr>
            <w:r w:rsidRPr="009A63FA">
              <w:rPr>
                <w:sz w:val="20"/>
                <w:szCs w:val="20"/>
              </w:rPr>
              <w:t xml:space="preserve">The question should be self-evident; there likely is a better option. The student can either look for a solution </w:t>
            </w:r>
            <w:proofErr w:type="gramStart"/>
            <w:r w:rsidRPr="009A63FA">
              <w:rPr>
                <w:sz w:val="20"/>
                <w:szCs w:val="20"/>
              </w:rPr>
              <w:t>themselves, or</w:t>
            </w:r>
            <w:proofErr w:type="gramEnd"/>
            <w:r w:rsidRPr="009A63FA">
              <w:rPr>
                <w:sz w:val="20"/>
                <w:szCs w:val="20"/>
              </w:rPr>
              <w:t xml:space="preserve"> talk with the instructor.</w:t>
            </w:r>
          </w:p>
        </w:tc>
      </w:tr>
      <w:tr w:rsidR="000D7138" w:rsidRPr="006E6AD5" w14:paraId="7300D1FB" w14:textId="77777777" w:rsidTr="000D7138">
        <w:tc>
          <w:tcPr>
            <w:tcW w:w="4675" w:type="dxa"/>
            <w:vAlign w:val="center"/>
          </w:tcPr>
          <w:p w14:paraId="13419529" w14:textId="77777777" w:rsidR="000D7138" w:rsidRPr="009A63FA" w:rsidRDefault="000D7138" w:rsidP="000D7138">
            <w:pPr>
              <w:rPr>
                <w:sz w:val="20"/>
                <w:szCs w:val="20"/>
              </w:rPr>
            </w:pPr>
            <w:r w:rsidRPr="009A63FA">
              <w:rPr>
                <w:sz w:val="20"/>
                <w:szCs w:val="20"/>
              </w:rPr>
              <w:t>Your writing was very clear; good work!</w:t>
            </w:r>
          </w:p>
        </w:tc>
        <w:tc>
          <w:tcPr>
            <w:tcW w:w="4675" w:type="dxa"/>
            <w:vAlign w:val="center"/>
          </w:tcPr>
          <w:p w14:paraId="56040356" w14:textId="77777777" w:rsidR="000D7138" w:rsidRPr="009A63FA" w:rsidRDefault="000D7138" w:rsidP="000D7138">
            <w:pPr>
              <w:rPr>
                <w:sz w:val="20"/>
                <w:szCs w:val="20"/>
              </w:rPr>
            </w:pPr>
            <w:r w:rsidRPr="009A63FA">
              <w:rPr>
                <w:sz w:val="20"/>
                <w:szCs w:val="20"/>
              </w:rPr>
              <w:t xml:space="preserve">Student does not need to focus on improving writing </w:t>
            </w:r>
            <w:proofErr w:type="gramStart"/>
            <w:r w:rsidRPr="009A63FA">
              <w:rPr>
                <w:sz w:val="20"/>
                <w:szCs w:val="20"/>
              </w:rPr>
              <w:t>at this time</w:t>
            </w:r>
            <w:proofErr w:type="gramEnd"/>
            <w:r w:rsidRPr="009A63FA">
              <w:rPr>
                <w:sz w:val="20"/>
                <w:szCs w:val="20"/>
              </w:rPr>
              <w:t>.</w:t>
            </w:r>
          </w:p>
        </w:tc>
      </w:tr>
      <w:tr w:rsidR="000D7138" w:rsidRPr="006E6AD5" w14:paraId="27DDC214" w14:textId="77777777" w:rsidTr="000D7138">
        <w:tc>
          <w:tcPr>
            <w:tcW w:w="4675" w:type="dxa"/>
            <w:vAlign w:val="center"/>
          </w:tcPr>
          <w:p w14:paraId="01847EED" w14:textId="77777777" w:rsidR="000D7138" w:rsidRPr="009A63FA" w:rsidRDefault="000D7138" w:rsidP="000D7138">
            <w:pPr>
              <w:rPr>
                <w:sz w:val="20"/>
                <w:szCs w:val="20"/>
              </w:rPr>
            </w:pPr>
            <w:r w:rsidRPr="009A63FA">
              <w:rPr>
                <w:sz w:val="20"/>
                <w:szCs w:val="20"/>
              </w:rPr>
              <w:t>There were some other minor technical points that also need correcting that I’ve highlighted.</w:t>
            </w:r>
          </w:p>
        </w:tc>
        <w:tc>
          <w:tcPr>
            <w:tcW w:w="4675" w:type="dxa"/>
            <w:vAlign w:val="center"/>
          </w:tcPr>
          <w:p w14:paraId="5305FD93" w14:textId="77777777" w:rsidR="000D7138" w:rsidRPr="009A63FA" w:rsidRDefault="000D7138" w:rsidP="000D7138">
            <w:pPr>
              <w:rPr>
                <w:sz w:val="20"/>
                <w:szCs w:val="20"/>
              </w:rPr>
            </w:pPr>
            <w:r w:rsidRPr="009A63FA">
              <w:rPr>
                <w:sz w:val="20"/>
                <w:szCs w:val="20"/>
              </w:rPr>
              <w:t>Technical errors (statistics, figures) are the third major area needing correction.</w:t>
            </w:r>
          </w:p>
        </w:tc>
      </w:tr>
      <w:tr w:rsidR="000D7138" w:rsidRPr="006E6AD5" w14:paraId="7D33C1FB" w14:textId="77777777" w:rsidTr="000D7138">
        <w:tc>
          <w:tcPr>
            <w:tcW w:w="4675" w:type="dxa"/>
            <w:vAlign w:val="center"/>
          </w:tcPr>
          <w:p w14:paraId="016B37C3" w14:textId="77777777" w:rsidR="000D7138" w:rsidRPr="009A63FA" w:rsidRDefault="000D7138" w:rsidP="000D7138">
            <w:pPr>
              <w:rPr>
                <w:sz w:val="20"/>
                <w:szCs w:val="20"/>
              </w:rPr>
            </w:pPr>
            <w:r w:rsidRPr="009A63FA">
              <w:rPr>
                <w:b/>
                <w:bCs/>
                <w:sz w:val="20"/>
                <w:szCs w:val="20"/>
              </w:rPr>
              <w:t>Overall Assessment: Needs Minor Revisions.</w:t>
            </w:r>
          </w:p>
        </w:tc>
        <w:tc>
          <w:tcPr>
            <w:tcW w:w="4675" w:type="dxa"/>
            <w:vAlign w:val="center"/>
          </w:tcPr>
          <w:p w14:paraId="0946D3B0" w14:textId="77777777" w:rsidR="000D7138" w:rsidRPr="009A63FA" w:rsidRDefault="000D7138" w:rsidP="000D7138">
            <w:pPr>
              <w:rPr>
                <w:sz w:val="20"/>
                <w:szCs w:val="20"/>
              </w:rPr>
            </w:pPr>
            <w:r w:rsidRPr="009A63FA">
              <w:rPr>
                <w:sz w:val="20"/>
                <w:szCs w:val="20"/>
              </w:rPr>
              <w:t>Score aligns with description; report needs work mainly on interpretation of data, other smaller technical aspects.</w:t>
            </w:r>
          </w:p>
        </w:tc>
      </w:tr>
    </w:tbl>
    <w:p w14:paraId="45A5A49F" w14:textId="77777777" w:rsidR="000D7138" w:rsidRDefault="000D7138" w:rsidP="000D7138">
      <w:pPr>
        <w:rPr>
          <w:rFonts w:asciiTheme="majorHAnsi" w:eastAsiaTheme="majorEastAsia" w:hAnsiTheme="majorHAnsi" w:cstheme="majorBidi"/>
          <w:b/>
          <w:bCs/>
          <w:i/>
          <w:iCs/>
          <w:color w:val="2F5496" w:themeColor="accent1" w:themeShade="BF"/>
        </w:rPr>
      </w:pPr>
    </w:p>
    <w:p w14:paraId="7EA92F51" w14:textId="77777777" w:rsidR="000D7138" w:rsidRDefault="000D7138" w:rsidP="000D7138">
      <w:pPr>
        <w:pStyle w:val="Heading4"/>
      </w:pPr>
      <w:r>
        <w:t xml:space="preserve">Provide Shorter Reflective Comments </w:t>
      </w:r>
      <w:proofErr w:type="gramStart"/>
      <w:r>
        <w:t>In</w:t>
      </w:r>
      <w:proofErr w:type="gramEnd"/>
      <w:r>
        <w:t xml:space="preserve"> Text </w:t>
      </w:r>
    </w:p>
    <w:p w14:paraId="3B89222C" w14:textId="4B527FAB" w:rsidR="000D7138" w:rsidRDefault="000D7138" w:rsidP="000D7138">
      <w:r>
        <w:t xml:space="preserve">The excerpt below from a student report has two comments for the </w:t>
      </w:r>
      <w:r w:rsidRPr="00B95095">
        <w:rPr>
          <w:b/>
          <w:bCs/>
        </w:rPr>
        <w:t>same</w:t>
      </w:r>
      <w:r>
        <w:t xml:space="preserve"> block of text. The first </w:t>
      </w:r>
      <w:r w:rsidR="003A434F">
        <w:t>comment</w:t>
      </w:r>
      <w:r>
        <w:t xml:space="preserve"> is a simple </w:t>
      </w:r>
      <w:r w:rsidR="003A434F">
        <w:t xml:space="preserve">copy-edit </w:t>
      </w:r>
      <w:r>
        <w:t>correction. The second version invites deeper thinking.</w:t>
      </w:r>
    </w:p>
    <w:p w14:paraId="16F0D39E" w14:textId="77777777" w:rsidR="000D7138" w:rsidRDefault="000D7138" w:rsidP="000D7138"/>
    <w:p w14:paraId="2FF321E0" w14:textId="77777777" w:rsidR="000D7138" w:rsidRDefault="000D7138" w:rsidP="000D7138">
      <w:r>
        <w:rPr>
          <w:noProof/>
        </w:rPr>
        <w:drawing>
          <wp:inline distT="0" distB="0" distL="0" distR="0" wp14:anchorId="3B82D0FB" wp14:editId="24980EAB">
            <wp:extent cx="6026046" cy="1110569"/>
            <wp:effectExtent l="0" t="0" r="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9-07-19 at 1.47.29 PM.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061741" cy="1117147"/>
                    </a:xfrm>
                    <a:prstGeom prst="rect">
                      <a:avLst/>
                    </a:prstGeom>
                  </pic:spPr>
                </pic:pic>
              </a:graphicData>
            </a:graphic>
          </wp:inline>
        </w:drawing>
      </w:r>
    </w:p>
    <w:p w14:paraId="1D67612C" w14:textId="77777777" w:rsidR="000D7138" w:rsidRDefault="000D7138" w:rsidP="000D7138"/>
    <w:p w14:paraId="2207A3D0" w14:textId="77777777" w:rsidR="000D7138" w:rsidRDefault="000D7138" w:rsidP="000D7138">
      <w:r>
        <w:t>These are more examples of shorter reflective comments embedded in report pages.</w:t>
      </w:r>
      <w:r w:rsidRPr="00B95095">
        <w:t xml:space="preserve"> Read each comment. </w:t>
      </w:r>
      <w:r>
        <w:t>Try to</w:t>
      </w:r>
      <w:r w:rsidRPr="00B95095">
        <w:t xml:space="preserve"> identify the specific information or guidance/rationale, and how </w:t>
      </w:r>
      <w:r>
        <w:t>each</w:t>
      </w:r>
      <w:r w:rsidRPr="00B95095">
        <w:t xml:space="preserve"> comment </w:t>
      </w:r>
      <w:r>
        <w:t>encourages</w:t>
      </w:r>
      <w:r w:rsidRPr="00B95095">
        <w:t xml:space="preserve"> deeper thought.</w:t>
      </w:r>
    </w:p>
    <w:p w14:paraId="1A241956" w14:textId="77777777" w:rsidR="000D7138" w:rsidRDefault="000D7138" w:rsidP="00030139">
      <w:pPr>
        <w:pStyle w:val="ListParagraph"/>
        <w:numPr>
          <w:ilvl w:val="0"/>
          <w:numId w:val="3"/>
        </w:numPr>
      </w:pPr>
      <w:r>
        <w:t>Did you mean for each leg before and after injection? Why is that important?</w:t>
      </w:r>
    </w:p>
    <w:p w14:paraId="75ECC99D" w14:textId="77777777" w:rsidR="000D7138" w:rsidRDefault="000D7138" w:rsidP="00030139">
      <w:pPr>
        <w:pStyle w:val="ListParagraph"/>
        <w:numPr>
          <w:ilvl w:val="0"/>
          <w:numId w:val="3"/>
        </w:numPr>
      </w:pPr>
      <w:r>
        <w:t>What is the relevance of this observation in the moth life cycle?</w:t>
      </w:r>
    </w:p>
    <w:p w14:paraId="17FF6FEB" w14:textId="77777777" w:rsidR="000D7138" w:rsidRDefault="000D7138" w:rsidP="00030139">
      <w:pPr>
        <w:pStyle w:val="ListParagraph"/>
        <w:numPr>
          <w:ilvl w:val="0"/>
          <w:numId w:val="3"/>
        </w:numPr>
      </w:pPr>
      <w:r>
        <w:t>Are you sure it is the correct tense for this section? Check it in other primary lit.</w:t>
      </w:r>
    </w:p>
    <w:p w14:paraId="3D7542CB" w14:textId="4A482CE2" w:rsidR="000D7138" w:rsidRDefault="000D7138" w:rsidP="00030139">
      <w:pPr>
        <w:pStyle w:val="ListParagraph"/>
        <w:numPr>
          <w:ilvl w:val="0"/>
          <w:numId w:val="3"/>
        </w:numPr>
      </w:pPr>
      <w:r>
        <w:t xml:space="preserve">Did you find any primary literature articles that deal with interspecific interactions in betta fish? It would be very useful to cite and talk about those </w:t>
      </w:r>
      <w:proofErr w:type="gramStart"/>
      <w:r>
        <w:t>here, if</w:t>
      </w:r>
      <w:proofErr w:type="gramEnd"/>
      <w:r>
        <w:t xml:space="preserve"> there are.</w:t>
      </w:r>
    </w:p>
    <w:p w14:paraId="4DEEA61C" w14:textId="77777777" w:rsidR="003A434F" w:rsidRDefault="003A434F" w:rsidP="003A434F"/>
    <w:p w14:paraId="20C76C8A" w14:textId="77777777" w:rsidR="000D7138" w:rsidRDefault="000D7138" w:rsidP="000D7138">
      <w:pPr>
        <w:pStyle w:val="Heading4"/>
      </w:pPr>
      <w:r>
        <w:t xml:space="preserve">Avoid Giving Simple Copy-Editing Comments </w:t>
      </w:r>
    </w:p>
    <w:p w14:paraId="1D9BAF4B" w14:textId="77777777" w:rsidR="000D7138" w:rsidRDefault="000D7138" w:rsidP="000D7138">
      <w:r w:rsidRPr="00FF0FBE">
        <w:rPr>
          <w:b/>
          <w:bCs/>
        </w:rPr>
        <w:t>Copy editing comments</w:t>
      </w:r>
      <w:r>
        <w:t xml:space="preserve"> explain how to correct a SPECIFIC location but give no rationale. They range from pointers (simple punctuation marks or single words indicating an error) to more specific instructions. They do not foster reflection or guide broader thinking, so any lessons learned do not transfer easily to other situations. </w:t>
      </w:r>
    </w:p>
    <w:p w14:paraId="78A09CD2" w14:textId="77777777" w:rsidR="000D7138" w:rsidRDefault="000D7138" w:rsidP="000D7138"/>
    <w:p w14:paraId="44AD168E" w14:textId="77777777" w:rsidR="000D7138" w:rsidRDefault="000D7138" w:rsidP="000D7138">
      <w:r>
        <w:lastRenderedPageBreak/>
        <w:t xml:space="preserve">Below are examples of </w:t>
      </w:r>
      <w:proofErr w:type="gramStart"/>
      <w:r>
        <w:t>copy editing</w:t>
      </w:r>
      <w:proofErr w:type="gramEnd"/>
      <w:r>
        <w:t xml:space="preserve"> comments, and how they could be modified to foster reflection. Several reflective versions (marked **) can be recycled with little or no revision.</w:t>
      </w:r>
    </w:p>
    <w:p w14:paraId="3F471F93" w14:textId="33E543E8" w:rsidR="00742996" w:rsidRDefault="00742996"/>
    <w:tbl>
      <w:tblPr>
        <w:tblStyle w:val="TableGrid"/>
        <w:tblW w:w="0" w:type="auto"/>
        <w:tblLook w:val="04A0" w:firstRow="1" w:lastRow="0" w:firstColumn="1" w:lastColumn="0" w:noHBand="0" w:noVBand="1"/>
      </w:tblPr>
      <w:tblGrid>
        <w:gridCol w:w="4135"/>
        <w:gridCol w:w="5215"/>
      </w:tblGrid>
      <w:tr w:rsidR="000D7138" w:rsidRPr="00C85A8C" w14:paraId="2C8DA123" w14:textId="77777777" w:rsidTr="000D7138">
        <w:tc>
          <w:tcPr>
            <w:tcW w:w="4135" w:type="dxa"/>
          </w:tcPr>
          <w:p w14:paraId="26932A03" w14:textId="77777777" w:rsidR="000D7138" w:rsidRPr="00C85A8C" w:rsidRDefault="000D7138" w:rsidP="000D7138">
            <w:pPr>
              <w:jc w:val="center"/>
              <w:rPr>
                <w:b/>
                <w:bCs/>
                <w:sz w:val="20"/>
                <w:szCs w:val="20"/>
              </w:rPr>
            </w:pPr>
            <w:r w:rsidRPr="00C85A8C">
              <w:rPr>
                <w:b/>
                <w:bCs/>
                <w:sz w:val="20"/>
                <w:szCs w:val="20"/>
              </w:rPr>
              <w:t>Correction-Oriented Comment</w:t>
            </w:r>
          </w:p>
        </w:tc>
        <w:tc>
          <w:tcPr>
            <w:tcW w:w="5215" w:type="dxa"/>
          </w:tcPr>
          <w:p w14:paraId="76BF863C" w14:textId="77777777" w:rsidR="000D7138" w:rsidRPr="00C85A8C" w:rsidRDefault="000D7138" w:rsidP="000D7138">
            <w:pPr>
              <w:jc w:val="center"/>
              <w:rPr>
                <w:b/>
                <w:bCs/>
                <w:sz w:val="20"/>
                <w:szCs w:val="20"/>
              </w:rPr>
            </w:pPr>
            <w:r w:rsidRPr="00C85A8C">
              <w:rPr>
                <w:b/>
                <w:bCs/>
                <w:sz w:val="20"/>
                <w:szCs w:val="20"/>
              </w:rPr>
              <w:t>More Reflective Alternative</w:t>
            </w:r>
          </w:p>
        </w:tc>
      </w:tr>
      <w:tr w:rsidR="000D7138" w:rsidRPr="00496F69" w14:paraId="25A4FDFB" w14:textId="77777777" w:rsidTr="000D7138">
        <w:tc>
          <w:tcPr>
            <w:tcW w:w="4135" w:type="dxa"/>
          </w:tcPr>
          <w:p w14:paraId="506B8093" w14:textId="77777777" w:rsidR="000D7138" w:rsidRPr="009A63FA" w:rsidRDefault="000D7138" w:rsidP="000D7138">
            <w:pPr>
              <w:rPr>
                <w:sz w:val="20"/>
                <w:szCs w:val="20"/>
              </w:rPr>
            </w:pPr>
            <w:r w:rsidRPr="009A63FA">
              <w:rPr>
                <w:sz w:val="20"/>
                <w:szCs w:val="20"/>
              </w:rPr>
              <w:t>?? (</w:t>
            </w:r>
            <w:proofErr w:type="gramStart"/>
            <w:r w:rsidRPr="009A63FA">
              <w:rPr>
                <w:sz w:val="20"/>
                <w:szCs w:val="20"/>
              </w:rPr>
              <w:t>could</w:t>
            </w:r>
            <w:proofErr w:type="gramEnd"/>
            <w:r w:rsidRPr="009A63FA">
              <w:rPr>
                <w:sz w:val="20"/>
                <w:szCs w:val="20"/>
              </w:rPr>
              <w:t xml:space="preserve"> be interpreted many ways)</w:t>
            </w:r>
          </w:p>
        </w:tc>
        <w:tc>
          <w:tcPr>
            <w:tcW w:w="5215" w:type="dxa"/>
          </w:tcPr>
          <w:p w14:paraId="47305E78" w14:textId="77777777" w:rsidR="000D7138" w:rsidRPr="009A63FA" w:rsidRDefault="000D7138" w:rsidP="000D7138">
            <w:pPr>
              <w:rPr>
                <w:sz w:val="20"/>
                <w:szCs w:val="20"/>
              </w:rPr>
            </w:pPr>
            <w:r w:rsidRPr="009A63FA">
              <w:rPr>
                <w:sz w:val="20"/>
                <w:szCs w:val="20"/>
              </w:rPr>
              <w:t xml:space="preserve">What is the purpose of this </w:t>
            </w:r>
            <w:proofErr w:type="gramStart"/>
            <w:r w:rsidRPr="009A63FA">
              <w:rPr>
                <w:sz w:val="20"/>
                <w:szCs w:val="20"/>
              </w:rPr>
              <w:t>statement?*</w:t>
            </w:r>
            <w:proofErr w:type="gramEnd"/>
            <w:r w:rsidRPr="009A63FA">
              <w:rPr>
                <w:sz w:val="20"/>
                <w:szCs w:val="20"/>
              </w:rPr>
              <w:t>*</w:t>
            </w:r>
          </w:p>
        </w:tc>
      </w:tr>
      <w:tr w:rsidR="000D7138" w:rsidRPr="00496F69" w14:paraId="577483A9" w14:textId="77777777" w:rsidTr="000D7138">
        <w:tc>
          <w:tcPr>
            <w:tcW w:w="4135" w:type="dxa"/>
          </w:tcPr>
          <w:p w14:paraId="45B05E99" w14:textId="000543CF" w:rsidR="000D7138" w:rsidRPr="009A63FA" w:rsidRDefault="00742996" w:rsidP="000D7138">
            <w:pPr>
              <w:rPr>
                <w:sz w:val="20"/>
                <w:szCs w:val="20"/>
              </w:rPr>
            </w:pPr>
            <w:r>
              <w:rPr>
                <w:sz w:val="20"/>
                <w:szCs w:val="20"/>
              </w:rPr>
              <w:t>S</w:t>
            </w:r>
            <w:r w:rsidR="000D7138" w:rsidRPr="009A63FA">
              <w:rPr>
                <w:sz w:val="20"/>
                <w:szCs w:val="20"/>
              </w:rPr>
              <w:t>cientific name</w:t>
            </w:r>
            <w:r>
              <w:rPr>
                <w:sz w:val="20"/>
                <w:szCs w:val="20"/>
              </w:rPr>
              <w:t xml:space="preserve"> -</w:t>
            </w:r>
            <w:r w:rsidR="000D7138" w:rsidRPr="009A63FA">
              <w:rPr>
                <w:sz w:val="20"/>
                <w:szCs w:val="20"/>
              </w:rPr>
              <w:t xml:space="preserve"> italicize or underline. </w:t>
            </w:r>
          </w:p>
        </w:tc>
        <w:tc>
          <w:tcPr>
            <w:tcW w:w="5215" w:type="dxa"/>
          </w:tcPr>
          <w:p w14:paraId="1A29FA50" w14:textId="77777777" w:rsidR="000D7138" w:rsidRPr="009A63FA" w:rsidRDefault="000D7138" w:rsidP="000D7138">
            <w:pPr>
              <w:rPr>
                <w:sz w:val="20"/>
                <w:szCs w:val="20"/>
              </w:rPr>
            </w:pPr>
            <w:r w:rsidRPr="009A63FA">
              <w:rPr>
                <w:sz w:val="20"/>
                <w:szCs w:val="20"/>
              </w:rPr>
              <w:t xml:space="preserve">Is this correct </w:t>
            </w:r>
            <w:proofErr w:type="gramStart"/>
            <w:r w:rsidRPr="009A63FA">
              <w:rPr>
                <w:sz w:val="20"/>
                <w:szCs w:val="20"/>
              </w:rPr>
              <w:t>format?*</w:t>
            </w:r>
            <w:proofErr w:type="gramEnd"/>
            <w:r w:rsidRPr="009A63FA">
              <w:rPr>
                <w:sz w:val="20"/>
                <w:szCs w:val="20"/>
              </w:rPr>
              <w:t>*</w:t>
            </w:r>
          </w:p>
        </w:tc>
      </w:tr>
      <w:tr w:rsidR="000D7138" w:rsidRPr="00496F69" w14:paraId="52A64B56" w14:textId="77777777" w:rsidTr="000D7138">
        <w:tc>
          <w:tcPr>
            <w:tcW w:w="4135" w:type="dxa"/>
          </w:tcPr>
          <w:p w14:paraId="2BEBD7DE" w14:textId="77777777" w:rsidR="000D7138" w:rsidRPr="009A63FA" w:rsidRDefault="000D7138" w:rsidP="000D7138">
            <w:pPr>
              <w:rPr>
                <w:sz w:val="20"/>
                <w:szCs w:val="20"/>
              </w:rPr>
            </w:pPr>
            <w:r w:rsidRPr="009A63FA">
              <w:rPr>
                <w:sz w:val="20"/>
                <w:szCs w:val="20"/>
              </w:rPr>
              <w:t xml:space="preserve">No direct quotes – paraphrase </w:t>
            </w:r>
          </w:p>
        </w:tc>
        <w:tc>
          <w:tcPr>
            <w:tcW w:w="5215" w:type="dxa"/>
          </w:tcPr>
          <w:p w14:paraId="11C52197" w14:textId="77777777" w:rsidR="000D7138" w:rsidRPr="009A63FA" w:rsidRDefault="000D7138" w:rsidP="000D7138">
            <w:pPr>
              <w:rPr>
                <w:sz w:val="20"/>
                <w:szCs w:val="20"/>
              </w:rPr>
            </w:pPr>
            <w:r w:rsidRPr="009A63FA">
              <w:rPr>
                <w:sz w:val="20"/>
                <w:szCs w:val="20"/>
              </w:rPr>
              <w:t xml:space="preserve">Are quotes allowed? How can this be presented more </w:t>
            </w:r>
            <w:proofErr w:type="gramStart"/>
            <w:r w:rsidRPr="009A63FA">
              <w:rPr>
                <w:sz w:val="20"/>
                <w:szCs w:val="20"/>
              </w:rPr>
              <w:t>succinctly?*</w:t>
            </w:r>
            <w:proofErr w:type="gramEnd"/>
            <w:r w:rsidRPr="009A63FA">
              <w:rPr>
                <w:sz w:val="20"/>
                <w:szCs w:val="20"/>
              </w:rPr>
              <w:t>*</w:t>
            </w:r>
          </w:p>
        </w:tc>
      </w:tr>
      <w:tr w:rsidR="000D7138" w:rsidRPr="00496F69" w14:paraId="602D2A0A" w14:textId="77777777" w:rsidTr="000D7138">
        <w:tc>
          <w:tcPr>
            <w:tcW w:w="4135" w:type="dxa"/>
          </w:tcPr>
          <w:p w14:paraId="50A505E5" w14:textId="77777777" w:rsidR="000D7138" w:rsidRPr="009A63FA" w:rsidRDefault="000D7138" w:rsidP="000D7138">
            <w:pPr>
              <w:rPr>
                <w:sz w:val="20"/>
                <w:szCs w:val="20"/>
              </w:rPr>
            </w:pPr>
            <w:r w:rsidRPr="009A63FA">
              <w:rPr>
                <w:sz w:val="20"/>
                <w:szCs w:val="20"/>
              </w:rPr>
              <w:t>Capital “P” here</w:t>
            </w:r>
          </w:p>
        </w:tc>
        <w:tc>
          <w:tcPr>
            <w:tcW w:w="5215" w:type="dxa"/>
          </w:tcPr>
          <w:p w14:paraId="65E0125B" w14:textId="77777777" w:rsidR="000D7138" w:rsidRPr="009A63FA" w:rsidRDefault="000D7138" w:rsidP="000D7138">
            <w:pPr>
              <w:rPr>
                <w:sz w:val="20"/>
                <w:szCs w:val="20"/>
              </w:rPr>
            </w:pPr>
            <w:r w:rsidRPr="009A63FA">
              <w:rPr>
                <w:sz w:val="20"/>
                <w:szCs w:val="20"/>
              </w:rPr>
              <w:t xml:space="preserve">What is standard format for reporting </w:t>
            </w:r>
            <w:proofErr w:type="gramStart"/>
            <w:r w:rsidRPr="009A63FA">
              <w:rPr>
                <w:sz w:val="20"/>
                <w:szCs w:val="20"/>
              </w:rPr>
              <w:t>stats?*</w:t>
            </w:r>
            <w:proofErr w:type="gramEnd"/>
            <w:r w:rsidRPr="009A63FA">
              <w:rPr>
                <w:sz w:val="20"/>
                <w:szCs w:val="20"/>
              </w:rPr>
              <w:t>*</w:t>
            </w:r>
          </w:p>
        </w:tc>
      </w:tr>
      <w:tr w:rsidR="000D7138" w:rsidRPr="00496F69" w14:paraId="66D2FD30" w14:textId="77777777" w:rsidTr="000D7138">
        <w:tc>
          <w:tcPr>
            <w:tcW w:w="4135" w:type="dxa"/>
          </w:tcPr>
          <w:p w14:paraId="3FB29A93" w14:textId="77777777" w:rsidR="000D7138" w:rsidRPr="009A63FA" w:rsidRDefault="000D7138" w:rsidP="000D7138">
            <w:pPr>
              <w:rPr>
                <w:sz w:val="20"/>
                <w:szCs w:val="20"/>
              </w:rPr>
            </w:pPr>
            <w:r w:rsidRPr="009A63FA">
              <w:rPr>
                <w:sz w:val="20"/>
                <w:szCs w:val="20"/>
              </w:rPr>
              <w:t>Refer to Figure 1/Table 1 here.</w:t>
            </w:r>
          </w:p>
        </w:tc>
        <w:tc>
          <w:tcPr>
            <w:tcW w:w="5215" w:type="dxa"/>
          </w:tcPr>
          <w:p w14:paraId="41E0C42E" w14:textId="77777777" w:rsidR="000D7138" w:rsidRPr="009A63FA" w:rsidRDefault="000D7138" w:rsidP="000D7138">
            <w:pPr>
              <w:rPr>
                <w:sz w:val="20"/>
                <w:szCs w:val="20"/>
              </w:rPr>
            </w:pPr>
            <w:r w:rsidRPr="009A63FA">
              <w:rPr>
                <w:sz w:val="20"/>
                <w:szCs w:val="20"/>
              </w:rPr>
              <w:t xml:space="preserve">Where are your references in text to each figure or </w:t>
            </w:r>
            <w:proofErr w:type="gramStart"/>
            <w:r w:rsidRPr="009A63FA">
              <w:rPr>
                <w:sz w:val="20"/>
                <w:szCs w:val="20"/>
              </w:rPr>
              <w:t>table?*</w:t>
            </w:r>
            <w:proofErr w:type="gramEnd"/>
            <w:r w:rsidRPr="009A63FA">
              <w:rPr>
                <w:sz w:val="20"/>
                <w:szCs w:val="20"/>
              </w:rPr>
              <w:t>*</w:t>
            </w:r>
          </w:p>
        </w:tc>
      </w:tr>
      <w:tr w:rsidR="000D7138" w:rsidRPr="00496F69" w14:paraId="00559D27" w14:textId="77777777" w:rsidTr="000D7138">
        <w:tc>
          <w:tcPr>
            <w:tcW w:w="4135" w:type="dxa"/>
          </w:tcPr>
          <w:p w14:paraId="47480A88" w14:textId="77777777" w:rsidR="000D7138" w:rsidRPr="009A63FA" w:rsidRDefault="000D7138" w:rsidP="000D7138">
            <w:pPr>
              <w:rPr>
                <w:sz w:val="20"/>
                <w:szCs w:val="20"/>
              </w:rPr>
            </w:pPr>
            <w:r w:rsidRPr="009A63FA">
              <w:rPr>
                <w:sz w:val="20"/>
                <w:szCs w:val="20"/>
              </w:rPr>
              <w:t>Add/revise/remove a word, phrase, image, etc.</w:t>
            </w:r>
          </w:p>
        </w:tc>
        <w:tc>
          <w:tcPr>
            <w:tcW w:w="5215" w:type="dxa"/>
          </w:tcPr>
          <w:p w14:paraId="31C8D30E" w14:textId="77777777" w:rsidR="000D7138" w:rsidRPr="009A63FA" w:rsidRDefault="000D7138" w:rsidP="000D7138">
            <w:pPr>
              <w:rPr>
                <w:sz w:val="20"/>
                <w:szCs w:val="20"/>
              </w:rPr>
            </w:pPr>
            <w:r w:rsidRPr="009A63FA">
              <w:rPr>
                <w:sz w:val="20"/>
                <w:szCs w:val="20"/>
              </w:rPr>
              <w:t>Add/revise/remove a word, phrase, image, etc., because …</w:t>
            </w:r>
          </w:p>
        </w:tc>
      </w:tr>
      <w:tr w:rsidR="000D7138" w:rsidRPr="00496F69" w14:paraId="4042EC56" w14:textId="77777777" w:rsidTr="000D7138">
        <w:tc>
          <w:tcPr>
            <w:tcW w:w="4135" w:type="dxa"/>
          </w:tcPr>
          <w:p w14:paraId="6F7A8535" w14:textId="77777777" w:rsidR="000D7138" w:rsidRPr="009A63FA" w:rsidRDefault="000D7138" w:rsidP="000D7138">
            <w:pPr>
              <w:rPr>
                <w:sz w:val="20"/>
                <w:szCs w:val="20"/>
              </w:rPr>
            </w:pPr>
            <w:r w:rsidRPr="009A63FA">
              <w:rPr>
                <w:sz w:val="20"/>
                <w:szCs w:val="20"/>
              </w:rPr>
              <w:t>Ambiguous, awkward</w:t>
            </w:r>
          </w:p>
        </w:tc>
        <w:tc>
          <w:tcPr>
            <w:tcW w:w="5215" w:type="dxa"/>
          </w:tcPr>
          <w:p w14:paraId="4A552A41" w14:textId="77777777" w:rsidR="000D7138" w:rsidRPr="009A63FA" w:rsidRDefault="000D7138" w:rsidP="000D7138">
            <w:pPr>
              <w:rPr>
                <w:sz w:val="20"/>
                <w:szCs w:val="20"/>
              </w:rPr>
            </w:pPr>
            <w:r w:rsidRPr="009A63FA">
              <w:rPr>
                <w:sz w:val="20"/>
                <w:szCs w:val="20"/>
              </w:rPr>
              <w:t>I am not sure what this sentence means. Are you referring to X, or Y?</w:t>
            </w:r>
          </w:p>
        </w:tc>
      </w:tr>
      <w:tr w:rsidR="000D7138" w:rsidRPr="00496F69" w14:paraId="3B190DF7" w14:textId="77777777" w:rsidTr="000D7138">
        <w:tc>
          <w:tcPr>
            <w:tcW w:w="4135" w:type="dxa"/>
          </w:tcPr>
          <w:p w14:paraId="62716838" w14:textId="77777777" w:rsidR="000D7138" w:rsidRPr="009A63FA" w:rsidRDefault="000D7138" w:rsidP="000D7138">
            <w:pPr>
              <w:rPr>
                <w:sz w:val="20"/>
                <w:szCs w:val="20"/>
              </w:rPr>
            </w:pPr>
            <w:r w:rsidRPr="009A63FA">
              <w:rPr>
                <w:sz w:val="20"/>
                <w:szCs w:val="20"/>
              </w:rPr>
              <w:t>Methods should be past tense</w:t>
            </w:r>
          </w:p>
        </w:tc>
        <w:tc>
          <w:tcPr>
            <w:tcW w:w="5215" w:type="dxa"/>
          </w:tcPr>
          <w:p w14:paraId="33B82966" w14:textId="77777777" w:rsidR="000D7138" w:rsidRPr="009A63FA" w:rsidRDefault="000D7138" w:rsidP="000D7138">
            <w:pPr>
              <w:rPr>
                <w:sz w:val="20"/>
                <w:szCs w:val="20"/>
              </w:rPr>
            </w:pPr>
            <w:r w:rsidRPr="009A63FA">
              <w:rPr>
                <w:sz w:val="20"/>
                <w:szCs w:val="20"/>
              </w:rPr>
              <w:t xml:space="preserve">Check articles we read previously for correct tense, format for this </w:t>
            </w:r>
            <w:proofErr w:type="gramStart"/>
            <w:r w:rsidRPr="009A63FA">
              <w:rPr>
                <w:sz w:val="20"/>
                <w:szCs w:val="20"/>
              </w:rPr>
              <w:t>section.*</w:t>
            </w:r>
            <w:proofErr w:type="gramEnd"/>
            <w:r w:rsidRPr="009A63FA">
              <w:rPr>
                <w:sz w:val="20"/>
                <w:szCs w:val="20"/>
              </w:rPr>
              <w:t>*</w:t>
            </w:r>
          </w:p>
        </w:tc>
      </w:tr>
      <w:tr w:rsidR="000D7138" w:rsidRPr="00496F69" w14:paraId="54B9AB7F" w14:textId="77777777" w:rsidTr="000D7138">
        <w:tc>
          <w:tcPr>
            <w:tcW w:w="4135" w:type="dxa"/>
          </w:tcPr>
          <w:p w14:paraId="4B398363" w14:textId="77777777" w:rsidR="000D7138" w:rsidRPr="009A63FA" w:rsidRDefault="000D7138" w:rsidP="000D7138">
            <w:pPr>
              <w:rPr>
                <w:sz w:val="20"/>
                <w:szCs w:val="20"/>
              </w:rPr>
            </w:pPr>
            <w:r w:rsidRPr="009A63FA">
              <w:rPr>
                <w:sz w:val="20"/>
                <w:szCs w:val="20"/>
              </w:rPr>
              <w:t xml:space="preserve">Raw data </w:t>
            </w:r>
          </w:p>
        </w:tc>
        <w:tc>
          <w:tcPr>
            <w:tcW w:w="5215" w:type="dxa"/>
          </w:tcPr>
          <w:p w14:paraId="787251D1" w14:textId="77777777" w:rsidR="000D7138" w:rsidRPr="009A63FA" w:rsidRDefault="000D7138" w:rsidP="000D7138">
            <w:pPr>
              <w:rPr>
                <w:sz w:val="20"/>
                <w:szCs w:val="20"/>
              </w:rPr>
            </w:pPr>
            <w:r w:rsidRPr="009A63FA">
              <w:rPr>
                <w:sz w:val="20"/>
                <w:szCs w:val="20"/>
              </w:rPr>
              <w:t>Looks like raw data; where are these summarized?</w:t>
            </w:r>
          </w:p>
        </w:tc>
      </w:tr>
      <w:tr w:rsidR="000D7138" w:rsidRPr="00496F69" w14:paraId="3D7F1403" w14:textId="77777777" w:rsidTr="000D7138">
        <w:tc>
          <w:tcPr>
            <w:tcW w:w="4135" w:type="dxa"/>
          </w:tcPr>
          <w:p w14:paraId="71F5089E" w14:textId="77777777" w:rsidR="000D7138" w:rsidRPr="009A63FA" w:rsidRDefault="000D7138" w:rsidP="000D7138">
            <w:pPr>
              <w:rPr>
                <w:sz w:val="20"/>
                <w:szCs w:val="20"/>
              </w:rPr>
            </w:pPr>
            <w:r w:rsidRPr="009A63FA">
              <w:rPr>
                <w:sz w:val="20"/>
                <w:szCs w:val="20"/>
              </w:rPr>
              <w:t>Avoid recipe style (with no further explanation)</w:t>
            </w:r>
          </w:p>
        </w:tc>
        <w:tc>
          <w:tcPr>
            <w:tcW w:w="5215" w:type="dxa"/>
          </w:tcPr>
          <w:p w14:paraId="60587B4D" w14:textId="77777777" w:rsidR="000D7138" w:rsidRPr="009A63FA" w:rsidRDefault="000D7138" w:rsidP="000D7138">
            <w:pPr>
              <w:rPr>
                <w:sz w:val="20"/>
                <w:szCs w:val="20"/>
              </w:rPr>
            </w:pPr>
            <w:r w:rsidRPr="009A63FA">
              <w:rPr>
                <w:sz w:val="20"/>
                <w:szCs w:val="20"/>
              </w:rPr>
              <w:t>Check articles we read for correct tense, format for this section.</w:t>
            </w:r>
          </w:p>
        </w:tc>
      </w:tr>
      <w:tr w:rsidR="000D7138" w:rsidRPr="00496F69" w14:paraId="46901CE8" w14:textId="77777777" w:rsidTr="000D7138">
        <w:tc>
          <w:tcPr>
            <w:tcW w:w="4135" w:type="dxa"/>
          </w:tcPr>
          <w:p w14:paraId="4F2F852A" w14:textId="77777777" w:rsidR="000D7138" w:rsidRPr="009A63FA" w:rsidRDefault="000D7138" w:rsidP="000D7138">
            <w:pPr>
              <w:rPr>
                <w:sz w:val="20"/>
                <w:szCs w:val="20"/>
              </w:rPr>
            </w:pPr>
            <w:r w:rsidRPr="009A63FA">
              <w:rPr>
                <w:sz w:val="20"/>
                <w:szCs w:val="20"/>
              </w:rPr>
              <w:t>Need units</w:t>
            </w:r>
          </w:p>
        </w:tc>
        <w:tc>
          <w:tcPr>
            <w:tcW w:w="5215" w:type="dxa"/>
          </w:tcPr>
          <w:p w14:paraId="6D14806F" w14:textId="77777777" w:rsidR="000D7138" w:rsidRPr="009A63FA" w:rsidRDefault="000D7138" w:rsidP="000D7138">
            <w:pPr>
              <w:rPr>
                <w:sz w:val="20"/>
                <w:szCs w:val="20"/>
              </w:rPr>
            </w:pPr>
            <w:r w:rsidRPr="009A63FA">
              <w:rPr>
                <w:sz w:val="20"/>
                <w:szCs w:val="20"/>
              </w:rPr>
              <w:t xml:space="preserve">What is required for all numbers? Is this correct </w:t>
            </w:r>
            <w:proofErr w:type="gramStart"/>
            <w:r w:rsidRPr="009A63FA">
              <w:rPr>
                <w:sz w:val="20"/>
                <w:szCs w:val="20"/>
              </w:rPr>
              <w:t>format?*</w:t>
            </w:r>
            <w:proofErr w:type="gramEnd"/>
            <w:r w:rsidRPr="009A63FA">
              <w:rPr>
                <w:sz w:val="20"/>
                <w:szCs w:val="20"/>
              </w:rPr>
              <w:t>*</w:t>
            </w:r>
          </w:p>
        </w:tc>
      </w:tr>
      <w:tr w:rsidR="000D7138" w:rsidRPr="00496F69" w14:paraId="23E0E108" w14:textId="77777777" w:rsidTr="000D7138">
        <w:tc>
          <w:tcPr>
            <w:tcW w:w="4135" w:type="dxa"/>
          </w:tcPr>
          <w:p w14:paraId="21B1D06B" w14:textId="77777777" w:rsidR="000D7138" w:rsidRPr="009A63FA" w:rsidRDefault="000D7138" w:rsidP="000D7138">
            <w:pPr>
              <w:rPr>
                <w:sz w:val="20"/>
                <w:szCs w:val="20"/>
              </w:rPr>
            </w:pPr>
            <w:r w:rsidRPr="009A63FA">
              <w:rPr>
                <w:sz w:val="20"/>
                <w:szCs w:val="20"/>
              </w:rPr>
              <w:t>Organize this section more clearly. Put X, then Y, then Z.</w:t>
            </w:r>
          </w:p>
        </w:tc>
        <w:tc>
          <w:tcPr>
            <w:tcW w:w="5215" w:type="dxa"/>
          </w:tcPr>
          <w:p w14:paraId="3D954E12" w14:textId="77777777" w:rsidR="000D7138" w:rsidRPr="009A63FA" w:rsidRDefault="000D7138" w:rsidP="000D7138">
            <w:pPr>
              <w:rPr>
                <w:sz w:val="20"/>
                <w:szCs w:val="20"/>
              </w:rPr>
            </w:pPr>
            <w:r w:rsidRPr="009A63FA">
              <w:rPr>
                <w:sz w:val="20"/>
                <w:szCs w:val="20"/>
              </w:rPr>
              <w:t>I’m not following your logic. Do you mean</w:t>
            </w:r>
            <w:proofErr w:type="gramStart"/>
            <w:r w:rsidRPr="009A63FA">
              <w:rPr>
                <w:sz w:val="20"/>
                <w:szCs w:val="20"/>
              </w:rPr>
              <w:t>…?*</w:t>
            </w:r>
            <w:proofErr w:type="gramEnd"/>
            <w:r w:rsidRPr="009A63FA">
              <w:rPr>
                <w:sz w:val="20"/>
                <w:szCs w:val="20"/>
              </w:rPr>
              <w:t>*</w:t>
            </w:r>
          </w:p>
        </w:tc>
      </w:tr>
      <w:tr w:rsidR="000D7138" w:rsidRPr="00496F69" w14:paraId="2102CBD9" w14:textId="77777777" w:rsidTr="000D7138">
        <w:tc>
          <w:tcPr>
            <w:tcW w:w="4135" w:type="dxa"/>
          </w:tcPr>
          <w:p w14:paraId="0525B73E" w14:textId="77777777" w:rsidR="000D7138" w:rsidRPr="009A63FA" w:rsidRDefault="000D7138" w:rsidP="000D7138">
            <w:pPr>
              <w:rPr>
                <w:sz w:val="20"/>
                <w:szCs w:val="20"/>
              </w:rPr>
            </w:pPr>
            <w:r w:rsidRPr="009A63FA">
              <w:rPr>
                <w:sz w:val="20"/>
                <w:szCs w:val="20"/>
              </w:rPr>
              <w:t xml:space="preserve">Clarify this </w:t>
            </w:r>
            <w:proofErr w:type="gramStart"/>
            <w:r w:rsidRPr="009A63FA">
              <w:rPr>
                <w:sz w:val="20"/>
                <w:szCs w:val="20"/>
              </w:rPr>
              <w:t>step in</w:t>
            </w:r>
            <w:proofErr w:type="gramEnd"/>
            <w:r w:rsidRPr="009A63FA">
              <w:rPr>
                <w:sz w:val="20"/>
                <w:szCs w:val="20"/>
              </w:rPr>
              <w:t xml:space="preserve"> procedure or analysis</w:t>
            </w:r>
          </w:p>
        </w:tc>
        <w:tc>
          <w:tcPr>
            <w:tcW w:w="5215" w:type="dxa"/>
          </w:tcPr>
          <w:p w14:paraId="12F37601" w14:textId="77777777" w:rsidR="000D7138" w:rsidRPr="009A63FA" w:rsidRDefault="000D7138" w:rsidP="000D7138">
            <w:pPr>
              <w:rPr>
                <w:sz w:val="20"/>
                <w:szCs w:val="20"/>
              </w:rPr>
            </w:pPr>
            <w:r w:rsidRPr="009A63FA">
              <w:rPr>
                <w:sz w:val="20"/>
                <w:szCs w:val="20"/>
              </w:rPr>
              <w:t xml:space="preserve">I am not sure what this step means. Are you referring to X, or Y? Could someone with prior knowledge of this lab repeat what you </w:t>
            </w:r>
            <w:proofErr w:type="gramStart"/>
            <w:r w:rsidRPr="009A63FA">
              <w:rPr>
                <w:sz w:val="20"/>
                <w:szCs w:val="20"/>
              </w:rPr>
              <w:t>did?*</w:t>
            </w:r>
            <w:proofErr w:type="gramEnd"/>
            <w:r w:rsidRPr="009A63FA">
              <w:rPr>
                <w:sz w:val="20"/>
                <w:szCs w:val="20"/>
              </w:rPr>
              <w:t>*</w:t>
            </w:r>
          </w:p>
        </w:tc>
      </w:tr>
      <w:tr w:rsidR="000D7138" w:rsidRPr="00496F69" w14:paraId="25A770F1" w14:textId="77777777" w:rsidTr="000D7138">
        <w:tc>
          <w:tcPr>
            <w:tcW w:w="4135" w:type="dxa"/>
          </w:tcPr>
          <w:p w14:paraId="03530240" w14:textId="77777777" w:rsidR="000D7138" w:rsidRPr="009A63FA" w:rsidRDefault="000D7138" w:rsidP="000D7138">
            <w:pPr>
              <w:rPr>
                <w:sz w:val="20"/>
                <w:szCs w:val="20"/>
              </w:rPr>
            </w:pPr>
            <w:r w:rsidRPr="009A63FA">
              <w:rPr>
                <w:sz w:val="20"/>
                <w:szCs w:val="20"/>
              </w:rPr>
              <w:t>Be more specific about how salinity changes root transport.</w:t>
            </w:r>
          </w:p>
        </w:tc>
        <w:tc>
          <w:tcPr>
            <w:tcW w:w="5215" w:type="dxa"/>
          </w:tcPr>
          <w:p w14:paraId="228A107E" w14:textId="77777777" w:rsidR="000D7138" w:rsidRPr="009A63FA" w:rsidRDefault="000D7138" w:rsidP="000D7138">
            <w:pPr>
              <w:rPr>
                <w:sz w:val="20"/>
                <w:szCs w:val="20"/>
              </w:rPr>
            </w:pPr>
            <w:r w:rsidRPr="009A63FA">
              <w:rPr>
                <w:sz w:val="20"/>
                <w:szCs w:val="20"/>
              </w:rPr>
              <w:t xml:space="preserve">Focus in here. How so? What biological processes are happening due to </w:t>
            </w:r>
            <w:proofErr w:type="gramStart"/>
            <w:r w:rsidRPr="009A63FA">
              <w:rPr>
                <w:sz w:val="20"/>
                <w:szCs w:val="20"/>
              </w:rPr>
              <w:t>salinity?*</w:t>
            </w:r>
            <w:proofErr w:type="gramEnd"/>
            <w:r w:rsidRPr="009A63FA">
              <w:rPr>
                <w:sz w:val="20"/>
                <w:szCs w:val="20"/>
              </w:rPr>
              <w:t>*</w:t>
            </w:r>
          </w:p>
        </w:tc>
      </w:tr>
      <w:tr w:rsidR="000D7138" w:rsidRPr="00496F69" w14:paraId="0E3E11EB" w14:textId="77777777" w:rsidTr="000D7138">
        <w:tc>
          <w:tcPr>
            <w:tcW w:w="4135" w:type="dxa"/>
          </w:tcPr>
          <w:p w14:paraId="23A49CC1" w14:textId="77777777" w:rsidR="000D7138" w:rsidRPr="009A63FA" w:rsidRDefault="000D7138" w:rsidP="000D7138">
            <w:pPr>
              <w:rPr>
                <w:sz w:val="20"/>
                <w:szCs w:val="20"/>
              </w:rPr>
            </w:pPr>
            <w:r w:rsidRPr="009A63FA">
              <w:rPr>
                <w:sz w:val="20"/>
                <w:szCs w:val="20"/>
              </w:rPr>
              <w:t>I’m having trouble following logic here. Make sure your hypothesis is consistent with the rest of your introduction</w:t>
            </w:r>
          </w:p>
        </w:tc>
        <w:tc>
          <w:tcPr>
            <w:tcW w:w="5215" w:type="dxa"/>
          </w:tcPr>
          <w:p w14:paraId="7D1E4B5C" w14:textId="77777777" w:rsidR="000D7138" w:rsidRPr="009A63FA" w:rsidRDefault="000D7138" w:rsidP="000D7138">
            <w:pPr>
              <w:rPr>
                <w:sz w:val="20"/>
                <w:szCs w:val="20"/>
              </w:rPr>
            </w:pPr>
            <w:r w:rsidRPr="009A63FA">
              <w:rPr>
                <w:sz w:val="20"/>
                <w:szCs w:val="20"/>
              </w:rPr>
              <w:t xml:space="preserve">I’m having trouble following your logic here. How could you revise the early part of the </w:t>
            </w:r>
            <w:proofErr w:type="gramStart"/>
            <w:r w:rsidRPr="009A63FA">
              <w:rPr>
                <w:sz w:val="20"/>
                <w:szCs w:val="20"/>
              </w:rPr>
              <w:t>Intro</w:t>
            </w:r>
            <w:proofErr w:type="gramEnd"/>
            <w:r w:rsidRPr="009A63FA">
              <w:rPr>
                <w:sz w:val="20"/>
                <w:szCs w:val="20"/>
              </w:rPr>
              <w:t xml:space="preserve"> so it leads to your hypothesis?</w:t>
            </w:r>
          </w:p>
        </w:tc>
      </w:tr>
      <w:tr w:rsidR="000D7138" w:rsidRPr="00496F69" w14:paraId="373DA9E9" w14:textId="77777777" w:rsidTr="000D7138">
        <w:tc>
          <w:tcPr>
            <w:tcW w:w="4135" w:type="dxa"/>
          </w:tcPr>
          <w:p w14:paraId="7E4223D5" w14:textId="77777777" w:rsidR="000D7138" w:rsidRPr="009A63FA" w:rsidRDefault="000D7138" w:rsidP="000D7138">
            <w:pPr>
              <w:rPr>
                <w:sz w:val="20"/>
                <w:szCs w:val="20"/>
              </w:rPr>
            </w:pPr>
            <w:r w:rsidRPr="009A63FA">
              <w:rPr>
                <w:sz w:val="20"/>
                <w:szCs w:val="20"/>
              </w:rPr>
              <w:t>State here why plants allocate resources to leaves versus roots.</w:t>
            </w:r>
          </w:p>
        </w:tc>
        <w:tc>
          <w:tcPr>
            <w:tcW w:w="5215" w:type="dxa"/>
          </w:tcPr>
          <w:p w14:paraId="4A659CD0" w14:textId="77777777" w:rsidR="000D7138" w:rsidRPr="009A63FA" w:rsidRDefault="000D7138" w:rsidP="000D7138">
            <w:pPr>
              <w:rPr>
                <w:sz w:val="20"/>
                <w:szCs w:val="20"/>
              </w:rPr>
            </w:pPr>
            <w:r w:rsidRPr="009A63FA">
              <w:rPr>
                <w:sz w:val="20"/>
                <w:szCs w:val="20"/>
              </w:rPr>
              <w:t xml:space="preserve">Be more specific. Why would they allocate resources to either structure? </w:t>
            </w:r>
          </w:p>
        </w:tc>
      </w:tr>
      <w:tr w:rsidR="000D7138" w:rsidRPr="00496F69" w14:paraId="5F0FD655" w14:textId="77777777" w:rsidTr="000D7138">
        <w:tc>
          <w:tcPr>
            <w:tcW w:w="4135" w:type="dxa"/>
          </w:tcPr>
          <w:p w14:paraId="53AC1B06" w14:textId="77777777" w:rsidR="000D7138" w:rsidRPr="009A63FA" w:rsidRDefault="000D7138" w:rsidP="000D7138">
            <w:pPr>
              <w:rPr>
                <w:sz w:val="20"/>
                <w:szCs w:val="20"/>
              </w:rPr>
            </w:pPr>
            <w:r w:rsidRPr="009A63FA">
              <w:rPr>
                <w:sz w:val="20"/>
                <w:szCs w:val="20"/>
              </w:rPr>
              <w:t xml:space="preserve">Revise “changes over time” to </w:t>
            </w:r>
            <w:proofErr w:type="gramStart"/>
            <w:r w:rsidRPr="009A63FA">
              <w:rPr>
                <w:sz w:val="20"/>
                <w:szCs w:val="20"/>
              </w:rPr>
              <w:t>say</w:t>
            </w:r>
            <w:proofErr w:type="gramEnd"/>
            <w:r w:rsidRPr="009A63FA">
              <w:rPr>
                <w:sz w:val="20"/>
                <w:szCs w:val="20"/>
              </w:rPr>
              <w:t xml:space="preserve"> “changes in root growth per unit time.”</w:t>
            </w:r>
          </w:p>
        </w:tc>
        <w:tc>
          <w:tcPr>
            <w:tcW w:w="5215" w:type="dxa"/>
          </w:tcPr>
          <w:p w14:paraId="0C9584AF" w14:textId="77777777" w:rsidR="000D7138" w:rsidRPr="009A63FA" w:rsidRDefault="000D7138" w:rsidP="000D7138">
            <w:pPr>
              <w:rPr>
                <w:sz w:val="20"/>
                <w:szCs w:val="20"/>
              </w:rPr>
            </w:pPr>
            <w:r w:rsidRPr="009A63FA">
              <w:rPr>
                <w:sz w:val="20"/>
                <w:szCs w:val="20"/>
              </w:rPr>
              <w:t>What does phrase “changes over time” mean? Root growth? Shoot growth? Something else?</w:t>
            </w:r>
          </w:p>
        </w:tc>
      </w:tr>
      <w:tr w:rsidR="000D7138" w:rsidRPr="00496F69" w14:paraId="5B64FC02" w14:textId="77777777" w:rsidTr="000D7138">
        <w:tc>
          <w:tcPr>
            <w:tcW w:w="4135" w:type="dxa"/>
          </w:tcPr>
          <w:p w14:paraId="7D9E73E2" w14:textId="77777777" w:rsidR="000D7138" w:rsidRPr="009A63FA" w:rsidRDefault="000D7138" w:rsidP="000D7138">
            <w:pPr>
              <w:rPr>
                <w:sz w:val="20"/>
                <w:szCs w:val="20"/>
              </w:rPr>
            </w:pPr>
            <w:r w:rsidRPr="009A63FA">
              <w:rPr>
                <w:sz w:val="20"/>
                <w:szCs w:val="20"/>
              </w:rPr>
              <w:t>No. Carbon allocation explains this more than any other nutrient.</w:t>
            </w:r>
          </w:p>
        </w:tc>
        <w:tc>
          <w:tcPr>
            <w:tcW w:w="5215" w:type="dxa"/>
          </w:tcPr>
          <w:p w14:paraId="42D0B2B7" w14:textId="77777777" w:rsidR="000D7138" w:rsidRPr="009A63FA" w:rsidRDefault="000D7138" w:rsidP="000D7138">
            <w:pPr>
              <w:rPr>
                <w:sz w:val="20"/>
                <w:szCs w:val="20"/>
              </w:rPr>
            </w:pPr>
            <w:r w:rsidRPr="009A63FA">
              <w:rPr>
                <w:sz w:val="20"/>
                <w:szCs w:val="20"/>
              </w:rPr>
              <w:t>What about carbon? Is R:S ratio showing carbon allocation more than other nutrients?</w:t>
            </w:r>
          </w:p>
        </w:tc>
      </w:tr>
    </w:tbl>
    <w:p w14:paraId="4C24B749" w14:textId="77777777" w:rsidR="000D7138" w:rsidRDefault="000D7138" w:rsidP="000D7138"/>
    <w:p w14:paraId="37984E33" w14:textId="6B7F1510" w:rsidR="000D7138" w:rsidRDefault="000D7138" w:rsidP="000D7138">
      <w:pPr>
        <w:pStyle w:val="Heading4"/>
      </w:pPr>
      <w:r>
        <w:t xml:space="preserve">Reference </w:t>
      </w:r>
      <w:r w:rsidR="003A434F">
        <w:t>External</w:t>
      </w:r>
      <w:r>
        <w:t xml:space="preserve"> Resources in Comments</w:t>
      </w:r>
    </w:p>
    <w:p w14:paraId="68FCDCD5" w14:textId="150FCFFF" w:rsidR="000D7138" w:rsidRDefault="003A434F" w:rsidP="000D7138">
      <w:r>
        <w:t>We provide our students with a thorough, detailed Writing</w:t>
      </w:r>
      <w:r w:rsidR="000D7138">
        <w:t xml:space="preserve"> Resource Guide, </w:t>
      </w:r>
      <w:r>
        <w:t>and r</w:t>
      </w:r>
      <w:r w:rsidR="000D7138">
        <w:t xml:space="preserve">einforce </w:t>
      </w:r>
      <w:proofErr w:type="gramStart"/>
      <w:r w:rsidR="000D7138">
        <w:t>that students</w:t>
      </w:r>
      <w:proofErr w:type="gramEnd"/>
      <w:r w:rsidR="000D7138">
        <w:t xml:space="preserve"> should be referring to the Resource Guide FIRST by referring to specific pages in the Guide (especially for basic formatting and technical errors) instead of writing out detailed explanation or feedback comment. This also cuts down grading time.</w:t>
      </w:r>
    </w:p>
    <w:p w14:paraId="47B0BD35" w14:textId="7D6AFD49" w:rsidR="00882FCC" w:rsidRDefault="00882FCC">
      <w:r>
        <w:br w:type="page"/>
      </w:r>
    </w:p>
    <w:p w14:paraId="0C83C9D7" w14:textId="77777777" w:rsidR="000D7138" w:rsidRDefault="000D7138" w:rsidP="000D7138"/>
    <w:tbl>
      <w:tblPr>
        <w:tblStyle w:val="TableGrid"/>
        <w:tblW w:w="0" w:type="auto"/>
        <w:tblLook w:val="04A0" w:firstRow="1" w:lastRow="0" w:firstColumn="1" w:lastColumn="0" w:noHBand="0" w:noVBand="1"/>
      </w:tblPr>
      <w:tblGrid>
        <w:gridCol w:w="6205"/>
        <w:gridCol w:w="3145"/>
      </w:tblGrid>
      <w:tr w:rsidR="000D7138" w:rsidRPr="00C85A8C" w14:paraId="07EE9224" w14:textId="77777777" w:rsidTr="000D7138">
        <w:tc>
          <w:tcPr>
            <w:tcW w:w="6205" w:type="dxa"/>
          </w:tcPr>
          <w:p w14:paraId="62576E52" w14:textId="77777777" w:rsidR="000D7138" w:rsidRPr="00C85A8C" w:rsidRDefault="000D7138" w:rsidP="000D7138">
            <w:pPr>
              <w:jc w:val="center"/>
              <w:rPr>
                <w:b/>
                <w:bCs/>
                <w:sz w:val="20"/>
                <w:szCs w:val="20"/>
              </w:rPr>
            </w:pPr>
            <w:r w:rsidRPr="00C85A8C">
              <w:rPr>
                <w:b/>
                <w:bCs/>
                <w:sz w:val="20"/>
                <w:szCs w:val="20"/>
              </w:rPr>
              <w:t>Correction-Oriented Comment</w:t>
            </w:r>
          </w:p>
        </w:tc>
        <w:tc>
          <w:tcPr>
            <w:tcW w:w="3145" w:type="dxa"/>
          </w:tcPr>
          <w:p w14:paraId="4F303859" w14:textId="77777777" w:rsidR="000D7138" w:rsidRPr="00C85A8C" w:rsidRDefault="000D7138" w:rsidP="000D7138">
            <w:pPr>
              <w:jc w:val="center"/>
              <w:rPr>
                <w:b/>
                <w:bCs/>
                <w:sz w:val="20"/>
                <w:szCs w:val="20"/>
              </w:rPr>
            </w:pPr>
            <w:r w:rsidRPr="00C85A8C">
              <w:rPr>
                <w:b/>
                <w:bCs/>
                <w:sz w:val="20"/>
                <w:szCs w:val="20"/>
              </w:rPr>
              <w:t>Alternative Using a Resource Reference</w:t>
            </w:r>
          </w:p>
        </w:tc>
      </w:tr>
      <w:tr w:rsidR="000D7138" w:rsidRPr="00496F69" w14:paraId="5B21EF6D" w14:textId="77777777" w:rsidTr="000D7138">
        <w:tc>
          <w:tcPr>
            <w:tcW w:w="6205" w:type="dxa"/>
          </w:tcPr>
          <w:p w14:paraId="66692074" w14:textId="77777777" w:rsidR="000D7138" w:rsidRPr="009A63FA" w:rsidRDefault="000D7138" w:rsidP="000D7138">
            <w:pPr>
              <w:rPr>
                <w:sz w:val="20"/>
                <w:szCs w:val="20"/>
              </w:rPr>
            </w:pPr>
            <w:r w:rsidRPr="009A63FA">
              <w:rPr>
                <w:sz w:val="20"/>
                <w:szCs w:val="20"/>
              </w:rPr>
              <w:t>Report the stats in your results using (t=, d.f. =, P</w:t>
            </w:r>
            <w:proofErr w:type="gramStart"/>
            <w:r w:rsidRPr="009A63FA">
              <w:rPr>
                <w:sz w:val="20"/>
                <w:szCs w:val="20"/>
              </w:rPr>
              <w:t>= )</w:t>
            </w:r>
            <w:proofErr w:type="gramEnd"/>
            <w:r w:rsidRPr="009A63FA">
              <w:rPr>
                <w:sz w:val="20"/>
                <w:szCs w:val="20"/>
              </w:rPr>
              <w:t xml:space="preserve"> format</w:t>
            </w:r>
          </w:p>
        </w:tc>
        <w:tc>
          <w:tcPr>
            <w:tcW w:w="3145" w:type="dxa"/>
            <w:vMerge w:val="restart"/>
            <w:vAlign w:val="center"/>
          </w:tcPr>
          <w:p w14:paraId="6A0EF6E0" w14:textId="77777777" w:rsidR="000D7138" w:rsidRPr="009A63FA" w:rsidRDefault="000D7138" w:rsidP="000D7138">
            <w:pPr>
              <w:rPr>
                <w:sz w:val="20"/>
                <w:szCs w:val="20"/>
              </w:rPr>
            </w:pPr>
            <w:r w:rsidRPr="009A63FA">
              <w:rPr>
                <w:sz w:val="20"/>
                <w:szCs w:val="20"/>
              </w:rPr>
              <w:t xml:space="preserve">See p. 48 of Resource Guide for how to report your stats results </w:t>
            </w:r>
          </w:p>
        </w:tc>
      </w:tr>
      <w:tr w:rsidR="000D7138" w:rsidRPr="00496F69" w14:paraId="0165E917" w14:textId="77777777" w:rsidTr="000D7138">
        <w:tc>
          <w:tcPr>
            <w:tcW w:w="6205" w:type="dxa"/>
          </w:tcPr>
          <w:p w14:paraId="3FEB12B2" w14:textId="77777777" w:rsidR="000D7138" w:rsidRPr="009A63FA" w:rsidRDefault="000D7138" w:rsidP="000D7138">
            <w:pPr>
              <w:rPr>
                <w:sz w:val="20"/>
                <w:szCs w:val="20"/>
              </w:rPr>
            </w:pPr>
            <w:r w:rsidRPr="009A63FA">
              <w:rPr>
                <w:sz w:val="20"/>
                <w:szCs w:val="20"/>
              </w:rPr>
              <w:t>Add your alpha value</w:t>
            </w:r>
          </w:p>
        </w:tc>
        <w:tc>
          <w:tcPr>
            <w:tcW w:w="3145" w:type="dxa"/>
            <w:vMerge/>
          </w:tcPr>
          <w:p w14:paraId="3839184C" w14:textId="77777777" w:rsidR="000D7138" w:rsidRPr="009A63FA" w:rsidRDefault="000D7138" w:rsidP="000D7138">
            <w:pPr>
              <w:rPr>
                <w:sz w:val="20"/>
                <w:szCs w:val="20"/>
              </w:rPr>
            </w:pPr>
          </w:p>
        </w:tc>
      </w:tr>
      <w:tr w:rsidR="000D7138" w:rsidRPr="00496F69" w14:paraId="168638DB" w14:textId="77777777" w:rsidTr="000D7138">
        <w:tc>
          <w:tcPr>
            <w:tcW w:w="6205" w:type="dxa"/>
          </w:tcPr>
          <w:p w14:paraId="3DABC3CA" w14:textId="77777777" w:rsidR="000D7138" w:rsidRPr="009A63FA" w:rsidRDefault="000D7138" w:rsidP="000D7138">
            <w:pPr>
              <w:rPr>
                <w:sz w:val="20"/>
                <w:szCs w:val="20"/>
              </w:rPr>
            </w:pPr>
            <w:r w:rsidRPr="009A63FA">
              <w:rPr>
                <w:sz w:val="20"/>
                <w:szCs w:val="20"/>
              </w:rPr>
              <w:t xml:space="preserve">Report </w:t>
            </w:r>
            <w:proofErr w:type="gramStart"/>
            <w:r w:rsidRPr="009A63FA">
              <w:rPr>
                <w:sz w:val="20"/>
                <w:szCs w:val="20"/>
              </w:rPr>
              <w:t>mean</w:t>
            </w:r>
            <w:proofErr w:type="gramEnd"/>
            <w:r w:rsidRPr="009A63FA">
              <w:rPr>
                <w:sz w:val="20"/>
                <w:szCs w:val="20"/>
              </w:rPr>
              <w:t xml:space="preserve"> as x</w:t>
            </w:r>
            <w:r w:rsidRPr="009A63FA">
              <w:rPr>
                <w:sz w:val="20"/>
                <w:szCs w:val="20"/>
                <w:u w:val="single"/>
              </w:rPr>
              <w:t>+</w:t>
            </w:r>
            <w:r w:rsidRPr="009A63FA">
              <w:rPr>
                <w:sz w:val="20"/>
                <w:szCs w:val="20"/>
              </w:rPr>
              <w:t>s.d.</w:t>
            </w:r>
          </w:p>
        </w:tc>
        <w:tc>
          <w:tcPr>
            <w:tcW w:w="3145" w:type="dxa"/>
            <w:vMerge/>
          </w:tcPr>
          <w:p w14:paraId="0182EB36" w14:textId="77777777" w:rsidR="000D7138" w:rsidRPr="009A63FA" w:rsidRDefault="000D7138" w:rsidP="000D7138">
            <w:pPr>
              <w:rPr>
                <w:sz w:val="20"/>
                <w:szCs w:val="20"/>
              </w:rPr>
            </w:pPr>
          </w:p>
        </w:tc>
      </w:tr>
      <w:tr w:rsidR="000D7138" w:rsidRPr="00496F69" w14:paraId="74E9C21F" w14:textId="77777777" w:rsidTr="000D7138">
        <w:tc>
          <w:tcPr>
            <w:tcW w:w="6205" w:type="dxa"/>
          </w:tcPr>
          <w:p w14:paraId="363FF2EA" w14:textId="77777777" w:rsidR="000D7138" w:rsidRPr="009A63FA" w:rsidRDefault="000D7138" w:rsidP="000D7138">
            <w:pPr>
              <w:rPr>
                <w:sz w:val="20"/>
                <w:szCs w:val="20"/>
              </w:rPr>
            </w:pPr>
            <w:r w:rsidRPr="009A63FA">
              <w:rPr>
                <w:sz w:val="20"/>
                <w:szCs w:val="20"/>
              </w:rPr>
              <w:t xml:space="preserve">Improper citation format. Use [Name: Year] in text. </w:t>
            </w:r>
          </w:p>
        </w:tc>
        <w:tc>
          <w:tcPr>
            <w:tcW w:w="3145" w:type="dxa"/>
            <w:vMerge w:val="restart"/>
            <w:vAlign w:val="center"/>
          </w:tcPr>
          <w:p w14:paraId="4E56D9AE" w14:textId="77777777" w:rsidR="000D7138" w:rsidRPr="009A63FA" w:rsidRDefault="000D7138" w:rsidP="000D7138">
            <w:pPr>
              <w:rPr>
                <w:sz w:val="20"/>
                <w:szCs w:val="20"/>
              </w:rPr>
            </w:pPr>
            <w:r w:rsidRPr="009A63FA">
              <w:rPr>
                <w:sz w:val="20"/>
                <w:szCs w:val="20"/>
              </w:rPr>
              <w:t>Follow p. 36 of Guide for in-text and end citation format.</w:t>
            </w:r>
          </w:p>
        </w:tc>
      </w:tr>
      <w:tr w:rsidR="000D7138" w:rsidRPr="00496F69" w14:paraId="4E5E5DED" w14:textId="77777777" w:rsidTr="000D7138">
        <w:tc>
          <w:tcPr>
            <w:tcW w:w="6205" w:type="dxa"/>
          </w:tcPr>
          <w:p w14:paraId="46C91E44" w14:textId="77777777" w:rsidR="000D7138" w:rsidRPr="009A63FA" w:rsidRDefault="000D7138" w:rsidP="000D7138">
            <w:pPr>
              <w:rPr>
                <w:sz w:val="20"/>
                <w:szCs w:val="20"/>
              </w:rPr>
            </w:pPr>
            <w:r w:rsidRPr="009A63FA">
              <w:rPr>
                <w:sz w:val="20"/>
                <w:szCs w:val="20"/>
              </w:rPr>
              <w:t>This citation is not correct. We do not use URLs or DOIs only. You need to include authors, year, title, journal info.</w:t>
            </w:r>
          </w:p>
        </w:tc>
        <w:tc>
          <w:tcPr>
            <w:tcW w:w="3145" w:type="dxa"/>
            <w:vMerge/>
          </w:tcPr>
          <w:p w14:paraId="2C9AEC0C" w14:textId="77777777" w:rsidR="000D7138" w:rsidRPr="009A63FA" w:rsidRDefault="000D7138" w:rsidP="000D7138">
            <w:pPr>
              <w:rPr>
                <w:sz w:val="20"/>
                <w:szCs w:val="20"/>
              </w:rPr>
            </w:pPr>
          </w:p>
        </w:tc>
      </w:tr>
      <w:tr w:rsidR="000D7138" w:rsidRPr="00496F69" w14:paraId="32C8230A" w14:textId="77777777" w:rsidTr="000D7138">
        <w:tc>
          <w:tcPr>
            <w:tcW w:w="6205" w:type="dxa"/>
          </w:tcPr>
          <w:p w14:paraId="15463793" w14:textId="77777777" w:rsidR="000D7138" w:rsidRPr="009A63FA" w:rsidRDefault="000D7138" w:rsidP="000D7138">
            <w:pPr>
              <w:rPr>
                <w:sz w:val="20"/>
                <w:szCs w:val="20"/>
              </w:rPr>
            </w:pPr>
            <w:r w:rsidRPr="009A63FA">
              <w:rPr>
                <w:sz w:val="20"/>
                <w:szCs w:val="20"/>
              </w:rPr>
              <w:t>You need y-axis labels for figure. Add a caption explaining measurements. Put caption in Figure Legends section.</w:t>
            </w:r>
          </w:p>
        </w:tc>
        <w:tc>
          <w:tcPr>
            <w:tcW w:w="3145" w:type="dxa"/>
            <w:vAlign w:val="center"/>
          </w:tcPr>
          <w:p w14:paraId="41CEBA26" w14:textId="77777777" w:rsidR="000D7138" w:rsidRPr="009A63FA" w:rsidRDefault="000D7138" w:rsidP="000D7138">
            <w:pPr>
              <w:rPr>
                <w:sz w:val="20"/>
                <w:szCs w:val="20"/>
              </w:rPr>
            </w:pPr>
            <w:r w:rsidRPr="009A63FA">
              <w:rPr>
                <w:sz w:val="20"/>
                <w:szCs w:val="20"/>
              </w:rPr>
              <w:t>See p. 41 of Resource Guide for format of axis labels, contents, location of caption.</w:t>
            </w:r>
          </w:p>
        </w:tc>
      </w:tr>
    </w:tbl>
    <w:p w14:paraId="5B46F2CA" w14:textId="6147E0B1" w:rsidR="003A434F" w:rsidRDefault="003A434F">
      <w:pPr>
        <w:rPr>
          <w:rFonts w:asciiTheme="majorHAnsi" w:eastAsiaTheme="majorEastAsia" w:hAnsiTheme="majorHAnsi" w:cstheme="majorBidi"/>
          <w:b/>
          <w:bCs/>
          <w:color w:val="1F3763" w:themeColor="accent1" w:themeShade="7F"/>
          <w:u w:val="single"/>
        </w:rPr>
      </w:pPr>
      <w:bookmarkStart w:id="3" w:name="_Toc14865236"/>
    </w:p>
    <w:p w14:paraId="31585EA7" w14:textId="77777777" w:rsidR="00111F81" w:rsidRPr="008B141E" w:rsidRDefault="00111F81" w:rsidP="00111F81">
      <w:pPr>
        <w:rPr>
          <w:i/>
          <w:iCs/>
          <w:sz w:val="22"/>
          <w:szCs w:val="22"/>
        </w:rPr>
      </w:pPr>
      <w:r w:rsidRPr="008B141E">
        <w:rPr>
          <w:b/>
          <w:bCs/>
          <w:i/>
          <w:iCs/>
          <w:sz w:val="22"/>
          <w:szCs w:val="22"/>
        </w:rPr>
        <w:t>Tips</w:t>
      </w:r>
      <w:r w:rsidRPr="008B141E">
        <w:rPr>
          <w:i/>
          <w:iCs/>
          <w:sz w:val="22"/>
          <w:szCs w:val="22"/>
        </w:rPr>
        <w:t xml:space="preserve">: </w:t>
      </w:r>
    </w:p>
    <w:p w14:paraId="2633FD25" w14:textId="77777777" w:rsidR="00111F81" w:rsidRPr="008B141E" w:rsidRDefault="00111F81" w:rsidP="00030139">
      <w:pPr>
        <w:pStyle w:val="ListParagraph"/>
        <w:numPr>
          <w:ilvl w:val="0"/>
          <w:numId w:val="5"/>
        </w:numPr>
        <w:rPr>
          <w:i/>
          <w:iCs/>
          <w:sz w:val="22"/>
          <w:szCs w:val="22"/>
        </w:rPr>
      </w:pPr>
      <w:r w:rsidRPr="008B141E">
        <w:rPr>
          <w:i/>
          <w:iCs/>
          <w:sz w:val="22"/>
          <w:szCs w:val="22"/>
        </w:rPr>
        <w:t>If you find you are putting the same comment on different reports, create a master list of comments and copy/paste the appropriate ones rather than re-typing them.</w:t>
      </w:r>
    </w:p>
    <w:p w14:paraId="33833974" w14:textId="77777777" w:rsidR="00111F81" w:rsidRPr="008B141E" w:rsidRDefault="00111F81" w:rsidP="00030139">
      <w:pPr>
        <w:pStyle w:val="ListParagraph"/>
        <w:numPr>
          <w:ilvl w:val="0"/>
          <w:numId w:val="5"/>
        </w:numPr>
        <w:rPr>
          <w:i/>
          <w:iCs/>
          <w:sz w:val="22"/>
          <w:szCs w:val="22"/>
        </w:rPr>
      </w:pPr>
      <w:r w:rsidRPr="008B141E">
        <w:rPr>
          <w:i/>
          <w:iCs/>
          <w:sz w:val="22"/>
          <w:szCs w:val="22"/>
        </w:rPr>
        <w:t>If you are an experienced GTA, remember that the Resource Guide is updated regularly. Double-check that you are using the correct page numbers for the current version.</w:t>
      </w:r>
    </w:p>
    <w:p w14:paraId="4C3FD5C8" w14:textId="77777777" w:rsidR="00111F81" w:rsidRDefault="00111F81" w:rsidP="00111F81">
      <w:pPr>
        <w:rPr>
          <w:sz w:val="22"/>
          <w:szCs w:val="22"/>
        </w:rPr>
      </w:pPr>
      <w:r>
        <w:rPr>
          <w:noProof/>
        </w:rPr>
        <mc:AlternateContent>
          <mc:Choice Requires="wps">
            <w:drawing>
              <wp:anchor distT="0" distB="0" distL="114300" distR="114300" simplePos="0" relativeHeight="251661312" behindDoc="0" locked="0" layoutInCell="1" allowOverlap="1" wp14:anchorId="461F8256" wp14:editId="41D808B1">
                <wp:simplePos x="0" y="0"/>
                <wp:positionH relativeFrom="column">
                  <wp:posOffset>220138</wp:posOffset>
                </wp:positionH>
                <wp:positionV relativeFrom="paragraph">
                  <wp:posOffset>100330</wp:posOffset>
                </wp:positionV>
                <wp:extent cx="5673687" cy="688554"/>
                <wp:effectExtent l="0" t="0" r="16510" b="10160"/>
                <wp:wrapNone/>
                <wp:docPr id="3" name="Text Box 3"/>
                <wp:cNvGraphicFramePr/>
                <a:graphic xmlns:a="http://schemas.openxmlformats.org/drawingml/2006/main">
                  <a:graphicData uri="http://schemas.microsoft.com/office/word/2010/wordprocessingShape">
                    <wps:wsp>
                      <wps:cNvSpPr txBox="1"/>
                      <wps:spPr>
                        <a:xfrm>
                          <a:off x="0" y="0"/>
                          <a:ext cx="5673687" cy="688554"/>
                        </a:xfrm>
                        <a:prstGeom prst="rect">
                          <a:avLst/>
                        </a:prstGeom>
                        <a:solidFill>
                          <a:schemeClr val="accent4">
                            <a:lumMod val="20000"/>
                            <a:lumOff val="80000"/>
                          </a:schemeClr>
                        </a:solidFill>
                        <a:ln w="6350">
                          <a:solidFill>
                            <a:schemeClr val="tx1"/>
                          </a:solidFill>
                        </a:ln>
                      </wps:spPr>
                      <wps:txbx>
                        <w:txbxContent>
                          <w:p w14:paraId="7FE48FA9" w14:textId="45629BAE" w:rsidR="00111F81" w:rsidRPr="008B141E" w:rsidRDefault="00111F81" w:rsidP="00111F81">
                            <w:pPr>
                              <w:rPr>
                                <w:sz w:val="22"/>
                                <w:szCs w:val="22"/>
                              </w:rPr>
                            </w:pPr>
                            <w:r>
                              <w:rPr>
                                <w:sz w:val="22"/>
                                <w:szCs w:val="22"/>
                              </w:rPr>
                              <w:t xml:space="preserve">Note for BIOME 2022 Workshop: our Writing Resource Guide is available as an open-access </w:t>
                            </w:r>
                            <w:r w:rsidR="00C43A6C">
                              <w:rPr>
                                <w:sz w:val="22"/>
                                <w:szCs w:val="22"/>
                              </w:rPr>
                              <w:t xml:space="preserve">multi-format </w:t>
                            </w:r>
                            <w:r>
                              <w:rPr>
                                <w:sz w:val="22"/>
                                <w:szCs w:val="22"/>
                              </w:rPr>
                              <w:t>book (</w:t>
                            </w:r>
                            <w:hyperlink r:id="rId18" w:history="1">
                              <w:r w:rsidRPr="007E1DF1">
                                <w:rPr>
                                  <w:rStyle w:val="Hyperlink"/>
                                  <w:szCs w:val="22"/>
                                </w:rPr>
                                <w:t>see the demo here</w:t>
                              </w:r>
                            </w:hyperlink>
                            <w:r>
                              <w:rPr>
                                <w:sz w:val="22"/>
                                <w:szCs w:val="22"/>
                              </w:rPr>
                              <w:t xml:space="preserve">) that other instructors can revise to fit their specific program needs. Check out the </w:t>
                            </w:r>
                            <w:hyperlink r:id="rId19" w:history="1">
                              <w:r w:rsidRPr="007E1DF1">
                                <w:rPr>
                                  <w:rStyle w:val="Hyperlink"/>
                                  <w:szCs w:val="22"/>
                                </w:rPr>
                                <w:t>QUBES Hub page</w:t>
                              </w:r>
                            </w:hyperlink>
                            <w:r>
                              <w:rPr>
                                <w:sz w:val="22"/>
                                <w:szCs w:val="22"/>
                              </w:rPr>
                              <w:t xml:space="preserve"> or </w:t>
                            </w:r>
                            <w:hyperlink r:id="rId20" w:history="1">
                              <w:r w:rsidRPr="007E1DF1">
                                <w:rPr>
                                  <w:rStyle w:val="Hyperlink"/>
                                  <w:szCs w:val="22"/>
                                </w:rPr>
                                <w:t>GitHub repository page</w:t>
                              </w:r>
                            </w:hyperlink>
                            <w:r>
                              <w:rPr>
                                <w:sz w:val="22"/>
                                <w:szCs w:val="22"/>
                              </w:rPr>
                              <w:t xml:space="preserve"> to learn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1F8256" id="_x0000_t202" coordsize="21600,21600" o:spt="202" path="m,l,21600r21600,l21600,xe">
                <v:stroke joinstyle="miter"/>
                <v:path gradientshapeok="t" o:connecttype="rect"/>
              </v:shapetype>
              <v:shape id="Text Box 3" o:spid="_x0000_s1026" type="#_x0000_t202" style="position:absolute;margin-left:17.35pt;margin-top:7.9pt;width:446.75pt;height:5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" fillcolor="#fff2cc [663]" strokecolor="black [3213]" strokeweight=".5pt">
                <v:textbox>
                  <w:txbxContent>
                    <w:p w14:paraId="7FE48FA9" w14:textId="45629BAE" w:rsidR="00111F81" w:rsidRPr="008B141E" w:rsidRDefault="00111F81" w:rsidP="00111F81">
                      <w:pPr>
                        <w:rPr>
                          <w:sz w:val="22"/>
                          <w:szCs w:val="22"/>
                        </w:rPr>
                      </w:pPr>
                      <w:r>
                        <w:rPr>
                          <w:sz w:val="22"/>
                          <w:szCs w:val="22"/>
                        </w:rPr>
                        <w:t xml:space="preserve">Note for BIOME 2022 Workshop: our Writing Resource Guide is available as an open-access </w:t>
                      </w:r>
                      <w:r w:rsidR="00C43A6C">
                        <w:rPr>
                          <w:sz w:val="22"/>
                          <w:szCs w:val="22"/>
                        </w:rPr>
                        <w:t xml:space="preserve">multi-format </w:t>
                      </w:r>
                      <w:r>
                        <w:rPr>
                          <w:sz w:val="22"/>
                          <w:szCs w:val="22"/>
                        </w:rPr>
                        <w:t>book (</w:t>
                      </w:r>
                      <w:hyperlink r:id="rId21" w:history="1">
                        <w:r w:rsidRPr="007E1DF1">
                          <w:rPr>
                            <w:rStyle w:val="Hyperlink"/>
                            <w:szCs w:val="22"/>
                          </w:rPr>
                          <w:t>see the demo here</w:t>
                        </w:r>
                      </w:hyperlink>
                      <w:r>
                        <w:rPr>
                          <w:sz w:val="22"/>
                          <w:szCs w:val="22"/>
                        </w:rPr>
                        <w:t xml:space="preserve">) that other instructors can revise to fit their specific program needs. Check out the </w:t>
                      </w:r>
                      <w:hyperlink r:id="rId22" w:history="1">
                        <w:r w:rsidRPr="007E1DF1">
                          <w:rPr>
                            <w:rStyle w:val="Hyperlink"/>
                            <w:szCs w:val="22"/>
                          </w:rPr>
                          <w:t>QUBES Hub page</w:t>
                        </w:r>
                      </w:hyperlink>
                      <w:r>
                        <w:rPr>
                          <w:sz w:val="22"/>
                          <w:szCs w:val="22"/>
                        </w:rPr>
                        <w:t xml:space="preserve"> or </w:t>
                      </w:r>
                      <w:hyperlink r:id="rId23" w:history="1">
                        <w:r w:rsidRPr="007E1DF1">
                          <w:rPr>
                            <w:rStyle w:val="Hyperlink"/>
                            <w:szCs w:val="22"/>
                          </w:rPr>
                          <w:t>GitHub repository page</w:t>
                        </w:r>
                      </w:hyperlink>
                      <w:r>
                        <w:rPr>
                          <w:sz w:val="22"/>
                          <w:szCs w:val="22"/>
                        </w:rPr>
                        <w:t xml:space="preserve"> to learn more.</w:t>
                      </w:r>
                    </w:p>
                  </w:txbxContent>
                </v:textbox>
              </v:shape>
            </w:pict>
          </mc:Fallback>
        </mc:AlternateContent>
      </w:r>
    </w:p>
    <w:p w14:paraId="47F92DCD" w14:textId="77777777" w:rsidR="00111F81" w:rsidRDefault="00111F81" w:rsidP="00111F81">
      <w:pPr>
        <w:rPr>
          <w:sz w:val="22"/>
          <w:szCs w:val="22"/>
        </w:rPr>
      </w:pPr>
    </w:p>
    <w:p w14:paraId="3D5EEAA3" w14:textId="77777777" w:rsidR="00111F81" w:rsidRDefault="00111F81" w:rsidP="00111F81">
      <w:pPr>
        <w:rPr>
          <w:sz w:val="22"/>
          <w:szCs w:val="22"/>
        </w:rPr>
      </w:pPr>
    </w:p>
    <w:p w14:paraId="7D5C4EE5" w14:textId="77777777" w:rsidR="00111F81" w:rsidRDefault="00111F81" w:rsidP="00111F81">
      <w:pPr>
        <w:rPr>
          <w:sz w:val="22"/>
          <w:szCs w:val="22"/>
        </w:rPr>
      </w:pPr>
    </w:p>
    <w:p w14:paraId="594BA5AB" w14:textId="77777777" w:rsidR="00111F81" w:rsidRDefault="00111F81" w:rsidP="00111F81">
      <w:pPr>
        <w:rPr>
          <w:sz w:val="22"/>
          <w:szCs w:val="22"/>
        </w:rPr>
      </w:pPr>
    </w:p>
    <w:p w14:paraId="50B13020" w14:textId="77777777" w:rsidR="00111F81" w:rsidRDefault="00111F81">
      <w:pPr>
        <w:rPr>
          <w:rFonts w:asciiTheme="majorHAnsi" w:eastAsiaTheme="majorEastAsia" w:hAnsiTheme="majorHAnsi" w:cstheme="majorBidi"/>
          <w:b/>
          <w:bCs/>
          <w:color w:val="1F3763" w:themeColor="accent1" w:themeShade="7F"/>
          <w:u w:val="single"/>
        </w:rPr>
      </w:pPr>
    </w:p>
    <w:p w14:paraId="3A0308A1" w14:textId="3AF4C56E" w:rsidR="000D7138" w:rsidRDefault="000D7138" w:rsidP="000D7138">
      <w:pPr>
        <w:pStyle w:val="Heading3"/>
      </w:pPr>
      <w:r>
        <w:t>If You MUST Address Basic Writing Mechanics</w:t>
      </w:r>
      <w:bookmarkEnd w:id="3"/>
    </w:p>
    <w:p w14:paraId="216EE926" w14:textId="54F6F5E5" w:rsidR="000D7138" w:rsidRDefault="000D7138" w:rsidP="000D7138">
      <w:r>
        <w:t>Sometimes basic writing is the biggest weakness of a lab report. Here is an example; this Introduction is so poorly written that it is hard to understand the student’s thinking:</w:t>
      </w:r>
    </w:p>
    <w:p w14:paraId="21443B78" w14:textId="77777777" w:rsidR="00281178" w:rsidRDefault="00281178" w:rsidP="000D7138"/>
    <w:p w14:paraId="36F3166B" w14:textId="77777777" w:rsidR="000D7138" w:rsidRPr="00206A7F" w:rsidRDefault="000D7138" w:rsidP="00281178">
      <w:pPr>
        <w:shd w:val="clear" w:color="auto" w:fill="FFF2CC" w:themeFill="accent4" w:themeFillTint="33"/>
        <w:ind w:left="720"/>
        <w:rPr>
          <w:sz w:val="20"/>
          <w:szCs w:val="20"/>
        </w:rPr>
      </w:pPr>
      <w:r>
        <w:rPr>
          <w:sz w:val="20"/>
          <w:szCs w:val="20"/>
        </w:rPr>
        <w:tab/>
      </w:r>
      <w:proofErr w:type="gramStart"/>
      <w:r>
        <w:rPr>
          <w:sz w:val="20"/>
          <w:szCs w:val="20"/>
        </w:rPr>
        <w:t>O</w:t>
      </w:r>
      <w:r w:rsidRPr="00206A7F">
        <w:rPr>
          <w:sz w:val="20"/>
          <w:szCs w:val="20"/>
        </w:rPr>
        <w:t>rganisms</w:t>
      </w:r>
      <w:proofErr w:type="gramEnd"/>
      <w:r w:rsidRPr="00206A7F">
        <w:rPr>
          <w:sz w:val="20"/>
          <w:szCs w:val="20"/>
        </w:rPr>
        <w:t xml:space="preserve"> metabolism is fundamental in the ways that it is the sum of the chemical reactions that take place within each cell of a living organism that provide energy for vital processes and for synthesizing new organic material. The amount of energy expended by an animal over a specific </w:t>
      </w:r>
      <w:proofErr w:type="gramStart"/>
      <w:r w:rsidRPr="00206A7F">
        <w:rPr>
          <w:sz w:val="20"/>
          <w:szCs w:val="20"/>
        </w:rPr>
        <w:t>period of time</w:t>
      </w:r>
      <w:proofErr w:type="gramEnd"/>
      <w:r w:rsidRPr="00206A7F">
        <w:rPr>
          <w:sz w:val="20"/>
          <w:szCs w:val="20"/>
        </w:rPr>
        <w:t xml:space="preserve"> is referred to as </w:t>
      </w:r>
      <w:r>
        <w:rPr>
          <w:sz w:val="20"/>
          <w:szCs w:val="20"/>
        </w:rPr>
        <w:t>a</w:t>
      </w:r>
      <w:r w:rsidRPr="00206A7F">
        <w:rPr>
          <w:sz w:val="20"/>
          <w:szCs w:val="20"/>
        </w:rPr>
        <w:t xml:space="preserve"> rate of heat energy released from an animal’s body (this procedure is known as calorimetry). However, measuring heat from an animal body with accurate precision requiring special equipment, which is often expensive. As a result, we use a process to measure metabolic rate that is controlled directly with heat production: rate of oxygen consumption. </w:t>
      </w:r>
    </w:p>
    <w:p w14:paraId="26AFE8E1" w14:textId="77777777" w:rsidR="000D7138" w:rsidRDefault="000D7138" w:rsidP="00281178">
      <w:pPr>
        <w:shd w:val="clear" w:color="auto" w:fill="FFF2CC" w:themeFill="accent4" w:themeFillTint="33"/>
        <w:ind w:left="720"/>
        <w:rPr>
          <w:sz w:val="20"/>
          <w:szCs w:val="20"/>
        </w:rPr>
      </w:pPr>
      <w:r>
        <w:rPr>
          <w:sz w:val="20"/>
          <w:szCs w:val="20"/>
        </w:rPr>
        <w:tab/>
      </w:r>
      <w:r w:rsidRPr="00206A7F">
        <w:rPr>
          <w:sz w:val="20"/>
          <w:szCs w:val="20"/>
        </w:rPr>
        <w:t xml:space="preserve">In an article published in 2000, K.A. Sloman set to exploring environmental factors and specific metabolic rate. The researcher carried out a study where he observed the effects of aggression on metabolism </w:t>
      </w:r>
      <w:proofErr w:type="gramStart"/>
      <w:r w:rsidRPr="00206A7F">
        <w:rPr>
          <w:sz w:val="20"/>
          <w:szCs w:val="20"/>
        </w:rPr>
        <w:t>through the use of</w:t>
      </w:r>
      <w:proofErr w:type="gramEnd"/>
      <w:r w:rsidRPr="00206A7F">
        <w:rPr>
          <w:sz w:val="20"/>
          <w:szCs w:val="20"/>
        </w:rPr>
        <w:t xml:space="preserve"> the brown trout (salmo</w:t>
      </w:r>
      <w:r>
        <w:rPr>
          <w:sz w:val="20"/>
          <w:szCs w:val="20"/>
        </w:rPr>
        <w:t xml:space="preserve"> </w:t>
      </w:r>
      <w:r w:rsidRPr="00206A7F">
        <w:rPr>
          <w:sz w:val="20"/>
          <w:szCs w:val="20"/>
        </w:rPr>
        <w:t xml:space="preserve">trutta). Sloman placed a pair of the species in small, confined aquarium where he allowed one trout to establish a social hierarchy by becoming the dominant fish. He found that, other fish (subordinates) experienced high levles of soceity stress </w:t>
      </w:r>
      <w:proofErr w:type="gramStart"/>
      <w:r w:rsidRPr="00206A7F">
        <w:rPr>
          <w:sz w:val="20"/>
          <w:szCs w:val="20"/>
        </w:rPr>
        <w:t>as a result of</w:t>
      </w:r>
      <w:proofErr w:type="gramEnd"/>
      <w:r w:rsidRPr="00206A7F">
        <w:rPr>
          <w:sz w:val="20"/>
          <w:szCs w:val="20"/>
        </w:rPr>
        <w:t xml:space="preserve"> the aggression exhibited by the dominering trout. This led the smaller fish to have an increase in specific metabolic rate, which was measured through oxygen consumption (Sloman AK, 2000. Annals Biol. 34:15-17). This experiment is </w:t>
      </w:r>
      <w:proofErr w:type="gramStart"/>
      <w:r w:rsidRPr="00206A7F">
        <w:rPr>
          <w:sz w:val="20"/>
          <w:szCs w:val="20"/>
        </w:rPr>
        <w:t>similar to</w:t>
      </w:r>
      <w:proofErr w:type="gramEnd"/>
      <w:r w:rsidRPr="00206A7F">
        <w:rPr>
          <w:sz w:val="20"/>
          <w:szCs w:val="20"/>
        </w:rPr>
        <w:t xml:space="preserve"> our own as we wish to test the effects of aggression on the specific metabolic rate. </w:t>
      </w:r>
      <w:proofErr w:type="gramStart"/>
      <w:r w:rsidRPr="00206A7F">
        <w:rPr>
          <w:sz w:val="20"/>
          <w:szCs w:val="20"/>
        </w:rPr>
        <w:t>In order to</w:t>
      </w:r>
      <w:proofErr w:type="gramEnd"/>
      <w:r w:rsidRPr="00206A7F">
        <w:rPr>
          <w:sz w:val="20"/>
          <w:szCs w:val="20"/>
        </w:rPr>
        <w:t xml:space="preserve"> do this, we will use crayfish (</w:t>
      </w:r>
      <w:r>
        <w:rPr>
          <w:sz w:val="20"/>
          <w:szCs w:val="20"/>
        </w:rPr>
        <w:t>O</w:t>
      </w:r>
      <w:r w:rsidRPr="00206A7F">
        <w:rPr>
          <w:sz w:val="20"/>
          <w:szCs w:val="20"/>
        </w:rPr>
        <w:t>rconectes sp.). We will carry out this experiment with the following hypothesis in mind: a crayfish is exposed to aggression/social stress should have a significant increase in specific metabolic rate.</w:t>
      </w:r>
    </w:p>
    <w:p w14:paraId="4585C9B1" w14:textId="77777777" w:rsidR="000D7138" w:rsidRPr="00206A7F" w:rsidRDefault="000D7138" w:rsidP="000D7138">
      <w:pPr>
        <w:ind w:left="720"/>
        <w:rPr>
          <w:sz w:val="20"/>
          <w:szCs w:val="20"/>
        </w:rPr>
      </w:pPr>
    </w:p>
    <w:p w14:paraId="38976FDB" w14:textId="6C4BDC31" w:rsidR="000D7138" w:rsidRDefault="000D7138" w:rsidP="000D7138">
      <w:r>
        <w:t>It is hard to address so many errors using just reflective coaching and resource</w:t>
      </w:r>
      <w:r w:rsidR="00742996">
        <w:t xml:space="preserve"> reference</w:t>
      </w:r>
      <w:r>
        <w:t xml:space="preserve">s. Adding to the challenge, the entire report likely needs corrections, not just 1-2 paragraphs. </w:t>
      </w:r>
    </w:p>
    <w:p w14:paraId="24AAF542" w14:textId="77777777" w:rsidR="000D7138" w:rsidRDefault="000D7138" w:rsidP="000D7138"/>
    <w:p w14:paraId="4D8FB081" w14:textId="7F5DAEC9" w:rsidR="000D7138" w:rsidRDefault="000D7138" w:rsidP="000D7138">
      <w:r w:rsidRPr="003E5CF5">
        <w:rPr>
          <w:b/>
          <w:bCs/>
        </w:rPr>
        <w:t xml:space="preserve">We do not </w:t>
      </w:r>
      <w:r w:rsidR="00742996">
        <w:rPr>
          <w:b/>
          <w:bCs/>
        </w:rPr>
        <w:t xml:space="preserve">recommend nor </w:t>
      </w:r>
      <w:r w:rsidRPr="003E5CF5">
        <w:rPr>
          <w:b/>
          <w:bCs/>
        </w:rPr>
        <w:t xml:space="preserve">expect </w:t>
      </w:r>
      <w:r w:rsidR="00637456">
        <w:rPr>
          <w:b/>
          <w:bCs/>
        </w:rPr>
        <w:t>instructors</w:t>
      </w:r>
      <w:r w:rsidRPr="003E5CF5">
        <w:rPr>
          <w:b/>
          <w:bCs/>
        </w:rPr>
        <w:t xml:space="preserve"> to spend time copy editing entire reports. </w:t>
      </w:r>
      <w:r>
        <w:t xml:space="preserve">Instead, use </w:t>
      </w:r>
      <w:r w:rsidRPr="00262483">
        <w:rPr>
          <w:b/>
          <w:bCs/>
          <w:u w:val="single"/>
        </w:rPr>
        <w:t>one</w:t>
      </w:r>
      <w:r>
        <w:t xml:space="preserve"> of these two strategies for responding to writing mechanics problems. </w:t>
      </w:r>
    </w:p>
    <w:p w14:paraId="1C73224D" w14:textId="13495453" w:rsidR="000D7138" w:rsidRDefault="000D7138" w:rsidP="000D7138"/>
    <w:p w14:paraId="7F34BF3A" w14:textId="1A1C74D9" w:rsidR="00637456" w:rsidRDefault="00637456" w:rsidP="00030139">
      <w:pPr>
        <w:pStyle w:val="ListParagraph"/>
        <w:numPr>
          <w:ilvl w:val="0"/>
          <w:numId w:val="1"/>
        </w:numPr>
      </w:pPr>
      <w:r w:rsidRPr="008E6B25">
        <w:rPr>
          <w:b/>
          <w:bCs/>
        </w:rPr>
        <w:t xml:space="preserve">Option </w:t>
      </w:r>
      <w:r>
        <w:rPr>
          <w:b/>
          <w:bCs/>
        </w:rPr>
        <w:t>1</w:t>
      </w:r>
      <w:r w:rsidRPr="008E6B25">
        <w:rPr>
          <w:b/>
          <w:bCs/>
        </w:rPr>
        <w:t>:</w:t>
      </w:r>
      <w:r>
        <w:t xml:space="preserve"> use </w:t>
      </w:r>
      <w:r w:rsidRPr="00262483">
        <w:rPr>
          <w:b/>
          <w:bCs/>
        </w:rPr>
        <w:t>minimal marking</w:t>
      </w:r>
      <w:r>
        <w:t xml:space="preserve">. Edit ONE paragraph thoroughly for grammatical errors. Then attach a comment in the margin telling the student they are responsible for fixing similar errors beyond this paragraph. Search on Google to learn more about minimal marking; there are many good guides available. </w:t>
      </w:r>
    </w:p>
    <w:p w14:paraId="3BF87EFE" w14:textId="01CA16AA" w:rsidR="00637456" w:rsidRDefault="00637456">
      <w:pPr>
        <w:rPr>
          <w:b/>
          <w:bCs/>
        </w:rPr>
      </w:pPr>
    </w:p>
    <w:p w14:paraId="07F7AADC" w14:textId="16F48B27" w:rsidR="000D7138" w:rsidRDefault="000D7138" w:rsidP="00030139">
      <w:pPr>
        <w:pStyle w:val="ListParagraph"/>
        <w:numPr>
          <w:ilvl w:val="0"/>
          <w:numId w:val="1"/>
        </w:numPr>
      </w:pPr>
      <w:r w:rsidRPr="008E6B25">
        <w:rPr>
          <w:b/>
          <w:bCs/>
        </w:rPr>
        <w:t xml:space="preserve">Option </w:t>
      </w:r>
      <w:r w:rsidR="00637456">
        <w:rPr>
          <w:b/>
          <w:bCs/>
        </w:rPr>
        <w:t>2</w:t>
      </w:r>
      <w:r w:rsidRPr="008E6B25">
        <w:rPr>
          <w:b/>
          <w:bCs/>
        </w:rPr>
        <w:t>:</w:t>
      </w:r>
      <w:r>
        <w:t xml:space="preserve"> highlight one poorly written paragraph and attach a new comment. List the specific errors that you see. Be sure to tell the student that you saw similar errors in other paragraphs, and that they are responsible for finding and correcting them. For example, the feedback comment for the flawed paragraph above might read:</w:t>
      </w:r>
    </w:p>
    <w:p w14:paraId="3CD2432E" w14:textId="77777777" w:rsidR="000D7138" w:rsidRDefault="000D7138" w:rsidP="00281178"/>
    <w:p w14:paraId="31147EDA" w14:textId="77777777" w:rsidR="000D7138" w:rsidRPr="00163233" w:rsidRDefault="000D7138" w:rsidP="00281178">
      <w:pPr>
        <w:shd w:val="clear" w:color="auto" w:fill="FFF2CC" w:themeFill="accent4" w:themeFillTint="33"/>
        <w:ind w:left="720"/>
        <w:rPr>
          <w:sz w:val="20"/>
          <w:szCs w:val="20"/>
        </w:rPr>
      </w:pPr>
      <w:r w:rsidRPr="00163233">
        <w:rPr>
          <w:sz w:val="20"/>
          <w:szCs w:val="20"/>
        </w:rPr>
        <w:t xml:space="preserve">You have a </w:t>
      </w:r>
      <w:r>
        <w:rPr>
          <w:sz w:val="20"/>
          <w:szCs w:val="20"/>
        </w:rPr>
        <w:t>lot</w:t>
      </w:r>
      <w:r w:rsidRPr="00163233">
        <w:rPr>
          <w:sz w:val="20"/>
          <w:szCs w:val="20"/>
        </w:rPr>
        <w:t xml:space="preserve"> of basic writing flaws in your report that you need to correct or revise. For example, I found </w:t>
      </w:r>
      <w:proofErr w:type="gramStart"/>
      <w:r>
        <w:rPr>
          <w:sz w:val="20"/>
          <w:szCs w:val="20"/>
        </w:rPr>
        <w:t>all of</w:t>
      </w:r>
      <w:proofErr w:type="gramEnd"/>
      <w:r>
        <w:rPr>
          <w:sz w:val="20"/>
          <w:szCs w:val="20"/>
        </w:rPr>
        <w:t xml:space="preserve"> these basic errors </w:t>
      </w:r>
      <w:r w:rsidRPr="00163233">
        <w:rPr>
          <w:sz w:val="20"/>
          <w:szCs w:val="20"/>
        </w:rPr>
        <w:t>in just these two paragraphs:</w:t>
      </w:r>
    </w:p>
    <w:p w14:paraId="7A532D5C" w14:textId="77777777" w:rsidR="000D7138" w:rsidRPr="00163233" w:rsidRDefault="000D7138" w:rsidP="00030139">
      <w:pPr>
        <w:pStyle w:val="ListParagraph"/>
        <w:numPr>
          <w:ilvl w:val="0"/>
          <w:numId w:val="4"/>
        </w:numPr>
        <w:shd w:val="clear" w:color="auto" w:fill="FFF2CC" w:themeFill="accent4" w:themeFillTint="33"/>
        <w:rPr>
          <w:sz w:val="20"/>
          <w:szCs w:val="20"/>
        </w:rPr>
      </w:pPr>
      <w:r w:rsidRPr="00163233">
        <w:rPr>
          <w:sz w:val="20"/>
          <w:szCs w:val="20"/>
        </w:rPr>
        <w:t>Unclear flow of the logic in both paragraphs</w:t>
      </w:r>
    </w:p>
    <w:p w14:paraId="64001D27" w14:textId="77777777" w:rsidR="000D7138" w:rsidRPr="00163233" w:rsidRDefault="000D7138" w:rsidP="00030139">
      <w:pPr>
        <w:pStyle w:val="ListParagraph"/>
        <w:numPr>
          <w:ilvl w:val="0"/>
          <w:numId w:val="4"/>
        </w:numPr>
        <w:shd w:val="clear" w:color="auto" w:fill="FFF2CC" w:themeFill="accent4" w:themeFillTint="33"/>
        <w:rPr>
          <w:sz w:val="20"/>
          <w:szCs w:val="20"/>
        </w:rPr>
      </w:pPr>
      <w:r w:rsidRPr="00163233">
        <w:rPr>
          <w:sz w:val="20"/>
          <w:szCs w:val="20"/>
        </w:rPr>
        <w:t>Errors in grammar (example: "</w:t>
      </w:r>
      <w:proofErr w:type="gramStart"/>
      <w:r w:rsidRPr="00163233">
        <w:rPr>
          <w:sz w:val="20"/>
          <w:szCs w:val="20"/>
        </w:rPr>
        <w:t>Organisms</w:t>
      </w:r>
      <w:proofErr w:type="gramEnd"/>
      <w:r w:rsidRPr="00163233">
        <w:rPr>
          <w:sz w:val="20"/>
          <w:szCs w:val="20"/>
        </w:rPr>
        <w:t xml:space="preserve"> metabolism is fundamental in the ways that it is the sum..." </w:t>
      </w:r>
    </w:p>
    <w:p w14:paraId="736B4F62" w14:textId="77777777" w:rsidR="000D7138" w:rsidRPr="00163233" w:rsidRDefault="000D7138" w:rsidP="00030139">
      <w:pPr>
        <w:pStyle w:val="ListParagraph"/>
        <w:numPr>
          <w:ilvl w:val="0"/>
          <w:numId w:val="4"/>
        </w:numPr>
        <w:shd w:val="clear" w:color="auto" w:fill="FFF2CC" w:themeFill="accent4" w:themeFillTint="33"/>
        <w:rPr>
          <w:sz w:val="20"/>
          <w:szCs w:val="20"/>
        </w:rPr>
      </w:pPr>
      <w:r w:rsidRPr="00163233">
        <w:rPr>
          <w:sz w:val="20"/>
          <w:szCs w:val="20"/>
        </w:rPr>
        <w:t xml:space="preserve">Awkward wording, run-on sentences (ex. "The amount of energy expended by an animal over a specific period of time is referred to as a rate of heat energy released from an animal’s body (this procedure is known as calorimetry)." </w:t>
      </w:r>
    </w:p>
    <w:p w14:paraId="76D16A38" w14:textId="77777777" w:rsidR="000D7138" w:rsidRPr="00163233" w:rsidRDefault="000D7138" w:rsidP="00030139">
      <w:pPr>
        <w:pStyle w:val="ListParagraph"/>
        <w:numPr>
          <w:ilvl w:val="0"/>
          <w:numId w:val="4"/>
        </w:numPr>
        <w:shd w:val="clear" w:color="auto" w:fill="FFF2CC" w:themeFill="accent4" w:themeFillTint="33"/>
        <w:rPr>
          <w:sz w:val="20"/>
          <w:szCs w:val="20"/>
        </w:rPr>
      </w:pPr>
      <w:r w:rsidRPr="00163233">
        <w:rPr>
          <w:sz w:val="20"/>
          <w:szCs w:val="20"/>
        </w:rPr>
        <w:t>Improper word usage (ex.</w:t>
      </w:r>
      <w:r>
        <w:rPr>
          <w:sz w:val="20"/>
          <w:szCs w:val="20"/>
        </w:rPr>
        <w:t>:</w:t>
      </w:r>
      <w:r w:rsidRPr="00163233">
        <w:rPr>
          <w:sz w:val="20"/>
          <w:szCs w:val="20"/>
        </w:rPr>
        <w:t xml:space="preserve"> dominant, not domineering)</w:t>
      </w:r>
    </w:p>
    <w:p w14:paraId="5AE4DDDA" w14:textId="77777777" w:rsidR="000D7138" w:rsidRPr="00163233" w:rsidRDefault="000D7138" w:rsidP="00030139">
      <w:pPr>
        <w:pStyle w:val="ListParagraph"/>
        <w:numPr>
          <w:ilvl w:val="0"/>
          <w:numId w:val="4"/>
        </w:numPr>
        <w:shd w:val="clear" w:color="auto" w:fill="FFF2CC" w:themeFill="accent4" w:themeFillTint="33"/>
        <w:rPr>
          <w:sz w:val="20"/>
          <w:szCs w:val="20"/>
        </w:rPr>
      </w:pPr>
      <w:r w:rsidRPr="00163233">
        <w:rPr>
          <w:sz w:val="20"/>
          <w:szCs w:val="20"/>
        </w:rPr>
        <w:t>Improper citation location and format (</w:t>
      </w:r>
      <w:r>
        <w:rPr>
          <w:sz w:val="20"/>
          <w:szCs w:val="20"/>
        </w:rPr>
        <w:t xml:space="preserve">ex.: </w:t>
      </w:r>
      <w:r w:rsidRPr="00163233">
        <w:rPr>
          <w:sz w:val="20"/>
          <w:szCs w:val="20"/>
        </w:rPr>
        <w:t>look at Sloman reference.)</w:t>
      </w:r>
    </w:p>
    <w:p w14:paraId="191FE99C" w14:textId="77777777" w:rsidR="000D7138" w:rsidRPr="00163233" w:rsidRDefault="000D7138" w:rsidP="00030139">
      <w:pPr>
        <w:pStyle w:val="ListParagraph"/>
        <w:numPr>
          <w:ilvl w:val="0"/>
          <w:numId w:val="4"/>
        </w:numPr>
        <w:shd w:val="clear" w:color="auto" w:fill="FFF2CC" w:themeFill="accent4" w:themeFillTint="33"/>
        <w:rPr>
          <w:sz w:val="20"/>
          <w:szCs w:val="20"/>
        </w:rPr>
      </w:pPr>
      <w:r w:rsidRPr="00163233">
        <w:rPr>
          <w:sz w:val="20"/>
          <w:szCs w:val="20"/>
        </w:rPr>
        <w:t>Format errors in scientific names</w:t>
      </w:r>
    </w:p>
    <w:p w14:paraId="7851D159" w14:textId="77777777" w:rsidR="000D7138" w:rsidRPr="00163233" w:rsidRDefault="000D7138" w:rsidP="00030139">
      <w:pPr>
        <w:pStyle w:val="ListParagraph"/>
        <w:numPr>
          <w:ilvl w:val="0"/>
          <w:numId w:val="4"/>
        </w:numPr>
        <w:shd w:val="clear" w:color="auto" w:fill="FFF2CC" w:themeFill="accent4" w:themeFillTint="33"/>
        <w:rPr>
          <w:sz w:val="20"/>
          <w:szCs w:val="20"/>
        </w:rPr>
      </w:pPr>
      <w:r w:rsidRPr="00163233">
        <w:rPr>
          <w:sz w:val="20"/>
          <w:szCs w:val="20"/>
        </w:rPr>
        <w:t>Spelling errors (ex. levles of soceity)</w:t>
      </w:r>
    </w:p>
    <w:p w14:paraId="75D92EB4" w14:textId="77777777" w:rsidR="000D7138" w:rsidRPr="00163233" w:rsidRDefault="000D7138" w:rsidP="00281178">
      <w:pPr>
        <w:shd w:val="clear" w:color="auto" w:fill="FFF2CC" w:themeFill="accent4" w:themeFillTint="33"/>
        <w:ind w:left="720"/>
        <w:rPr>
          <w:sz w:val="20"/>
          <w:szCs w:val="20"/>
        </w:rPr>
      </w:pPr>
      <w:r w:rsidRPr="00163233">
        <w:rPr>
          <w:sz w:val="20"/>
          <w:szCs w:val="20"/>
        </w:rPr>
        <w:t xml:space="preserve">You need to revise </w:t>
      </w:r>
      <w:r>
        <w:rPr>
          <w:sz w:val="20"/>
          <w:szCs w:val="20"/>
        </w:rPr>
        <w:t>this report</w:t>
      </w:r>
      <w:r w:rsidRPr="00163233">
        <w:rPr>
          <w:sz w:val="20"/>
          <w:szCs w:val="20"/>
        </w:rPr>
        <w:t xml:space="preserve"> very carefully. I </w:t>
      </w:r>
      <w:r>
        <w:rPr>
          <w:sz w:val="20"/>
          <w:szCs w:val="20"/>
        </w:rPr>
        <w:t>recommend</w:t>
      </w:r>
      <w:r w:rsidRPr="00163233">
        <w:rPr>
          <w:sz w:val="20"/>
          <w:szCs w:val="20"/>
        </w:rPr>
        <w:t xml:space="preserve"> that you contact the Writing Center in the libra</w:t>
      </w:r>
      <w:r>
        <w:rPr>
          <w:sz w:val="20"/>
          <w:szCs w:val="20"/>
        </w:rPr>
        <w:t>r</w:t>
      </w:r>
      <w:r w:rsidRPr="00163233">
        <w:rPr>
          <w:sz w:val="20"/>
          <w:szCs w:val="20"/>
        </w:rPr>
        <w:t>y</w:t>
      </w:r>
      <w:r>
        <w:rPr>
          <w:sz w:val="20"/>
          <w:szCs w:val="20"/>
        </w:rPr>
        <w:t xml:space="preserve"> first. T</w:t>
      </w:r>
      <w:r w:rsidRPr="00163233">
        <w:rPr>
          <w:sz w:val="20"/>
          <w:szCs w:val="20"/>
        </w:rPr>
        <w:t>hey can help you with basic writing issues. A</w:t>
      </w:r>
      <w:r>
        <w:rPr>
          <w:sz w:val="20"/>
          <w:szCs w:val="20"/>
        </w:rPr>
        <w:t>f</w:t>
      </w:r>
      <w:r w:rsidRPr="00163233">
        <w:rPr>
          <w:sz w:val="20"/>
          <w:szCs w:val="20"/>
        </w:rPr>
        <w:t xml:space="preserve">ter meeting with </w:t>
      </w:r>
      <w:r>
        <w:rPr>
          <w:sz w:val="20"/>
          <w:szCs w:val="20"/>
        </w:rPr>
        <w:t>their tutors</w:t>
      </w:r>
      <w:r w:rsidRPr="00163233">
        <w:rPr>
          <w:sz w:val="20"/>
          <w:szCs w:val="20"/>
        </w:rPr>
        <w:t xml:space="preserve">, make an appointment with me to </w:t>
      </w:r>
      <w:r>
        <w:rPr>
          <w:sz w:val="20"/>
          <w:szCs w:val="20"/>
        </w:rPr>
        <w:t>work on how you could better organize your</w:t>
      </w:r>
      <w:r w:rsidRPr="00163233">
        <w:rPr>
          <w:sz w:val="20"/>
          <w:szCs w:val="20"/>
        </w:rPr>
        <w:t xml:space="preserve"> logic and</w:t>
      </w:r>
      <w:r>
        <w:rPr>
          <w:sz w:val="20"/>
          <w:szCs w:val="20"/>
        </w:rPr>
        <w:t xml:space="preserve"> key points</w:t>
      </w:r>
      <w:r w:rsidRPr="00163233">
        <w:rPr>
          <w:sz w:val="20"/>
          <w:szCs w:val="20"/>
        </w:rPr>
        <w:t>.</w:t>
      </w:r>
      <w:r>
        <w:rPr>
          <w:sz w:val="20"/>
          <w:szCs w:val="20"/>
        </w:rPr>
        <w:t xml:space="preserve"> </w:t>
      </w:r>
    </w:p>
    <w:p w14:paraId="27E19478" w14:textId="77777777" w:rsidR="000D7138" w:rsidRDefault="000D7138" w:rsidP="000D7138">
      <w:pPr>
        <w:rPr>
          <w:b/>
          <w:bCs/>
        </w:rPr>
      </w:pPr>
    </w:p>
    <w:p w14:paraId="2016966C" w14:textId="0DBA76D9" w:rsidR="000D7138" w:rsidRDefault="000D7138" w:rsidP="000D7138">
      <w:pPr>
        <w:pStyle w:val="Heading3"/>
      </w:pPr>
      <w:bookmarkStart w:id="4" w:name="_Toc14865237"/>
      <w:r>
        <w:t xml:space="preserve">Other General Suggestions </w:t>
      </w:r>
      <w:proofErr w:type="gramStart"/>
      <w:r w:rsidR="00637456">
        <w:t>For</w:t>
      </w:r>
      <w:proofErr w:type="gramEnd"/>
      <w:r>
        <w:t xml:space="preserve"> Giving Feedback</w:t>
      </w:r>
      <w:bookmarkEnd w:id="4"/>
    </w:p>
    <w:p w14:paraId="1D955FF7" w14:textId="77777777" w:rsidR="000D7138" w:rsidRDefault="000D7138" w:rsidP="00030139">
      <w:pPr>
        <w:pStyle w:val="ListParagraph"/>
        <w:numPr>
          <w:ilvl w:val="0"/>
          <w:numId w:val="2"/>
        </w:numPr>
      </w:pPr>
      <w:r>
        <w:t xml:space="preserve">Provide some </w:t>
      </w:r>
      <w:r w:rsidRPr="00637456">
        <w:rPr>
          <w:b/>
          <w:bCs/>
        </w:rPr>
        <w:t>positive encouragement or praise</w:t>
      </w:r>
      <w:r>
        <w:t xml:space="preserve"> when warranted, but do not over-state it, or give undeserved praise. </w:t>
      </w:r>
    </w:p>
    <w:p w14:paraId="068F3916" w14:textId="77777777" w:rsidR="000D7138" w:rsidRDefault="000D7138" w:rsidP="00030139">
      <w:pPr>
        <w:pStyle w:val="ListParagraph"/>
        <w:numPr>
          <w:ilvl w:val="0"/>
          <w:numId w:val="2"/>
        </w:numPr>
      </w:pPr>
      <w:r>
        <w:t xml:space="preserve">If one </w:t>
      </w:r>
      <w:proofErr w:type="gramStart"/>
      <w:r>
        <w:t>particular item</w:t>
      </w:r>
      <w:proofErr w:type="gramEnd"/>
      <w:r>
        <w:t xml:space="preserve"> was done well, refer the student to it as an </w:t>
      </w:r>
      <w:r w:rsidRPr="00637456">
        <w:rPr>
          <w:b/>
          <w:bCs/>
        </w:rPr>
        <w:t>example of how to correct other parts</w:t>
      </w:r>
      <w:r>
        <w:t xml:space="preserve"> of the report. </w:t>
      </w:r>
    </w:p>
    <w:p w14:paraId="3F8DB6DE" w14:textId="77777777" w:rsidR="000D7138" w:rsidRDefault="000D7138" w:rsidP="00030139">
      <w:pPr>
        <w:pStyle w:val="ListParagraph"/>
        <w:numPr>
          <w:ilvl w:val="0"/>
          <w:numId w:val="2"/>
        </w:numPr>
      </w:pPr>
      <w:r w:rsidRPr="00637456">
        <w:rPr>
          <w:b/>
          <w:bCs/>
        </w:rPr>
        <w:t>Avoid “</w:t>
      </w:r>
      <w:r w:rsidRPr="00637456">
        <w:rPr>
          <w:b/>
          <w:bCs/>
          <w:i/>
          <w:iCs/>
        </w:rPr>
        <w:t>but</w:t>
      </w:r>
      <w:r w:rsidRPr="00637456">
        <w:rPr>
          <w:b/>
          <w:bCs/>
        </w:rPr>
        <w:t>.”</w:t>
      </w:r>
      <w:r>
        <w:t xml:space="preserve"> Think about this comment: “I like how you wrote your Intro, but the Methods need…”. The “but” negates what the student did well. Try wording that invites continued effort: “I like how you organized your Introduction. Now for the revision, try using the same organizational strategy for your Methods section, which needs…”. </w:t>
      </w:r>
    </w:p>
    <w:p w14:paraId="3AAD2D21" w14:textId="77777777" w:rsidR="000D7138" w:rsidRDefault="000D7138" w:rsidP="00030139">
      <w:pPr>
        <w:pStyle w:val="ListParagraph"/>
        <w:numPr>
          <w:ilvl w:val="0"/>
          <w:numId w:val="2"/>
        </w:numPr>
      </w:pPr>
      <w:r w:rsidRPr="003E5CF5">
        <w:rPr>
          <w:b/>
          <w:bCs/>
        </w:rPr>
        <w:t>Do not interject writing conventions and idioms of your sub-field</w:t>
      </w:r>
      <w:r>
        <w:t xml:space="preserve">. For example, students are not required to use different formats for in-text citations, depending on the number of authors on the source article. These details become important later as students specialize; at the introductory level we want to focus on foundational issues. </w:t>
      </w:r>
    </w:p>
    <w:bookmarkEnd w:id="1"/>
    <w:p w14:paraId="78DA4B55" w14:textId="77777777" w:rsidR="003A434F" w:rsidRPr="003A434F" w:rsidRDefault="003A434F" w:rsidP="00030139">
      <w:pPr>
        <w:pStyle w:val="ListParagraph"/>
        <w:numPr>
          <w:ilvl w:val="0"/>
          <w:numId w:val="5"/>
        </w:numPr>
      </w:pPr>
      <w:r w:rsidRPr="003A434F">
        <w:t xml:space="preserve">If you find you are putting the same comment on different reports, </w:t>
      </w:r>
      <w:r w:rsidRPr="00637456">
        <w:rPr>
          <w:b/>
          <w:bCs/>
        </w:rPr>
        <w:t>create a master list of comments</w:t>
      </w:r>
      <w:r w:rsidRPr="003A434F">
        <w:t xml:space="preserve"> and copy/paste the appropriate ones rather than re-typing them.</w:t>
      </w:r>
    </w:p>
    <w:p w14:paraId="3593E7F6" w14:textId="77777777" w:rsidR="003A434F" w:rsidRPr="00C43A6C" w:rsidRDefault="003A434F" w:rsidP="00CF36FF">
      <w:pPr>
        <w:rPr>
          <w:sz w:val="28"/>
          <w:szCs w:val="28"/>
        </w:rPr>
      </w:pPr>
    </w:p>
    <w:sectPr w:rsidR="003A434F" w:rsidRPr="00C43A6C" w:rsidSect="003A434F">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5918E" w14:textId="77777777" w:rsidR="00B93D18" w:rsidRDefault="00B93D18" w:rsidP="005F12F9">
      <w:r>
        <w:separator/>
      </w:r>
    </w:p>
  </w:endnote>
  <w:endnote w:type="continuationSeparator" w:id="0">
    <w:p w14:paraId="414E5FBA" w14:textId="77777777" w:rsidR="00B93D18" w:rsidRDefault="00B93D18" w:rsidP="005F1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B934E" w14:textId="77777777" w:rsidR="00B93D18" w:rsidRDefault="00B93D18" w:rsidP="005F12F9">
      <w:r>
        <w:separator/>
      </w:r>
    </w:p>
  </w:footnote>
  <w:footnote w:type="continuationSeparator" w:id="0">
    <w:p w14:paraId="0BD0A4FD" w14:textId="77777777" w:rsidR="00B93D18" w:rsidRDefault="00B93D18" w:rsidP="005F1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57704752"/>
      <w:docPartObj>
        <w:docPartGallery w:val="Page Numbers (Top of Page)"/>
        <w:docPartUnique/>
      </w:docPartObj>
    </w:sdtPr>
    <w:sdtEndPr>
      <w:rPr>
        <w:rStyle w:val="PageNumber"/>
      </w:rPr>
    </w:sdtEndPr>
    <w:sdtContent>
      <w:p w14:paraId="7E916C87" w14:textId="335C1A16" w:rsidR="000D7138" w:rsidRDefault="000D7138" w:rsidP="000D713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7582BA" w14:textId="77777777" w:rsidR="000D7138" w:rsidRDefault="000D7138" w:rsidP="00CD7E4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42359901"/>
      <w:docPartObj>
        <w:docPartGallery w:val="Page Numbers (Top of Page)"/>
        <w:docPartUnique/>
      </w:docPartObj>
    </w:sdtPr>
    <w:sdtEndPr>
      <w:rPr>
        <w:rStyle w:val="PageNumber"/>
      </w:rPr>
    </w:sdtEndPr>
    <w:sdtContent>
      <w:p w14:paraId="45B03D3B" w14:textId="46B9DC3E" w:rsidR="000D7138" w:rsidRDefault="000D7138" w:rsidP="000D713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76D1354" w14:textId="57A6A320" w:rsidR="000D7138" w:rsidRPr="005F12F9" w:rsidRDefault="003A434F" w:rsidP="00CD7E4F">
    <w:pPr>
      <w:pStyle w:val="Header"/>
      <w:ind w:right="360"/>
      <w:rPr>
        <w:b/>
        <w:bCs/>
      </w:rPr>
    </w:pPr>
    <w:r>
      <w:rPr>
        <w:noProof/>
      </w:rPr>
      <w:drawing>
        <wp:inline distT="0" distB="0" distL="0" distR="0" wp14:anchorId="2ECCE575" wp14:editId="671C5D81">
          <wp:extent cx="672029" cy="331412"/>
          <wp:effectExtent l="0" t="0" r="1270" b="0"/>
          <wp:docPr id="5" name="Picture 5" descr="A picture containing text, table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tableware, pla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94156" cy="3423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A991"/>
    <w:multiLevelType w:val="multilevel"/>
    <w:tmpl w:val="0B68ED3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5012C6E"/>
    <w:multiLevelType w:val="hybridMultilevel"/>
    <w:tmpl w:val="5C30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86563"/>
    <w:multiLevelType w:val="hybridMultilevel"/>
    <w:tmpl w:val="C008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33DAA"/>
    <w:multiLevelType w:val="hybridMultilevel"/>
    <w:tmpl w:val="A8EE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640CD"/>
    <w:multiLevelType w:val="hybridMultilevel"/>
    <w:tmpl w:val="5DF27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A4CFD"/>
    <w:multiLevelType w:val="hybridMultilevel"/>
    <w:tmpl w:val="78721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654785"/>
    <w:multiLevelType w:val="hybridMultilevel"/>
    <w:tmpl w:val="18BA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BD56DE"/>
    <w:multiLevelType w:val="hybridMultilevel"/>
    <w:tmpl w:val="6FB02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77353C"/>
    <w:multiLevelType w:val="hybridMultilevel"/>
    <w:tmpl w:val="F3B86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77226"/>
    <w:multiLevelType w:val="hybridMultilevel"/>
    <w:tmpl w:val="E04C5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9418A8"/>
    <w:multiLevelType w:val="hybridMultilevel"/>
    <w:tmpl w:val="5970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75CC9"/>
    <w:multiLevelType w:val="hybridMultilevel"/>
    <w:tmpl w:val="CDE07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895C4D"/>
    <w:multiLevelType w:val="hybridMultilevel"/>
    <w:tmpl w:val="8FFA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D14035"/>
    <w:multiLevelType w:val="hybridMultilevel"/>
    <w:tmpl w:val="B9C8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501B0F"/>
    <w:multiLevelType w:val="hybridMultilevel"/>
    <w:tmpl w:val="D6B2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5167F7"/>
    <w:multiLevelType w:val="hybridMultilevel"/>
    <w:tmpl w:val="B62EB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0202FA"/>
    <w:multiLevelType w:val="multilevel"/>
    <w:tmpl w:val="DDA804B2"/>
    <w:lvl w:ilvl="0">
      <w:start w:val="1"/>
      <w:numFmt w:val="bullet"/>
      <w:lvlText w:val=""/>
      <w:lvlJc w:val="left"/>
      <w:pPr>
        <w:ind w:left="720" w:hanging="360"/>
      </w:pPr>
      <w:rPr>
        <w:rFonts w:ascii="Symbol" w:hAnsi="Symbol" w:hint="default"/>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7" w15:restartNumberingAfterBreak="0">
    <w:nsid w:val="7B0A0D14"/>
    <w:multiLevelType w:val="hybridMultilevel"/>
    <w:tmpl w:val="E42066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2"/>
  </w:num>
  <w:num w:numId="3">
    <w:abstractNumId w:val="2"/>
  </w:num>
  <w:num w:numId="4">
    <w:abstractNumId w:val="17"/>
  </w:num>
  <w:num w:numId="5">
    <w:abstractNumId w:val="15"/>
  </w:num>
  <w:num w:numId="6">
    <w:abstractNumId w:val="5"/>
  </w:num>
  <w:num w:numId="7">
    <w:abstractNumId w:val="6"/>
  </w:num>
  <w:num w:numId="8">
    <w:abstractNumId w:val="10"/>
  </w:num>
  <w:num w:numId="9">
    <w:abstractNumId w:val="11"/>
  </w:num>
  <w:num w:numId="10">
    <w:abstractNumId w:val="9"/>
  </w:num>
  <w:num w:numId="11">
    <w:abstractNumId w:val="4"/>
  </w:num>
  <w:num w:numId="12">
    <w:abstractNumId w:val="8"/>
  </w:num>
  <w:num w:numId="13">
    <w:abstractNumId w:val="1"/>
  </w:num>
  <w:num w:numId="14">
    <w:abstractNumId w:val="16"/>
  </w:num>
  <w:num w:numId="15">
    <w:abstractNumId w:val="0"/>
  </w:num>
  <w:num w:numId="16">
    <w:abstractNumId w:val="7"/>
  </w:num>
  <w:num w:numId="17">
    <w:abstractNumId w:val="3"/>
  </w:num>
  <w:num w:numId="1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A55"/>
    <w:rsid w:val="00010720"/>
    <w:rsid w:val="00021772"/>
    <w:rsid w:val="00030139"/>
    <w:rsid w:val="00036F16"/>
    <w:rsid w:val="00044E17"/>
    <w:rsid w:val="00051A9F"/>
    <w:rsid w:val="0005479B"/>
    <w:rsid w:val="000561C7"/>
    <w:rsid w:val="00065A70"/>
    <w:rsid w:val="00070BE8"/>
    <w:rsid w:val="00072C03"/>
    <w:rsid w:val="0007343E"/>
    <w:rsid w:val="00077B99"/>
    <w:rsid w:val="00087E31"/>
    <w:rsid w:val="00095150"/>
    <w:rsid w:val="00097372"/>
    <w:rsid w:val="000A1DEF"/>
    <w:rsid w:val="000B07C9"/>
    <w:rsid w:val="000B1E44"/>
    <w:rsid w:val="000D0624"/>
    <w:rsid w:val="000D7138"/>
    <w:rsid w:val="000F1D7A"/>
    <w:rsid w:val="000F2077"/>
    <w:rsid w:val="000F2D86"/>
    <w:rsid w:val="000F6211"/>
    <w:rsid w:val="00106F9F"/>
    <w:rsid w:val="00111F81"/>
    <w:rsid w:val="0011355D"/>
    <w:rsid w:val="001147DA"/>
    <w:rsid w:val="001227A2"/>
    <w:rsid w:val="001375DE"/>
    <w:rsid w:val="00163233"/>
    <w:rsid w:val="00186AEE"/>
    <w:rsid w:val="00187659"/>
    <w:rsid w:val="001B073F"/>
    <w:rsid w:val="001C7A41"/>
    <w:rsid w:val="001D2652"/>
    <w:rsid w:val="001D265C"/>
    <w:rsid w:val="001D3E46"/>
    <w:rsid w:val="001E43E6"/>
    <w:rsid w:val="001F3BDC"/>
    <w:rsid w:val="00206A7F"/>
    <w:rsid w:val="002364F2"/>
    <w:rsid w:val="002370E4"/>
    <w:rsid w:val="00246A55"/>
    <w:rsid w:val="00250AEC"/>
    <w:rsid w:val="00254DAC"/>
    <w:rsid w:val="0025660D"/>
    <w:rsid w:val="00260AD5"/>
    <w:rsid w:val="0026712D"/>
    <w:rsid w:val="00281178"/>
    <w:rsid w:val="00293616"/>
    <w:rsid w:val="002A0484"/>
    <w:rsid w:val="002A1870"/>
    <w:rsid w:val="002A193F"/>
    <w:rsid w:val="002A1A3F"/>
    <w:rsid w:val="002A1A61"/>
    <w:rsid w:val="002A4C40"/>
    <w:rsid w:val="002A64D5"/>
    <w:rsid w:val="002C2F0A"/>
    <w:rsid w:val="002C4CF2"/>
    <w:rsid w:val="002E3BEB"/>
    <w:rsid w:val="002E75C2"/>
    <w:rsid w:val="002F2A31"/>
    <w:rsid w:val="002F3484"/>
    <w:rsid w:val="00302DC8"/>
    <w:rsid w:val="00303932"/>
    <w:rsid w:val="00305878"/>
    <w:rsid w:val="003071FA"/>
    <w:rsid w:val="00313469"/>
    <w:rsid w:val="00321E00"/>
    <w:rsid w:val="00327195"/>
    <w:rsid w:val="00331388"/>
    <w:rsid w:val="00336A43"/>
    <w:rsid w:val="00341254"/>
    <w:rsid w:val="003669BA"/>
    <w:rsid w:val="00375B5C"/>
    <w:rsid w:val="003949A2"/>
    <w:rsid w:val="003A3841"/>
    <w:rsid w:val="003A434F"/>
    <w:rsid w:val="003B3BE3"/>
    <w:rsid w:val="003C0ED5"/>
    <w:rsid w:val="003E5CF5"/>
    <w:rsid w:val="003E723F"/>
    <w:rsid w:val="00424EC4"/>
    <w:rsid w:val="00440F40"/>
    <w:rsid w:val="004414DB"/>
    <w:rsid w:val="00452141"/>
    <w:rsid w:val="00473D97"/>
    <w:rsid w:val="00485F67"/>
    <w:rsid w:val="00486871"/>
    <w:rsid w:val="00496F69"/>
    <w:rsid w:val="00497B78"/>
    <w:rsid w:val="004A5033"/>
    <w:rsid w:val="004A6964"/>
    <w:rsid w:val="004A7420"/>
    <w:rsid w:val="004C31A5"/>
    <w:rsid w:val="004C599D"/>
    <w:rsid w:val="004D13EF"/>
    <w:rsid w:val="004D6A50"/>
    <w:rsid w:val="004D723C"/>
    <w:rsid w:val="004E256A"/>
    <w:rsid w:val="004F24D7"/>
    <w:rsid w:val="004F651D"/>
    <w:rsid w:val="005032B7"/>
    <w:rsid w:val="005107C4"/>
    <w:rsid w:val="00510F4F"/>
    <w:rsid w:val="00513226"/>
    <w:rsid w:val="005133E1"/>
    <w:rsid w:val="00516EA8"/>
    <w:rsid w:val="00531DF8"/>
    <w:rsid w:val="00534F59"/>
    <w:rsid w:val="00543F35"/>
    <w:rsid w:val="00545330"/>
    <w:rsid w:val="00557BF8"/>
    <w:rsid w:val="005825D2"/>
    <w:rsid w:val="00586A8B"/>
    <w:rsid w:val="005A0559"/>
    <w:rsid w:val="005A2203"/>
    <w:rsid w:val="005A5A79"/>
    <w:rsid w:val="005D21EA"/>
    <w:rsid w:val="005D7D53"/>
    <w:rsid w:val="005F12F9"/>
    <w:rsid w:val="005F1D43"/>
    <w:rsid w:val="00600F66"/>
    <w:rsid w:val="00601016"/>
    <w:rsid w:val="00604AFC"/>
    <w:rsid w:val="00606279"/>
    <w:rsid w:val="00612470"/>
    <w:rsid w:val="00624EF9"/>
    <w:rsid w:val="00637456"/>
    <w:rsid w:val="0065053F"/>
    <w:rsid w:val="006536B2"/>
    <w:rsid w:val="00674245"/>
    <w:rsid w:val="00683910"/>
    <w:rsid w:val="00696A9B"/>
    <w:rsid w:val="00697B37"/>
    <w:rsid w:val="006A0E7E"/>
    <w:rsid w:val="006A0F29"/>
    <w:rsid w:val="006A4FAC"/>
    <w:rsid w:val="006A5411"/>
    <w:rsid w:val="006B4DFC"/>
    <w:rsid w:val="006C05E4"/>
    <w:rsid w:val="006D5570"/>
    <w:rsid w:val="006D5723"/>
    <w:rsid w:val="006D575A"/>
    <w:rsid w:val="006E6AD5"/>
    <w:rsid w:val="006E7179"/>
    <w:rsid w:val="006E7758"/>
    <w:rsid w:val="006E77F4"/>
    <w:rsid w:val="006F6B7A"/>
    <w:rsid w:val="007128E2"/>
    <w:rsid w:val="00713544"/>
    <w:rsid w:val="007145CE"/>
    <w:rsid w:val="00723355"/>
    <w:rsid w:val="007377E8"/>
    <w:rsid w:val="00742996"/>
    <w:rsid w:val="007541C4"/>
    <w:rsid w:val="00760E62"/>
    <w:rsid w:val="00764D80"/>
    <w:rsid w:val="0078640A"/>
    <w:rsid w:val="00786E31"/>
    <w:rsid w:val="007877CD"/>
    <w:rsid w:val="007A2043"/>
    <w:rsid w:val="007A4764"/>
    <w:rsid w:val="007C383B"/>
    <w:rsid w:val="007D1D4A"/>
    <w:rsid w:val="007D6AB0"/>
    <w:rsid w:val="007E3110"/>
    <w:rsid w:val="007E5816"/>
    <w:rsid w:val="007E60F3"/>
    <w:rsid w:val="007E686A"/>
    <w:rsid w:val="007F37E2"/>
    <w:rsid w:val="007F3DF2"/>
    <w:rsid w:val="008113B0"/>
    <w:rsid w:val="008153B9"/>
    <w:rsid w:val="0082098B"/>
    <w:rsid w:val="00821DE5"/>
    <w:rsid w:val="00823ADD"/>
    <w:rsid w:val="00824D83"/>
    <w:rsid w:val="00826C78"/>
    <w:rsid w:val="008316E2"/>
    <w:rsid w:val="00833AD2"/>
    <w:rsid w:val="0083567C"/>
    <w:rsid w:val="00850111"/>
    <w:rsid w:val="00851A68"/>
    <w:rsid w:val="00864A6A"/>
    <w:rsid w:val="00882FCC"/>
    <w:rsid w:val="00891EC7"/>
    <w:rsid w:val="0089514F"/>
    <w:rsid w:val="008B0E6C"/>
    <w:rsid w:val="008B3FC4"/>
    <w:rsid w:val="008C34AB"/>
    <w:rsid w:val="008C3570"/>
    <w:rsid w:val="008C382A"/>
    <w:rsid w:val="008C7F34"/>
    <w:rsid w:val="008D0FC0"/>
    <w:rsid w:val="008D20FF"/>
    <w:rsid w:val="008E6B25"/>
    <w:rsid w:val="009015AE"/>
    <w:rsid w:val="00902C08"/>
    <w:rsid w:val="00912BC8"/>
    <w:rsid w:val="00913DBA"/>
    <w:rsid w:val="00926526"/>
    <w:rsid w:val="00945313"/>
    <w:rsid w:val="00945807"/>
    <w:rsid w:val="0095566B"/>
    <w:rsid w:val="009635A2"/>
    <w:rsid w:val="00965669"/>
    <w:rsid w:val="00984DE5"/>
    <w:rsid w:val="00995C5B"/>
    <w:rsid w:val="009A2888"/>
    <w:rsid w:val="009A5D02"/>
    <w:rsid w:val="009A6DFC"/>
    <w:rsid w:val="009B171D"/>
    <w:rsid w:val="009C1320"/>
    <w:rsid w:val="009C19CA"/>
    <w:rsid w:val="009C3916"/>
    <w:rsid w:val="009C4B74"/>
    <w:rsid w:val="009D63DB"/>
    <w:rsid w:val="009D6889"/>
    <w:rsid w:val="009F1402"/>
    <w:rsid w:val="009F4868"/>
    <w:rsid w:val="00A154A6"/>
    <w:rsid w:val="00A1644D"/>
    <w:rsid w:val="00A37911"/>
    <w:rsid w:val="00A40D58"/>
    <w:rsid w:val="00A40F1F"/>
    <w:rsid w:val="00A41BE4"/>
    <w:rsid w:val="00A4700C"/>
    <w:rsid w:val="00A61BEB"/>
    <w:rsid w:val="00A65471"/>
    <w:rsid w:val="00A720A7"/>
    <w:rsid w:val="00A7298F"/>
    <w:rsid w:val="00A77CA7"/>
    <w:rsid w:val="00A85648"/>
    <w:rsid w:val="00A87460"/>
    <w:rsid w:val="00A91F6F"/>
    <w:rsid w:val="00A96E98"/>
    <w:rsid w:val="00A97354"/>
    <w:rsid w:val="00AB3C68"/>
    <w:rsid w:val="00AC53A8"/>
    <w:rsid w:val="00AD43D6"/>
    <w:rsid w:val="00AD4463"/>
    <w:rsid w:val="00AE049B"/>
    <w:rsid w:val="00AE2AB8"/>
    <w:rsid w:val="00AE3989"/>
    <w:rsid w:val="00AE6C48"/>
    <w:rsid w:val="00AF0D0F"/>
    <w:rsid w:val="00AF2774"/>
    <w:rsid w:val="00AF3E90"/>
    <w:rsid w:val="00AF520A"/>
    <w:rsid w:val="00AF5A1D"/>
    <w:rsid w:val="00B01718"/>
    <w:rsid w:val="00B07FF1"/>
    <w:rsid w:val="00B1399B"/>
    <w:rsid w:val="00B2232C"/>
    <w:rsid w:val="00B2731A"/>
    <w:rsid w:val="00B30DCB"/>
    <w:rsid w:val="00B5028D"/>
    <w:rsid w:val="00B51081"/>
    <w:rsid w:val="00B548BF"/>
    <w:rsid w:val="00B73FBF"/>
    <w:rsid w:val="00B9331F"/>
    <w:rsid w:val="00B93D18"/>
    <w:rsid w:val="00B94D6B"/>
    <w:rsid w:val="00B95095"/>
    <w:rsid w:val="00BA2847"/>
    <w:rsid w:val="00BA36BB"/>
    <w:rsid w:val="00BA7D0E"/>
    <w:rsid w:val="00BB3AE4"/>
    <w:rsid w:val="00BB714D"/>
    <w:rsid w:val="00BC56B4"/>
    <w:rsid w:val="00BC5E80"/>
    <w:rsid w:val="00BC63AF"/>
    <w:rsid w:val="00BD3B36"/>
    <w:rsid w:val="00BD4401"/>
    <w:rsid w:val="00BE04DE"/>
    <w:rsid w:val="00BE2A0A"/>
    <w:rsid w:val="00BE2F37"/>
    <w:rsid w:val="00BE72D2"/>
    <w:rsid w:val="00BE77E0"/>
    <w:rsid w:val="00BF18BF"/>
    <w:rsid w:val="00BF2428"/>
    <w:rsid w:val="00BF2C8C"/>
    <w:rsid w:val="00BF45E3"/>
    <w:rsid w:val="00C07936"/>
    <w:rsid w:val="00C1197D"/>
    <w:rsid w:val="00C11BF2"/>
    <w:rsid w:val="00C1329C"/>
    <w:rsid w:val="00C277AE"/>
    <w:rsid w:val="00C30EAF"/>
    <w:rsid w:val="00C3141C"/>
    <w:rsid w:val="00C43A6C"/>
    <w:rsid w:val="00C52933"/>
    <w:rsid w:val="00C5606F"/>
    <w:rsid w:val="00C8014E"/>
    <w:rsid w:val="00C834A3"/>
    <w:rsid w:val="00CB352A"/>
    <w:rsid w:val="00CC64E9"/>
    <w:rsid w:val="00CD7E4F"/>
    <w:rsid w:val="00CF1E56"/>
    <w:rsid w:val="00CF36FF"/>
    <w:rsid w:val="00CF45AA"/>
    <w:rsid w:val="00D02BC3"/>
    <w:rsid w:val="00D0417B"/>
    <w:rsid w:val="00D06B12"/>
    <w:rsid w:val="00D13CC1"/>
    <w:rsid w:val="00D20947"/>
    <w:rsid w:val="00D359A9"/>
    <w:rsid w:val="00D50D48"/>
    <w:rsid w:val="00D551C4"/>
    <w:rsid w:val="00D5685F"/>
    <w:rsid w:val="00D61C0A"/>
    <w:rsid w:val="00D634DC"/>
    <w:rsid w:val="00D64881"/>
    <w:rsid w:val="00D7246E"/>
    <w:rsid w:val="00D728E7"/>
    <w:rsid w:val="00D7514F"/>
    <w:rsid w:val="00D81F5B"/>
    <w:rsid w:val="00D82C43"/>
    <w:rsid w:val="00D8622E"/>
    <w:rsid w:val="00D90801"/>
    <w:rsid w:val="00D94BE0"/>
    <w:rsid w:val="00DA75A5"/>
    <w:rsid w:val="00DB00FA"/>
    <w:rsid w:val="00DB21E8"/>
    <w:rsid w:val="00DC1200"/>
    <w:rsid w:val="00DC7D0A"/>
    <w:rsid w:val="00DD2764"/>
    <w:rsid w:val="00DD7B8A"/>
    <w:rsid w:val="00DE794F"/>
    <w:rsid w:val="00DF000B"/>
    <w:rsid w:val="00DF2693"/>
    <w:rsid w:val="00DF58E1"/>
    <w:rsid w:val="00E00293"/>
    <w:rsid w:val="00E011F0"/>
    <w:rsid w:val="00E04B08"/>
    <w:rsid w:val="00E160A0"/>
    <w:rsid w:val="00E17C1E"/>
    <w:rsid w:val="00E25559"/>
    <w:rsid w:val="00E34EBC"/>
    <w:rsid w:val="00E40CCE"/>
    <w:rsid w:val="00E65FEF"/>
    <w:rsid w:val="00E70DD8"/>
    <w:rsid w:val="00E76D1A"/>
    <w:rsid w:val="00E8226C"/>
    <w:rsid w:val="00E96F2C"/>
    <w:rsid w:val="00EA2B46"/>
    <w:rsid w:val="00EB4CC7"/>
    <w:rsid w:val="00EC1C92"/>
    <w:rsid w:val="00EC5AA1"/>
    <w:rsid w:val="00EC5E0C"/>
    <w:rsid w:val="00EE5C78"/>
    <w:rsid w:val="00EF2388"/>
    <w:rsid w:val="00EF5180"/>
    <w:rsid w:val="00EF679F"/>
    <w:rsid w:val="00F15178"/>
    <w:rsid w:val="00F251FF"/>
    <w:rsid w:val="00F41E05"/>
    <w:rsid w:val="00F42D61"/>
    <w:rsid w:val="00F5666B"/>
    <w:rsid w:val="00F56C8B"/>
    <w:rsid w:val="00F61B2C"/>
    <w:rsid w:val="00F62A32"/>
    <w:rsid w:val="00F76EBC"/>
    <w:rsid w:val="00F862B5"/>
    <w:rsid w:val="00F86870"/>
    <w:rsid w:val="00F9002C"/>
    <w:rsid w:val="00FA4A04"/>
    <w:rsid w:val="00FA7091"/>
    <w:rsid w:val="00FC5CC8"/>
    <w:rsid w:val="00FF2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80F80"/>
  <w15:chartTrackingRefBased/>
  <w15:docId w15:val="{338C0E3D-77BC-1D49-A98F-AB7F10124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21EA"/>
    <w:pPr>
      <w:keepNext/>
      <w:keepLines/>
      <w:spacing w:before="240"/>
      <w:outlineLvl w:val="0"/>
    </w:pPr>
    <w:rPr>
      <w:rFonts w:asciiTheme="majorHAnsi" w:eastAsiaTheme="majorEastAsia" w:hAnsiTheme="majorHAnsi" w:cs="Times New Roman (Headings CS)"/>
      <w:b/>
      <w:bCs/>
      <w:smallCaps/>
      <w:color w:val="C00000"/>
      <w:sz w:val="32"/>
      <w:szCs w:val="32"/>
    </w:rPr>
  </w:style>
  <w:style w:type="paragraph" w:styleId="Heading2">
    <w:name w:val="heading 2"/>
    <w:basedOn w:val="Normal"/>
    <w:next w:val="Normal"/>
    <w:link w:val="Heading2Char"/>
    <w:uiPriority w:val="9"/>
    <w:unhideWhenUsed/>
    <w:qFormat/>
    <w:rsid w:val="005D21EA"/>
    <w:pPr>
      <w:keepNext/>
      <w:keepLines/>
      <w:spacing w:before="40"/>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link w:val="Heading3Char"/>
    <w:uiPriority w:val="9"/>
    <w:unhideWhenUsed/>
    <w:qFormat/>
    <w:rsid w:val="005D21EA"/>
    <w:pPr>
      <w:keepNext/>
      <w:keepLines/>
      <w:spacing w:before="40"/>
      <w:outlineLvl w:val="2"/>
    </w:pPr>
    <w:rPr>
      <w:rFonts w:asciiTheme="majorHAnsi" w:eastAsiaTheme="majorEastAsia" w:hAnsiTheme="majorHAnsi" w:cstheme="majorBidi"/>
      <w:b/>
      <w:bCs/>
      <w:color w:val="1F3763" w:themeColor="accent1" w:themeShade="7F"/>
      <w:u w:val="single"/>
    </w:rPr>
  </w:style>
  <w:style w:type="paragraph" w:styleId="Heading4">
    <w:name w:val="heading 4"/>
    <w:basedOn w:val="Normal"/>
    <w:next w:val="Normal"/>
    <w:link w:val="Heading4Char"/>
    <w:uiPriority w:val="9"/>
    <w:unhideWhenUsed/>
    <w:qFormat/>
    <w:rsid w:val="000561C7"/>
    <w:pPr>
      <w:keepNext/>
      <w:keepLines/>
      <w:spacing w:before="40"/>
      <w:outlineLvl w:val="3"/>
    </w:pPr>
    <w:rPr>
      <w:rFonts w:asciiTheme="majorHAnsi" w:eastAsiaTheme="majorEastAsia" w:hAnsiTheme="majorHAnsi" w:cstheme="majorBidi"/>
      <w:b/>
      <w:bCs/>
      <w:i/>
      <w:iCs/>
      <w:color w:val="2F5496" w:themeColor="accent1" w:themeShade="BF"/>
    </w:rPr>
  </w:style>
  <w:style w:type="paragraph" w:styleId="Heading5">
    <w:name w:val="heading 5"/>
    <w:basedOn w:val="Normal"/>
    <w:next w:val="Normal"/>
    <w:link w:val="Heading5Char"/>
    <w:uiPriority w:val="9"/>
    <w:unhideWhenUsed/>
    <w:qFormat/>
    <w:rsid w:val="003A434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1EA"/>
    <w:rPr>
      <w:rFonts w:asciiTheme="majorHAnsi" w:eastAsiaTheme="majorEastAsia" w:hAnsiTheme="majorHAnsi" w:cs="Times New Roman (Headings CS)"/>
      <w:b/>
      <w:bCs/>
      <w:smallCaps/>
      <w:color w:val="C00000"/>
      <w:sz w:val="32"/>
      <w:szCs w:val="32"/>
    </w:rPr>
  </w:style>
  <w:style w:type="character" w:customStyle="1" w:styleId="Heading2Char">
    <w:name w:val="Heading 2 Char"/>
    <w:basedOn w:val="DefaultParagraphFont"/>
    <w:link w:val="Heading2"/>
    <w:uiPriority w:val="9"/>
    <w:rsid w:val="005D21EA"/>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5D21EA"/>
    <w:rPr>
      <w:rFonts w:asciiTheme="majorHAnsi" w:eastAsiaTheme="majorEastAsia" w:hAnsiTheme="majorHAnsi" w:cstheme="majorBidi"/>
      <w:b/>
      <w:bCs/>
      <w:color w:val="1F3763" w:themeColor="accent1" w:themeShade="7F"/>
      <w:u w:val="single"/>
    </w:rPr>
  </w:style>
  <w:style w:type="character" w:customStyle="1" w:styleId="Heading4Char">
    <w:name w:val="Heading 4 Char"/>
    <w:basedOn w:val="DefaultParagraphFont"/>
    <w:link w:val="Heading4"/>
    <w:uiPriority w:val="9"/>
    <w:rsid w:val="000561C7"/>
    <w:rPr>
      <w:rFonts w:asciiTheme="majorHAnsi" w:eastAsiaTheme="majorEastAsia" w:hAnsiTheme="majorHAnsi" w:cstheme="majorBidi"/>
      <w:b/>
      <w:bCs/>
      <w:i/>
      <w:iCs/>
      <w:color w:val="2F5496" w:themeColor="accent1" w:themeShade="BF"/>
    </w:rPr>
  </w:style>
  <w:style w:type="paragraph" w:styleId="Title">
    <w:name w:val="Title"/>
    <w:basedOn w:val="Normal"/>
    <w:next w:val="Normal"/>
    <w:link w:val="TitleChar"/>
    <w:uiPriority w:val="10"/>
    <w:qFormat/>
    <w:rsid w:val="0068391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391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13CC1"/>
    <w:pPr>
      <w:ind w:left="720"/>
      <w:contextualSpacing/>
    </w:pPr>
  </w:style>
  <w:style w:type="character" w:styleId="Hyperlink">
    <w:name w:val="Hyperlink"/>
    <w:basedOn w:val="DefaultParagraphFont"/>
    <w:uiPriority w:val="99"/>
    <w:unhideWhenUsed/>
    <w:rsid w:val="006A5411"/>
    <w:rPr>
      <w:color w:val="0563C1" w:themeColor="hyperlink"/>
      <w:u w:val="single"/>
    </w:rPr>
  </w:style>
  <w:style w:type="character" w:customStyle="1" w:styleId="UnresolvedMention1">
    <w:name w:val="Unresolved Mention1"/>
    <w:basedOn w:val="DefaultParagraphFont"/>
    <w:uiPriority w:val="99"/>
    <w:semiHidden/>
    <w:unhideWhenUsed/>
    <w:rsid w:val="006A5411"/>
    <w:rPr>
      <w:color w:val="605E5C"/>
      <w:shd w:val="clear" w:color="auto" w:fill="E1DFDD"/>
    </w:rPr>
  </w:style>
  <w:style w:type="paragraph" w:styleId="Header">
    <w:name w:val="header"/>
    <w:basedOn w:val="Normal"/>
    <w:link w:val="HeaderChar"/>
    <w:uiPriority w:val="99"/>
    <w:unhideWhenUsed/>
    <w:rsid w:val="005F12F9"/>
    <w:pPr>
      <w:tabs>
        <w:tab w:val="center" w:pos="4680"/>
        <w:tab w:val="right" w:pos="9360"/>
      </w:tabs>
    </w:pPr>
  </w:style>
  <w:style w:type="character" w:customStyle="1" w:styleId="HeaderChar">
    <w:name w:val="Header Char"/>
    <w:basedOn w:val="DefaultParagraphFont"/>
    <w:link w:val="Header"/>
    <w:uiPriority w:val="99"/>
    <w:rsid w:val="005F12F9"/>
  </w:style>
  <w:style w:type="paragraph" w:styleId="Footer">
    <w:name w:val="footer"/>
    <w:basedOn w:val="Normal"/>
    <w:link w:val="FooterChar"/>
    <w:uiPriority w:val="99"/>
    <w:unhideWhenUsed/>
    <w:rsid w:val="005F12F9"/>
    <w:pPr>
      <w:tabs>
        <w:tab w:val="center" w:pos="4680"/>
        <w:tab w:val="right" w:pos="9360"/>
      </w:tabs>
    </w:pPr>
  </w:style>
  <w:style w:type="character" w:customStyle="1" w:styleId="FooterChar">
    <w:name w:val="Footer Char"/>
    <w:basedOn w:val="DefaultParagraphFont"/>
    <w:link w:val="Footer"/>
    <w:uiPriority w:val="99"/>
    <w:rsid w:val="005F12F9"/>
  </w:style>
  <w:style w:type="table" w:styleId="TableGrid">
    <w:name w:val="Table Grid"/>
    <w:basedOn w:val="TableNormal"/>
    <w:uiPriority w:val="39"/>
    <w:rsid w:val="00C52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28E7"/>
    <w:rPr>
      <w:sz w:val="16"/>
      <w:szCs w:val="16"/>
    </w:rPr>
  </w:style>
  <w:style w:type="paragraph" w:styleId="CommentText">
    <w:name w:val="annotation text"/>
    <w:basedOn w:val="Normal"/>
    <w:link w:val="CommentTextChar"/>
    <w:uiPriority w:val="99"/>
    <w:semiHidden/>
    <w:unhideWhenUsed/>
    <w:rsid w:val="00D728E7"/>
    <w:pPr>
      <w:spacing w:after="160"/>
    </w:pPr>
    <w:rPr>
      <w:rFonts w:eastAsiaTheme="minorEastAsia"/>
      <w:sz w:val="20"/>
      <w:szCs w:val="20"/>
    </w:rPr>
  </w:style>
  <w:style w:type="character" w:customStyle="1" w:styleId="CommentTextChar">
    <w:name w:val="Comment Text Char"/>
    <w:basedOn w:val="DefaultParagraphFont"/>
    <w:link w:val="CommentText"/>
    <w:uiPriority w:val="99"/>
    <w:semiHidden/>
    <w:rsid w:val="00D728E7"/>
    <w:rPr>
      <w:rFonts w:eastAsiaTheme="minorEastAsia"/>
      <w:sz w:val="20"/>
      <w:szCs w:val="20"/>
    </w:rPr>
  </w:style>
  <w:style w:type="paragraph" w:styleId="BalloonText">
    <w:name w:val="Balloon Text"/>
    <w:basedOn w:val="Normal"/>
    <w:link w:val="BalloonTextChar"/>
    <w:uiPriority w:val="99"/>
    <w:semiHidden/>
    <w:unhideWhenUsed/>
    <w:rsid w:val="00D728E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28E7"/>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728E7"/>
    <w:pPr>
      <w:spacing w:after="0"/>
    </w:pPr>
    <w:rPr>
      <w:rFonts w:eastAsiaTheme="minorHAnsi"/>
      <w:b/>
      <w:bCs/>
    </w:rPr>
  </w:style>
  <w:style w:type="character" w:customStyle="1" w:styleId="CommentSubjectChar">
    <w:name w:val="Comment Subject Char"/>
    <w:basedOn w:val="CommentTextChar"/>
    <w:link w:val="CommentSubject"/>
    <w:uiPriority w:val="99"/>
    <w:semiHidden/>
    <w:rsid w:val="00D728E7"/>
    <w:rPr>
      <w:rFonts w:eastAsiaTheme="minorEastAsia"/>
      <w:b/>
      <w:bCs/>
      <w:sz w:val="20"/>
      <w:szCs w:val="20"/>
    </w:rPr>
  </w:style>
  <w:style w:type="paragraph" w:styleId="TOC1">
    <w:name w:val="toc 1"/>
    <w:basedOn w:val="Normal"/>
    <w:next w:val="Normal"/>
    <w:autoRedefine/>
    <w:uiPriority w:val="39"/>
    <w:unhideWhenUsed/>
    <w:rsid w:val="00DC7D0A"/>
    <w:pPr>
      <w:spacing w:after="100"/>
    </w:pPr>
  </w:style>
  <w:style w:type="paragraph" w:styleId="TOC2">
    <w:name w:val="toc 2"/>
    <w:basedOn w:val="Normal"/>
    <w:next w:val="Normal"/>
    <w:autoRedefine/>
    <w:uiPriority w:val="39"/>
    <w:unhideWhenUsed/>
    <w:rsid w:val="00DC7D0A"/>
    <w:pPr>
      <w:spacing w:after="100"/>
      <w:ind w:left="240"/>
    </w:pPr>
  </w:style>
  <w:style w:type="paragraph" w:styleId="TOC3">
    <w:name w:val="toc 3"/>
    <w:basedOn w:val="Normal"/>
    <w:next w:val="Normal"/>
    <w:autoRedefine/>
    <w:uiPriority w:val="39"/>
    <w:unhideWhenUsed/>
    <w:rsid w:val="00DC7D0A"/>
    <w:pPr>
      <w:spacing w:after="100"/>
      <w:ind w:left="480"/>
    </w:pPr>
  </w:style>
  <w:style w:type="character" w:styleId="PageNumber">
    <w:name w:val="page number"/>
    <w:basedOn w:val="DefaultParagraphFont"/>
    <w:uiPriority w:val="99"/>
    <w:semiHidden/>
    <w:unhideWhenUsed/>
    <w:rsid w:val="00CD7E4F"/>
  </w:style>
  <w:style w:type="character" w:customStyle="1" w:styleId="Heading5Char">
    <w:name w:val="Heading 5 Char"/>
    <w:basedOn w:val="DefaultParagraphFont"/>
    <w:link w:val="Heading5"/>
    <w:uiPriority w:val="9"/>
    <w:rsid w:val="003A434F"/>
    <w:rPr>
      <w:rFonts w:asciiTheme="majorHAnsi" w:eastAsiaTheme="majorEastAsia" w:hAnsiTheme="majorHAnsi" w:cstheme="majorBidi"/>
      <w:color w:val="2F5496" w:themeColor="accent1" w:themeShade="BF"/>
    </w:rPr>
  </w:style>
  <w:style w:type="character" w:styleId="UnresolvedMention">
    <w:name w:val="Unresolved Mention"/>
    <w:basedOn w:val="DefaultParagraphFont"/>
    <w:uiPriority w:val="99"/>
    <w:semiHidden/>
    <w:unhideWhenUsed/>
    <w:rsid w:val="003A434F"/>
    <w:rPr>
      <w:color w:val="605E5C"/>
      <w:shd w:val="clear" w:color="auto" w:fill="E1DFDD"/>
    </w:rPr>
  </w:style>
  <w:style w:type="character" w:styleId="FollowedHyperlink">
    <w:name w:val="FollowedHyperlink"/>
    <w:basedOn w:val="DefaultParagraphFont"/>
    <w:uiPriority w:val="99"/>
    <w:semiHidden/>
    <w:unhideWhenUsed/>
    <w:rsid w:val="003A43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416256">
      <w:bodyDiv w:val="1"/>
      <w:marLeft w:val="0"/>
      <w:marRight w:val="0"/>
      <w:marTop w:val="0"/>
      <w:marBottom w:val="0"/>
      <w:divBdr>
        <w:top w:val="none" w:sz="0" w:space="0" w:color="auto"/>
        <w:left w:val="none" w:sz="0" w:space="0" w:color="auto"/>
        <w:bottom w:val="none" w:sz="0" w:space="0" w:color="auto"/>
        <w:right w:val="none" w:sz="0" w:space="0" w:color="auto"/>
      </w:divBdr>
      <w:divsChild>
        <w:div w:id="570165821">
          <w:marLeft w:val="0"/>
          <w:marRight w:val="0"/>
          <w:marTop w:val="0"/>
          <w:marBottom w:val="0"/>
          <w:divBdr>
            <w:top w:val="none" w:sz="0" w:space="0" w:color="auto"/>
            <w:left w:val="none" w:sz="0" w:space="0" w:color="auto"/>
            <w:bottom w:val="none" w:sz="0" w:space="0" w:color="auto"/>
            <w:right w:val="none" w:sz="0" w:space="0" w:color="auto"/>
          </w:divBdr>
        </w:div>
        <w:div w:id="1069228079">
          <w:marLeft w:val="0"/>
          <w:marRight w:val="0"/>
          <w:marTop w:val="0"/>
          <w:marBottom w:val="0"/>
          <w:divBdr>
            <w:top w:val="none" w:sz="0" w:space="0" w:color="auto"/>
            <w:left w:val="none" w:sz="0" w:space="0" w:color="auto"/>
            <w:bottom w:val="none" w:sz="0" w:space="0" w:color="auto"/>
            <w:right w:val="none" w:sz="0" w:space="0" w:color="auto"/>
          </w:divBdr>
        </w:div>
        <w:div w:id="838622669">
          <w:marLeft w:val="0"/>
          <w:marRight w:val="0"/>
          <w:marTop w:val="0"/>
          <w:marBottom w:val="0"/>
          <w:divBdr>
            <w:top w:val="none" w:sz="0" w:space="0" w:color="auto"/>
            <w:left w:val="none" w:sz="0" w:space="0" w:color="auto"/>
            <w:bottom w:val="none" w:sz="0" w:space="0" w:color="auto"/>
            <w:right w:val="none" w:sz="0" w:space="0" w:color="auto"/>
          </w:divBdr>
        </w:div>
        <w:div w:id="453447936">
          <w:marLeft w:val="0"/>
          <w:marRight w:val="0"/>
          <w:marTop w:val="0"/>
          <w:marBottom w:val="0"/>
          <w:divBdr>
            <w:top w:val="none" w:sz="0" w:space="0" w:color="auto"/>
            <w:left w:val="none" w:sz="0" w:space="0" w:color="auto"/>
            <w:bottom w:val="none" w:sz="0" w:space="0" w:color="auto"/>
            <w:right w:val="none" w:sz="0" w:space="0" w:color="auto"/>
          </w:divBdr>
        </w:div>
        <w:div w:id="955255163">
          <w:marLeft w:val="0"/>
          <w:marRight w:val="0"/>
          <w:marTop w:val="0"/>
          <w:marBottom w:val="0"/>
          <w:divBdr>
            <w:top w:val="none" w:sz="0" w:space="0" w:color="auto"/>
            <w:left w:val="none" w:sz="0" w:space="0" w:color="auto"/>
            <w:bottom w:val="none" w:sz="0" w:space="0" w:color="auto"/>
            <w:right w:val="none" w:sz="0" w:space="0" w:color="auto"/>
          </w:divBdr>
        </w:div>
        <w:div w:id="1293946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qubeshub.org/community/groups/stemwritingproject" TargetMode="External"/><Relationship Id="rId18" Type="http://schemas.openxmlformats.org/officeDocument/2006/relationships/hyperlink" Target="https://adanieljohnson.github.io/SWP_student_writing_guide/" TargetMode="External"/><Relationship Id="rId3" Type="http://schemas.openxmlformats.org/officeDocument/2006/relationships/settings" Target="settings.xml"/><Relationship Id="rId21" Type="http://schemas.openxmlformats.org/officeDocument/2006/relationships/hyperlink" Target="https://adanieljohnson.github.io/SWP_student_writing_guide/" TargetMode="Externa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qubeshub.org/community/groups/stemwritingproject/binsscoring" TargetMode="External"/><Relationship Id="rId20" Type="http://schemas.openxmlformats.org/officeDocument/2006/relationships/hyperlink" Target="https://github.com/adanieljohnson/stemwritingproje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youtu.be/ponaXWDCsl0" TargetMode="External"/><Relationship Id="rId23" Type="http://schemas.openxmlformats.org/officeDocument/2006/relationships/hyperlink" Target="https://github.com/adanieljohnson/stemwritingproject/" TargetMode="External"/><Relationship Id="rId10" Type="http://schemas.openxmlformats.org/officeDocument/2006/relationships/header" Target="header1.xml"/><Relationship Id="rId19" Type="http://schemas.openxmlformats.org/officeDocument/2006/relationships/hyperlink" Target="https://qubeshub.org/community/groups/stemwritingproject/biowritingguide" TargetMode="External"/><Relationship Id="rId4" Type="http://schemas.openxmlformats.org/officeDocument/2006/relationships/webSettings" Target="webSettings.xml"/><Relationship Id="rId9" Type="http://schemas.openxmlformats.org/officeDocument/2006/relationships/hyperlink" Target="https://qubeshub.org/community/groups/stemwritingproject/outline/approach" TargetMode="External"/><Relationship Id="rId14" Type="http://schemas.openxmlformats.org/officeDocument/2006/relationships/hyperlink" Target="https://adanieljohnson.github.io/stemwritingproject/" TargetMode="External"/><Relationship Id="rId22" Type="http://schemas.openxmlformats.org/officeDocument/2006/relationships/hyperlink" Target="https://qubeshub.org/community/groups/stemwritingproject/biowritinggui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2740</Words>
  <Characters>15624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Daniel Johnson</dc:creator>
  <cp:keywords/>
  <dc:description/>
  <cp:lastModifiedBy>Johnson, Dan</cp:lastModifiedBy>
  <cp:revision>3</cp:revision>
  <cp:lastPrinted>2019-07-24T17:44:00Z</cp:lastPrinted>
  <dcterms:created xsi:type="dcterms:W3CDTF">2022-07-12T00:05:00Z</dcterms:created>
  <dcterms:modified xsi:type="dcterms:W3CDTF">2022-07-12T00:12:00Z</dcterms:modified>
</cp:coreProperties>
</file>