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2AF3" w14:textId="77777777" w:rsidR="00A207B5" w:rsidRPr="00A207B5" w:rsidRDefault="008A1C9E" w:rsidP="00A207B5">
      <w:pPr>
        <w:pStyle w:val="Title"/>
      </w:pPr>
      <w:r>
        <w:t>Nuclear and Cytoplasmic Viscosity</w:t>
      </w:r>
    </w:p>
    <w:p w14:paraId="7A8166DE" w14:textId="77777777" w:rsidR="00A207B5" w:rsidRDefault="00A207B5" w:rsidP="00283F45">
      <w:pPr>
        <w:pStyle w:val="Heading1"/>
      </w:pPr>
      <w:r w:rsidRPr="00283F45">
        <w:t>Introduction</w:t>
      </w:r>
    </w:p>
    <w:p w14:paraId="51545480" w14:textId="77777777" w:rsidR="008E6A8B" w:rsidRPr="008E6A8B" w:rsidRDefault="00D558A5" w:rsidP="008E6A8B">
      <w:r w:rsidRPr="00D558A5">
        <w:t>The membrane of the nucleus is perforated by nuclear pores that permit the entry of water-soluble molecules from the cytoplasm into the nucleoplasm. The viscosity of the nucleus and the cytoplasm can affect the rate at which molecules flow through cellular fluid.</w:t>
      </w:r>
    </w:p>
    <w:p w14:paraId="2B3A9B07" w14:textId="77777777" w:rsidR="00283F45" w:rsidRDefault="00283F45" w:rsidP="00283F45">
      <w:pPr>
        <w:pStyle w:val="Heading1"/>
      </w:pPr>
      <w:r w:rsidRPr="00283F45">
        <w:t>Importance</w:t>
      </w:r>
    </w:p>
    <w:p w14:paraId="025A1DEF" w14:textId="77777777" w:rsidR="008E6A8B" w:rsidRPr="008E6A8B" w:rsidRDefault="00D558A5" w:rsidP="008E6A8B">
      <w:r w:rsidRPr="00D558A5">
        <w:t>We certainly expect liquid inside a cell to be somewhat viscous in order to support the organelles. But how does the viscosity of the nucleus compare to the cytoplasm? We can experimentally determine the viscosity of the cytoplasm and nucleoplasm by looking at the diffusion of molecules in the cytoplasm and nucleoplasm and relating this to a simple equation describing diffusion.</w:t>
      </w:r>
    </w:p>
    <w:p w14:paraId="563B0AC0" w14:textId="77777777" w:rsidR="00283F45" w:rsidRDefault="00283F45" w:rsidP="00283F45">
      <w:pPr>
        <w:pStyle w:val="Heading1"/>
      </w:pPr>
      <w:r>
        <w:t>Questions</w:t>
      </w:r>
    </w:p>
    <w:p w14:paraId="3218590C" w14:textId="77777777" w:rsidR="008E6A8B" w:rsidRPr="008E6A8B" w:rsidRDefault="00D558A5" w:rsidP="008E6A8B">
      <w:r w:rsidRPr="00D558A5">
        <w:t>How does the viscosity of the nucleoplasm compare to the viscosity of the cytoplasm?</w:t>
      </w:r>
    </w:p>
    <w:p w14:paraId="6B1CDE0D" w14:textId="77777777" w:rsidR="00283F45" w:rsidRDefault="00283F45" w:rsidP="00283F45">
      <w:pPr>
        <w:pStyle w:val="Heading1"/>
      </w:pPr>
      <w:r>
        <w:t>Variables</w:t>
      </w:r>
    </w:p>
    <w:tbl>
      <w:tblPr>
        <w:tblW w:w="369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74"/>
        <w:gridCol w:w="3116"/>
      </w:tblGrid>
      <w:tr w:rsidR="00D558A5" w:rsidRPr="00D558A5" w14:paraId="7E13FC96" w14:textId="77777777" w:rsidTr="00D558A5">
        <w:trPr>
          <w:tblCellSpacing w:w="10" w:type="dxa"/>
        </w:trPr>
        <w:tc>
          <w:tcPr>
            <w:tcW w:w="750" w:type="pct"/>
            <w:hideMark/>
          </w:tcPr>
          <w:p w14:paraId="4D7F7782" w14:textId="77777777" w:rsidR="00D558A5" w:rsidRPr="00D558A5" w:rsidRDefault="00D558A5" w:rsidP="00D558A5">
            <w:pPr>
              <w:pStyle w:val="TableContent"/>
              <w:rPr>
                <w:lang w:eastAsia="zh-CN"/>
              </w:rPr>
            </w:pPr>
            <w:r w:rsidRPr="00D558A5">
              <w:rPr>
                <w:lang w:eastAsia="zh-CN"/>
              </w:rPr>
              <w:t>D</w:t>
            </w:r>
          </w:p>
        </w:tc>
        <w:tc>
          <w:tcPr>
            <w:tcW w:w="4250" w:type="pct"/>
            <w:hideMark/>
          </w:tcPr>
          <w:p w14:paraId="2E188786" w14:textId="77777777" w:rsidR="00D558A5" w:rsidRPr="00D558A5" w:rsidRDefault="00D558A5" w:rsidP="00D558A5">
            <w:pPr>
              <w:pStyle w:val="TableContent"/>
              <w:rPr>
                <w:lang w:eastAsia="zh-CN"/>
              </w:rPr>
            </w:pPr>
            <w:r w:rsidRPr="00D558A5">
              <w:rPr>
                <w:lang w:eastAsia="zh-CN"/>
              </w:rPr>
              <w:t>rate of diffusion of molecules (micrometer</w:t>
            </w:r>
            <w:r w:rsidRPr="00D558A5">
              <w:rPr>
                <w:vertAlign w:val="superscript"/>
                <w:lang w:eastAsia="zh-CN"/>
              </w:rPr>
              <w:t>2</w:t>
            </w:r>
            <w:r w:rsidRPr="00D558A5">
              <w:rPr>
                <w:lang w:eastAsia="zh-CN"/>
              </w:rPr>
              <w:t>/sec)</w:t>
            </w:r>
          </w:p>
        </w:tc>
      </w:tr>
      <w:tr w:rsidR="00D558A5" w:rsidRPr="00D558A5" w14:paraId="535BBB62" w14:textId="77777777" w:rsidTr="00D558A5">
        <w:trPr>
          <w:tblCellSpacing w:w="10" w:type="dxa"/>
        </w:trPr>
        <w:tc>
          <w:tcPr>
            <w:tcW w:w="750" w:type="pct"/>
            <w:hideMark/>
          </w:tcPr>
          <w:p w14:paraId="5FCE0FAF" w14:textId="77777777" w:rsidR="00D558A5" w:rsidRPr="00D558A5" w:rsidRDefault="00D558A5" w:rsidP="00D558A5">
            <w:pPr>
              <w:pStyle w:val="TableContent"/>
              <w:rPr>
                <w:lang w:eastAsia="zh-CN"/>
              </w:rPr>
            </w:pPr>
            <w:r w:rsidRPr="00D558A5">
              <w:rPr>
                <w:lang w:eastAsia="zh-CN"/>
              </w:rPr>
              <w:t>b</w:t>
            </w:r>
          </w:p>
        </w:tc>
        <w:tc>
          <w:tcPr>
            <w:tcW w:w="4250" w:type="pct"/>
            <w:hideMark/>
          </w:tcPr>
          <w:p w14:paraId="7F3C9CE3" w14:textId="77777777" w:rsidR="00D558A5" w:rsidRPr="00D558A5" w:rsidRDefault="00D558A5" w:rsidP="00D558A5">
            <w:pPr>
              <w:pStyle w:val="TableContent"/>
              <w:rPr>
                <w:lang w:eastAsia="zh-CN"/>
              </w:rPr>
            </w:pPr>
            <w:r w:rsidRPr="00D558A5">
              <w:rPr>
                <w:lang w:eastAsia="zh-CN"/>
              </w:rPr>
              <w:t>a constant (micrometer</w:t>
            </w:r>
            <w:r w:rsidRPr="00D558A5">
              <w:rPr>
                <w:vertAlign w:val="superscript"/>
                <w:lang w:eastAsia="zh-CN"/>
              </w:rPr>
              <w:t>2</w:t>
            </w:r>
            <w:r w:rsidRPr="00D558A5">
              <w:rPr>
                <w:lang w:eastAsia="zh-CN"/>
              </w:rPr>
              <w:t>/sec)</w:t>
            </w:r>
          </w:p>
        </w:tc>
      </w:tr>
      <w:tr w:rsidR="00D558A5" w:rsidRPr="00D558A5" w14:paraId="6E1BE7B7" w14:textId="77777777" w:rsidTr="00D558A5">
        <w:trPr>
          <w:tblCellSpacing w:w="10" w:type="dxa"/>
        </w:trPr>
        <w:tc>
          <w:tcPr>
            <w:tcW w:w="750" w:type="pct"/>
            <w:hideMark/>
          </w:tcPr>
          <w:p w14:paraId="01306F74" w14:textId="77777777" w:rsidR="00D558A5" w:rsidRPr="00D558A5" w:rsidRDefault="00D558A5" w:rsidP="00D558A5">
            <w:pPr>
              <w:pStyle w:val="TableContent"/>
              <w:rPr>
                <w:lang w:eastAsia="zh-CN"/>
              </w:rPr>
            </w:pPr>
            <w:r w:rsidRPr="00D558A5">
              <w:rPr>
                <w:lang w:eastAsia="zh-CN"/>
              </w:rPr>
              <w:t>k</w:t>
            </w:r>
          </w:p>
        </w:tc>
        <w:tc>
          <w:tcPr>
            <w:tcW w:w="4250" w:type="pct"/>
            <w:hideMark/>
          </w:tcPr>
          <w:p w14:paraId="3A30683E" w14:textId="77777777" w:rsidR="00D558A5" w:rsidRPr="00D558A5" w:rsidRDefault="00D558A5" w:rsidP="00D558A5">
            <w:pPr>
              <w:pStyle w:val="TableContent"/>
              <w:rPr>
                <w:lang w:eastAsia="zh-CN"/>
              </w:rPr>
            </w:pPr>
            <w:r w:rsidRPr="00D558A5">
              <w:rPr>
                <w:lang w:eastAsia="zh-CN"/>
              </w:rPr>
              <w:t>Boltzmann's constant (1.3807 x 10</w:t>
            </w:r>
            <w:r w:rsidRPr="00D558A5">
              <w:rPr>
                <w:vertAlign w:val="superscript"/>
                <w:lang w:eastAsia="zh-CN"/>
              </w:rPr>
              <w:t>-18</w:t>
            </w:r>
            <w:r w:rsidRPr="00D558A5">
              <w:rPr>
                <w:lang w:eastAsia="zh-CN"/>
              </w:rPr>
              <w:t>(g micrometers</w:t>
            </w:r>
            <w:r w:rsidRPr="00D558A5">
              <w:rPr>
                <w:vertAlign w:val="superscript"/>
                <w:lang w:eastAsia="zh-CN"/>
              </w:rPr>
              <w:t>2</w:t>
            </w:r>
            <w:r w:rsidRPr="00D558A5">
              <w:rPr>
                <w:lang w:eastAsia="zh-CN"/>
              </w:rPr>
              <w:t>)</w:t>
            </w:r>
            <w:proofErr w:type="gramStart"/>
            <w:r w:rsidRPr="00D558A5">
              <w:rPr>
                <w:lang w:eastAsia="zh-CN"/>
              </w:rPr>
              <w:t>/(</w:t>
            </w:r>
            <w:proofErr w:type="gramEnd"/>
            <w:r w:rsidRPr="00D558A5">
              <w:rPr>
                <w:lang w:eastAsia="zh-CN"/>
              </w:rPr>
              <w:t>s</w:t>
            </w:r>
            <w:r w:rsidRPr="00D558A5">
              <w:rPr>
                <w:vertAlign w:val="superscript"/>
                <w:lang w:eastAsia="zh-CN"/>
              </w:rPr>
              <w:t>2</w:t>
            </w:r>
            <w:r w:rsidRPr="00D558A5">
              <w:rPr>
                <w:lang w:eastAsia="zh-CN"/>
              </w:rPr>
              <w:t> K))</w:t>
            </w:r>
          </w:p>
        </w:tc>
      </w:tr>
      <w:tr w:rsidR="00D558A5" w:rsidRPr="00D558A5" w14:paraId="15A53DFD" w14:textId="77777777" w:rsidTr="00D558A5">
        <w:trPr>
          <w:tblCellSpacing w:w="10" w:type="dxa"/>
        </w:trPr>
        <w:tc>
          <w:tcPr>
            <w:tcW w:w="750" w:type="pct"/>
            <w:hideMark/>
          </w:tcPr>
          <w:p w14:paraId="3F9550F1" w14:textId="77777777" w:rsidR="00D558A5" w:rsidRPr="00D558A5" w:rsidRDefault="00D558A5" w:rsidP="00D558A5">
            <w:pPr>
              <w:pStyle w:val="TableContent"/>
              <w:rPr>
                <w:lang w:eastAsia="zh-CN"/>
              </w:rPr>
            </w:pPr>
            <w:r w:rsidRPr="00D558A5">
              <w:rPr>
                <w:lang w:eastAsia="zh-CN"/>
              </w:rPr>
              <w:t>T</w:t>
            </w:r>
          </w:p>
        </w:tc>
        <w:tc>
          <w:tcPr>
            <w:tcW w:w="4250" w:type="pct"/>
            <w:hideMark/>
          </w:tcPr>
          <w:p w14:paraId="5E4EF1F5" w14:textId="77777777" w:rsidR="00D558A5" w:rsidRPr="00D558A5" w:rsidRDefault="00D558A5" w:rsidP="00D558A5">
            <w:pPr>
              <w:pStyle w:val="TableContent"/>
              <w:rPr>
                <w:lang w:eastAsia="zh-CN"/>
              </w:rPr>
            </w:pPr>
            <w:r w:rsidRPr="00D558A5">
              <w:rPr>
                <w:lang w:eastAsia="zh-CN"/>
              </w:rPr>
              <w:t>the absolute temperature (K)</w:t>
            </w:r>
          </w:p>
        </w:tc>
      </w:tr>
      <w:tr w:rsidR="00D558A5" w:rsidRPr="00D558A5" w14:paraId="01A1F7F6" w14:textId="77777777" w:rsidTr="00D558A5">
        <w:trPr>
          <w:tblCellSpacing w:w="10" w:type="dxa"/>
        </w:trPr>
        <w:tc>
          <w:tcPr>
            <w:tcW w:w="750" w:type="pct"/>
            <w:hideMark/>
          </w:tcPr>
          <w:p w14:paraId="7F47E1A8" w14:textId="77777777" w:rsidR="00D558A5" w:rsidRPr="00D558A5" w:rsidRDefault="00D558A5" w:rsidP="00D558A5">
            <w:pPr>
              <w:pStyle w:val="TableContent"/>
              <w:rPr>
                <w:lang w:eastAsia="zh-CN"/>
              </w:rPr>
            </w:pPr>
            <w:r w:rsidRPr="00D558A5">
              <w:rPr>
                <w:lang w:eastAsia="zh-CN"/>
              </w:rPr>
              <w:t>v</w:t>
            </w:r>
          </w:p>
        </w:tc>
        <w:tc>
          <w:tcPr>
            <w:tcW w:w="4250" w:type="pct"/>
            <w:hideMark/>
          </w:tcPr>
          <w:p w14:paraId="03A8E691" w14:textId="77777777" w:rsidR="00D558A5" w:rsidRPr="00D558A5" w:rsidRDefault="00D558A5" w:rsidP="00D558A5">
            <w:pPr>
              <w:pStyle w:val="TableContent"/>
              <w:rPr>
                <w:lang w:eastAsia="zh-CN"/>
              </w:rPr>
            </w:pPr>
            <w:r w:rsidRPr="00D558A5">
              <w:rPr>
                <w:lang w:eastAsia="zh-CN"/>
              </w:rPr>
              <w:t>viscosity (g</w:t>
            </w:r>
            <w:proofErr w:type="gramStart"/>
            <w:r w:rsidRPr="00D558A5">
              <w:rPr>
                <w:lang w:eastAsia="zh-CN"/>
              </w:rPr>
              <w:t>/(</w:t>
            </w:r>
            <w:proofErr w:type="gramEnd"/>
            <w:r w:rsidRPr="00D558A5">
              <w:rPr>
                <w:lang w:eastAsia="zh-CN"/>
              </w:rPr>
              <w:t>cm s))</w:t>
            </w:r>
          </w:p>
        </w:tc>
      </w:tr>
      <w:tr w:rsidR="00D558A5" w:rsidRPr="00D558A5" w14:paraId="5AC92078" w14:textId="77777777" w:rsidTr="00D558A5">
        <w:trPr>
          <w:tblCellSpacing w:w="10" w:type="dxa"/>
        </w:trPr>
        <w:tc>
          <w:tcPr>
            <w:tcW w:w="750" w:type="pct"/>
            <w:hideMark/>
          </w:tcPr>
          <w:p w14:paraId="3DB23D15" w14:textId="77777777" w:rsidR="00D558A5" w:rsidRPr="00D558A5" w:rsidRDefault="00D558A5" w:rsidP="00D558A5">
            <w:pPr>
              <w:pStyle w:val="TableContent"/>
              <w:rPr>
                <w:lang w:eastAsia="zh-CN"/>
              </w:rPr>
            </w:pPr>
            <w:r w:rsidRPr="00D558A5">
              <w:rPr>
                <w:lang w:eastAsia="zh-CN"/>
              </w:rPr>
              <w:t>r</w:t>
            </w:r>
          </w:p>
        </w:tc>
        <w:tc>
          <w:tcPr>
            <w:tcW w:w="4250" w:type="pct"/>
            <w:hideMark/>
          </w:tcPr>
          <w:p w14:paraId="79DE289E" w14:textId="77777777" w:rsidR="00D558A5" w:rsidRPr="00D558A5" w:rsidRDefault="00D558A5" w:rsidP="00D558A5">
            <w:pPr>
              <w:pStyle w:val="TableContent"/>
              <w:rPr>
                <w:lang w:eastAsia="zh-CN"/>
              </w:rPr>
            </w:pPr>
            <w:r w:rsidRPr="00D558A5">
              <w:rPr>
                <w:lang w:eastAsia="zh-CN"/>
              </w:rPr>
              <w:t>radius of diffusing molecule (cm)</w:t>
            </w:r>
          </w:p>
        </w:tc>
      </w:tr>
    </w:tbl>
    <w:p w14:paraId="70EF8B29" w14:textId="77777777" w:rsidR="008E6A8B" w:rsidRPr="008E6A8B" w:rsidRDefault="008E6A8B" w:rsidP="008E6A8B"/>
    <w:p w14:paraId="30BA8F7E" w14:textId="77777777" w:rsidR="00283F45" w:rsidRDefault="00283F45" w:rsidP="00283F45">
      <w:pPr>
        <w:pStyle w:val="Heading1"/>
      </w:pPr>
      <w:r>
        <w:t>Methods</w:t>
      </w:r>
    </w:p>
    <w:p w14:paraId="001FA853" w14:textId="77777777" w:rsidR="00D558A5" w:rsidRDefault="00D558A5" w:rsidP="00D558A5">
      <w:r>
        <w:lastRenderedPageBreak/>
        <w:t>The viscosity of the cytoplasm and the aqueous phase of the nucleus can be deduced using a modified Stokes-Einstein equation. Diffusion of molecules through cellular fluid can be estimated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58A5" w14:paraId="49930A05" w14:textId="77777777" w:rsidTr="00D558A5">
        <w:tc>
          <w:tcPr>
            <w:tcW w:w="4675" w:type="dxa"/>
            <w:vAlign w:val="center"/>
          </w:tcPr>
          <w:p w14:paraId="59891992" w14:textId="77777777" w:rsidR="00D558A5" w:rsidRDefault="00D558A5" w:rsidP="00D558A5">
            <w:pPr>
              <w:rPr>
                <w:lang w:eastAsia="zh-CN"/>
              </w:rPr>
            </w:pPr>
            <m:oMathPara>
              <m:oMath>
                <m:r>
                  <w:rPr>
                    <w:rFonts w:ascii="Cambria Math" w:hAnsi="Cambria Math"/>
                    <w:lang w:eastAsia="zh-CN"/>
                  </w:rPr>
                  <m:t>D=b+</m:t>
                </m:r>
                <m:f>
                  <m:fPr>
                    <m:ctrlPr>
                      <w:rPr>
                        <w:rFonts w:ascii="Cambria Math" w:hAnsi="Cambria Math"/>
                        <w:i/>
                        <w:lang w:eastAsia="zh-CN"/>
                      </w:rPr>
                    </m:ctrlPr>
                  </m:fPr>
                  <m:num>
                    <m:r>
                      <w:rPr>
                        <w:rFonts w:ascii="Cambria Math" w:hAnsi="Cambria Math"/>
                        <w:lang w:eastAsia="zh-CN"/>
                      </w:rPr>
                      <m:t>kT</m:t>
                    </m:r>
                  </m:num>
                  <m:den>
                    <m:r>
                      <w:rPr>
                        <w:rFonts w:ascii="Cambria Math" w:hAnsi="Cambria Math"/>
                        <w:lang w:eastAsia="zh-CN"/>
                      </w:rPr>
                      <m:t>6vπ</m:t>
                    </m:r>
                  </m:den>
                </m:f>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r</m:t>
                        </m:r>
                      </m:den>
                    </m:f>
                  </m:e>
                </m:d>
              </m:oMath>
            </m:oMathPara>
          </w:p>
        </w:tc>
        <w:tc>
          <w:tcPr>
            <w:tcW w:w="4675" w:type="dxa"/>
            <w:vAlign w:val="center"/>
          </w:tcPr>
          <w:p w14:paraId="7BA6D053" w14:textId="77777777" w:rsidR="00D558A5" w:rsidRDefault="00D558A5" w:rsidP="00D558A5">
            <w:pPr>
              <w:rPr>
                <w:lang w:eastAsia="zh-CN"/>
              </w:rPr>
            </w:pPr>
            <w:r>
              <w:rPr>
                <w:lang w:eastAsia="zh-CN"/>
              </w:rPr>
              <w:t xml:space="preserve">LaTeX Code: </w:t>
            </w:r>
            <w:proofErr w:type="gramStart"/>
            <w:r>
              <w:rPr>
                <w:lang w:eastAsia="zh-CN"/>
              </w:rPr>
              <w:t>\[</w:t>
            </w:r>
            <w:proofErr w:type="gramEnd"/>
            <w:r>
              <w:rPr>
                <w:lang w:eastAsia="zh-CN"/>
              </w:rPr>
              <w:t xml:space="preserve"> D = b + \frac{</w:t>
            </w:r>
            <w:proofErr w:type="spellStart"/>
            <w:r>
              <w:rPr>
                <w:lang w:eastAsia="zh-CN"/>
              </w:rPr>
              <w:t>kT</w:t>
            </w:r>
            <w:proofErr w:type="spellEnd"/>
            <w:r>
              <w:rPr>
                <w:lang w:eastAsia="zh-CN"/>
              </w:rPr>
              <w:t>}{6v\pi} \</w:t>
            </w:r>
            <w:proofErr w:type="spellStart"/>
            <w:r>
              <w:rPr>
                <w:lang w:eastAsia="zh-CN"/>
              </w:rPr>
              <w:t>Bigg</w:t>
            </w:r>
            <w:proofErr w:type="spellEnd"/>
            <w:r>
              <w:rPr>
                <w:lang w:eastAsia="zh-CN"/>
              </w:rPr>
              <w:t>( \frac{1}{r} \</w:t>
            </w:r>
            <w:proofErr w:type="spellStart"/>
            <w:r>
              <w:rPr>
                <w:lang w:eastAsia="zh-CN"/>
              </w:rPr>
              <w:t>Bigg</w:t>
            </w:r>
            <w:proofErr w:type="spellEnd"/>
            <w:r>
              <w:rPr>
                <w:lang w:eastAsia="zh-CN"/>
              </w:rPr>
              <w:t>) \]</w:t>
            </w:r>
          </w:p>
        </w:tc>
      </w:tr>
    </w:tbl>
    <w:p w14:paraId="28F4440D" w14:textId="77777777" w:rsidR="00D558A5" w:rsidRDefault="00D558A5" w:rsidP="00D558A5">
      <w:r>
        <w:t xml:space="preserve">where k is Boltzmann's constant, T is the absolute temperature, v is the viscosity, r is the radius of the diffusing molecule, and b is a constant that gives the y-intercept when D is graphed as function of r. Diffusivity of different sized molecules in the cytoplasm and the nucleus can be measured experimentally when temperature is held constant. We can experimentally measure the diffusivity of different sized molecules in a dilute solution, cytoplasm, and nucleoplasm. As the molecule radius decreases, we expect diffusivity to increase. The experimental data can be plotted as increasing functions of 1/r. Viscosity is then reflected in the slope of the plotted data and can be calculated from the above equation (slope = </w:t>
      </w:r>
      <w:proofErr w:type="spellStart"/>
      <w:r>
        <w:t>kT</w:t>
      </w:r>
      <w:proofErr w:type="spellEnd"/>
      <w:r>
        <w:t>/6v</w:t>
      </w:r>
      <w:r>
        <w:rPr>
          <w:rFonts w:ascii="Symbol" w:hAnsi="Symbol"/>
        </w:rPr>
        <w:t></w:t>
      </w:r>
      <w:r>
        <w:t>) as the value that best fits the data.</w:t>
      </w:r>
    </w:p>
    <w:p w14:paraId="3DE35F38" w14:textId="77777777" w:rsidR="008E6A8B" w:rsidRPr="00D558A5" w:rsidRDefault="00D558A5" w:rsidP="00D558A5">
      <w:pPr>
        <w:jc w:val="center"/>
      </w:pPr>
      <w:r>
        <w:fldChar w:fldCharType="begin"/>
      </w:r>
      <w:r>
        <w:instrText xml:space="preserve"> INCLUDEPICTURE "http://www.tiem.utk.edu/~gross/bioed/webmodules/nucvisc.gif" \* MERGEFORMATINET </w:instrText>
      </w:r>
      <w:r>
        <w:fldChar w:fldCharType="separate"/>
      </w:r>
      <w:r>
        <w:rPr>
          <w:noProof/>
        </w:rPr>
        <w:drawing>
          <wp:inline distT="0" distB="0" distL="0" distR="0" wp14:anchorId="53294FAC" wp14:editId="72E26D78">
            <wp:extent cx="3657600" cy="2920512"/>
            <wp:effectExtent l="0" t="0" r="0" b="635"/>
            <wp:docPr id="1" name="Picture 1" descr="http://www.tiem.utk.edu/~gross/bioed/webmodules/nucv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nucv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20512"/>
                    </a:xfrm>
                    <a:prstGeom prst="rect">
                      <a:avLst/>
                    </a:prstGeom>
                    <a:noFill/>
                    <a:ln>
                      <a:noFill/>
                    </a:ln>
                  </pic:spPr>
                </pic:pic>
              </a:graphicData>
            </a:graphic>
          </wp:inline>
        </w:drawing>
      </w:r>
      <w:r>
        <w:fldChar w:fldCharType="end"/>
      </w:r>
    </w:p>
    <w:p w14:paraId="56C8BF89" w14:textId="77777777" w:rsidR="00283F45" w:rsidRDefault="00283F45" w:rsidP="00283F45">
      <w:pPr>
        <w:pStyle w:val="Heading1"/>
      </w:pPr>
      <w:r w:rsidRPr="00283F45">
        <w:t>Interpretation</w:t>
      </w:r>
    </w:p>
    <w:p w14:paraId="6E68BC97" w14:textId="77777777" w:rsidR="008E6A8B" w:rsidRPr="008E6A8B" w:rsidRDefault="00A42889" w:rsidP="008E6A8B">
      <w:r w:rsidRPr="00A42889">
        <w:t xml:space="preserve">From the graph, we can see that the slope of the control (a dilute solution) is much steeper than that of the cytoplasm or nucleoplasm. From the modified Stokes-Einstein equation, we know as viscosity increases, slope decreases (slope = </w:t>
      </w:r>
      <w:proofErr w:type="spellStart"/>
      <w:r w:rsidRPr="00A42889">
        <w:t>kT</w:t>
      </w:r>
      <w:proofErr w:type="spellEnd"/>
      <w:r w:rsidRPr="00A42889">
        <w:t xml:space="preserve">/6vp). Additionally, the slope of the nucleoplasm slightly steeper than that of the cytoplasm. We can interpret this as higher viscosity in the cytoplasm. In the cells graphed above, </w:t>
      </w:r>
      <w:r w:rsidRPr="00A42889">
        <w:lastRenderedPageBreak/>
        <w:t>the cytoplasm was about 1.2 times more viscous than the nucleoplasm and 8.1 times more viscous than the control.</w:t>
      </w:r>
    </w:p>
    <w:p w14:paraId="4317D42F" w14:textId="77777777" w:rsidR="00283F45" w:rsidRDefault="00283F45" w:rsidP="00283F45">
      <w:pPr>
        <w:pStyle w:val="Heading1"/>
      </w:pPr>
      <w:r>
        <w:t>Conclusion</w:t>
      </w:r>
    </w:p>
    <w:p w14:paraId="0433D523" w14:textId="77777777" w:rsidR="008E6A8B" w:rsidRPr="008E6A8B" w:rsidRDefault="00A42889" w:rsidP="008E6A8B">
      <w:r w:rsidRPr="00A42889">
        <w:t>The Stokes-Einstein equation is not only a good model of how diffusivity is related to properties of the molecule and solution. This equation can be used to experimentally assess properties of the cell cytoplasm and nucleus.</w:t>
      </w:r>
    </w:p>
    <w:p w14:paraId="53844CD2" w14:textId="77777777" w:rsidR="008E6A8B" w:rsidRDefault="008E6A8B" w:rsidP="00283F45">
      <w:pPr>
        <w:pStyle w:val="Heading1"/>
      </w:pPr>
      <w:r>
        <w:t>Additional Questions</w:t>
      </w:r>
    </w:p>
    <w:p w14:paraId="1583FB78" w14:textId="77777777" w:rsidR="008E6A8B" w:rsidRPr="008E6A8B" w:rsidRDefault="00A42889" w:rsidP="008E6A8B">
      <w:r w:rsidRPr="00A42889">
        <w:t>1. Look at the equation for diffusivity. Assume the molecule radius and viscosity are held constant. How does diffusivity change with increasing temperature?</w:t>
      </w:r>
    </w:p>
    <w:p w14:paraId="0352E2A5" w14:textId="77777777" w:rsidR="00283F45" w:rsidRDefault="00283F45" w:rsidP="00283F45">
      <w:pPr>
        <w:pStyle w:val="Heading1"/>
      </w:pPr>
      <w:r>
        <w:t>Source</w:t>
      </w:r>
    </w:p>
    <w:p w14:paraId="1DCD8253" w14:textId="77777777" w:rsidR="008E6A8B" w:rsidRDefault="00A42889" w:rsidP="00E92C55">
      <w:r w:rsidRPr="00A42889">
        <w:t xml:space="preserve">I. Lang, M. Scholz, and R. Peters. 1986. Molecular mobility and nucleocytoplasmic flux in hepatoma cells. </w:t>
      </w:r>
      <w:r w:rsidRPr="00A42889">
        <w:rPr>
          <w:i/>
        </w:rPr>
        <w:t>Journal of Cell Biology 102</w:t>
      </w:r>
      <w:r w:rsidRPr="00A42889">
        <w:t>:1183-1190</w:t>
      </w:r>
    </w:p>
    <w:p w14:paraId="700D6E56" w14:textId="77777777" w:rsidR="00A207B5" w:rsidRPr="00283F45" w:rsidRDefault="00A207B5" w:rsidP="00283F45">
      <w:pPr>
        <w:pStyle w:val="Heading1"/>
      </w:pPr>
      <w:r w:rsidRPr="00283F45">
        <w:t>About this Resource</w:t>
      </w:r>
    </w:p>
    <w:p w14:paraId="4E4ED553"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415AA333"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4D33B165"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0C50" w14:textId="77777777" w:rsidR="002F7144" w:rsidRDefault="002F7144" w:rsidP="00A207B5">
      <w:r>
        <w:separator/>
      </w:r>
    </w:p>
  </w:endnote>
  <w:endnote w:type="continuationSeparator" w:id="0">
    <w:p w14:paraId="04F50A7B" w14:textId="77777777" w:rsidR="002F7144" w:rsidRDefault="002F7144" w:rsidP="00A207B5">
      <w:r>
        <w:continuationSeparator/>
      </w:r>
    </w:p>
  </w:endnote>
  <w:endnote w:id="1">
    <w:p w14:paraId="0410B090" w14:textId="77777777" w:rsidR="00A207B5" w:rsidRDefault="00A207B5" w:rsidP="00A207B5">
      <w:pPr>
        <w:pStyle w:val="EndnoteText"/>
      </w:pPr>
      <w:r>
        <w:rPr>
          <w:rStyle w:val="EndnoteReference"/>
        </w:rPr>
        <w:endnoteRef/>
      </w:r>
      <w:r>
        <w:t xml:space="preserve"> http://www.tiem.utk.edu/~gross/bioed/</w:t>
      </w:r>
    </w:p>
  </w:endnote>
  <w:endnote w:id="2">
    <w:p w14:paraId="0F5225CF" w14:textId="77777777" w:rsidR="00A207B5" w:rsidRDefault="00A207B5" w:rsidP="00A207B5">
      <w:pPr>
        <w:pStyle w:val="EndnoteText"/>
      </w:pPr>
      <w:r>
        <w:rPr>
          <w:rStyle w:val="EndnoteReference"/>
        </w:rPr>
        <w:endnoteRef/>
      </w:r>
      <w:r>
        <w:t xml:space="preserve"> https://qubeshub.org/community/groups/quantbioatcc/</w:t>
      </w:r>
    </w:p>
  </w:endnote>
  <w:endnote w:id="3">
    <w:p w14:paraId="5D81311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404536B7" w14:textId="63C5C524" w:rsidR="00A207B5" w:rsidRDefault="00A207B5" w:rsidP="00A207B5">
      <w:pPr>
        <w:pStyle w:val="EndnoteText"/>
      </w:pPr>
      <w:r>
        <w:rPr>
          <w:rStyle w:val="EndnoteReference"/>
        </w:rPr>
        <w:endnoteRef/>
      </w:r>
      <w:r>
        <w:t xml:space="preserve"> </w:t>
      </w:r>
      <w:r w:rsidRPr="00B50C5B">
        <w:t>https://qubeshub.org/qubesresources/publications/</w:t>
      </w:r>
      <w:r w:rsidR="00636864" w:rsidRPr="00636864">
        <w:t>1035</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C559" w14:textId="77777777" w:rsidR="002F7144" w:rsidRDefault="002F7144" w:rsidP="00A207B5">
      <w:r>
        <w:separator/>
      </w:r>
    </w:p>
  </w:footnote>
  <w:footnote w:type="continuationSeparator" w:id="0">
    <w:p w14:paraId="4093B47B" w14:textId="77777777" w:rsidR="002F7144" w:rsidRDefault="002F7144"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9E"/>
    <w:rsid w:val="000D79DD"/>
    <w:rsid w:val="001E2492"/>
    <w:rsid w:val="00283F45"/>
    <w:rsid w:val="002C71F1"/>
    <w:rsid w:val="002F7144"/>
    <w:rsid w:val="00302242"/>
    <w:rsid w:val="003607A8"/>
    <w:rsid w:val="00621462"/>
    <w:rsid w:val="00636864"/>
    <w:rsid w:val="006F429F"/>
    <w:rsid w:val="00735464"/>
    <w:rsid w:val="007F0B29"/>
    <w:rsid w:val="00893506"/>
    <w:rsid w:val="00897E96"/>
    <w:rsid w:val="008A1C9E"/>
    <w:rsid w:val="008C6F56"/>
    <w:rsid w:val="008E6A8B"/>
    <w:rsid w:val="009F2F12"/>
    <w:rsid w:val="00A207B5"/>
    <w:rsid w:val="00A42889"/>
    <w:rsid w:val="00BE3B85"/>
    <w:rsid w:val="00CD3585"/>
    <w:rsid w:val="00D558A5"/>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DF3978"/>
  <w15:chartTrackingRefBased/>
  <w15:docId w15:val="{78091351-36C9-DD43-924E-B311A938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D558A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D5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922985196">
      <w:bodyDiv w:val="1"/>
      <w:marLeft w:val="0"/>
      <w:marRight w:val="0"/>
      <w:marTop w:val="0"/>
      <w:marBottom w:val="0"/>
      <w:divBdr>
        <w:top w:val="none" w:sz="0" w:space="0" w:color="auto"/>
        <w:left w:val="none" w:sz="0" w:space="0" w:color="auto"/>
        <w:bottom w:val="none" w:sz="0" w:space="0" w:color="auto"/>
        <w:right w:val="none" w:sz="0" w:space="0" w:color="auto"/>
      </w:divBdr>
    </w:div>
    <w:div w:id="20899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cp:revision>
  <dcterms:created xsi:type="dcterms:W3CDTF">2019-01-14T23:34:00Z</dcterms:created>
  <dcterms:modified xsi:type="dcterms:W3CDTF">2019-02-01T21:25:00Z</dcterms:modified>
</cp:coreProperties>
</file>