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E4F3E" w14:textId="77777777" w:rsidR="00A207B5" w:rsidRPr="00A207B5" w:rsidRDefault="00432666" w:rsidP="00A207B5">
      <w:pPr>
        <w:pStyle w:val="Title"/>
      </w:pPr>
      <w:r w:rsidRPr="00432666">
        <w:t>Water Movement through a Membrane: The Van't Hoff Equation</w:t>
      </w:r>
    </w:p>
    <w:p w14:paraId="70F2A263" w14:textId="77777777" w:rsidR="00A207B5" w:rsidRDefault="00A207B5" w:rsidP="00283F45">
      <w:pPr>
        <w:pStyle w:val="Heading1"/>
      </w:pPr>
      <w:r w:rsidRPr="00283F45">
        <w:t>Introduction</w:t>
      </w:r>
    </w:p>
    <w:p w14:paraId="274C97E4" w14:textId="77777777" w:rsidR="008E6A8B" w:rsidRPr="008E6A8B" w:rsidRDefault="00A0632B" w:rsidP="008E6A8B">
      <w:r w:rsidRPr="00A0632B">
        <w:t xml:space="preserve">The movement of water into or out of cells is a common phenomenon in biological systems. Movement of water is often driven by osmosis: water moves from regions of low solute concentration to regions of higher solute concentration. For example, the digestive tract of many animals is lined with a single layer of </w:t>
      </w:r>
      <w:r w:rsidR="006570BC" w:rsidRPr="00A0632B">
        <w:t>epithelial</w:t>
      </w:r>
      <w:r w:rsidRPr="00A0632B">
        <w:t xml:space="preserve"> cells, tightly connected cells that play a role in absorption and digestion. In the stomach, there is a net movement of water from the blood across the epithelial cells lining the stomach into the stomach lumen. Metabolic activity of the epithelial cells is </w:t>
      </w:r>
      <w:r w:rsidR="006570BC" w:rsidRPr="00A0632B">
        <w:t>responsible</w:t>
      </w:r>
      <w:r w:rsidRPr="00A0632B">
        <w:t xml:space="preserve"> for this movement of water.</w:t>
      </w:r>
    </w:p>
    <w:p w14:paraId="406BDD45" w14:textId="77777777" w:rsidR="00283F45" w:rsidRDefault="00283F45" w:rsidP="00283F45">
      <w:pPr>
        <w:pStyle w:val="Heading1"/>
      </w:pPr>
      <w:r w:rsidRPr="00283F45">
        <w:t>Importance</w:t>
      </w:r>
    </w:p>
    <w:p w14:paraId="051478EF" w14:textId="77777777" w:rsidR="008E6A8B" w:rsidRPr="008E6A8B" w:rsidRDefault="00A0632B" w:rsidP="008E6A8B">
      <w:r w:rsidRPr="00A0632B">
        <w:t>A difference in pressure between the blood and the stomach lumen causes water to flow. We can understand how metabolic activity of the epithelial cells lining the stomach affects the flow of water into the stomach by examining the van’t Hoff equation.</w:t>
      </w:r>
    </w:p>
    <w:p w14:paraId="7D702CA2" w14:textId="77777777" w:rsidR="00283F45" w:rsidRDefault="00283F45" w:rsidP="00283F45">
      <w:pPr>
        <w:pStyle w:val="Heading1"/>
      </w:pPr>
      <w:r>
        <w:t>Questions</w:t>
      </w:r>
    </w:p>
    <w:p w14:paraId="536D2B73" w14:textId="77777777" w:rsidR="008E6A8B" w:rsidRPr="008E6A8B" w:rsidRDefault="00A0632B" w:rsidP="008E6A8B">
      <w:r w:rsidRPr="00A0632B">
        <w:t>How is water flow into the stomach affected by solute concentrations and the activities of the epithelial cells?</w:t>
      </w:r>
    </w:p>
    <w:p w14:paraId="1E28CA7F" w14:textId="77777777" w:rsidR="00283F45" w:rsidRDefault="00283F45" w:rsidP="00283F45">
      <w:pPr>
        <w:pStyle w:val="Heading1"/>
      </w:pPr>
      <w:r>
        <w:t>Variables</w:t>
      </w:r>
    </w:p>
    <w:tbl>
      <w:tblPr>
        <w:tblW w:w="4860" w:type="dxa"/>
        <w:tblCellSpacing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0" w:type="dxa"/>
          <w:left w:w="140" w:type="dxa"/>
          <w:bottom w:w="140" w:type="dxa"/>
          <w:right w:w="140" w:type="dxa"/>
        </w:tblCellMar>
        <w:tblLook w:val="04A0" w:firstRow="1" w:lastRow="0" w:firstColumn="1" w:lastColumn="0" w:noHBand="0" w:noVBand="1"/>
      </w:tblPr>
      <w:tblGrid>
        <w:gridCol w:w="990"/>
        <w:gridCol w:w="3870"/>
      </w:tblGrid>
      <w:tr w:rsidR="006570BC" w:rsidRPr="006570BC" w14:paraId="4359ADE5" w14:textId="77777777" w:rsidTr="006570BC">
        <w:trPr>
          <w:tblCellSpacing w:w="10" w:type="dxa"/>
        </w:trPr>
        <w:tc>
          <w:tcPr>
            <w:tcW w:w="1000" w:type="pct"/>
            <w:hideMark/>
          </w:tcPr>
          <w:p w14:paraId="1DED3D4F" w14:textId="77777777" w:rsidR="006570BC" w:rsidRPr="006570BC" w:rsidRDefault="006570BC" w:rsidP="006570BC">
            <w:pPr>
              <w:pStyle w:val="TableContent"/>
              <w:rPr>
                <w:lang w:eastAsia="zh-CN"/>
              </w:rPr>
            </w:pPr>
            <w:r w:rsidRPr="006570BC">
              <w:rPr>
                <w:lang w:eastAsia="zh-CN"/>
              </w:rPr>
              <w:t>O</w:t>
            </w:r>
          </w:p>
        </w:tc>
        <w:tc>
          <w:tcPr>
            <w:tcW w:w="4000" w:type="pct"/>
            <w:hideMark/>
          </w:tcPr>
          <w:p w14:paraId="3155CB01" w14:textId="77777777" w:rsidR="006570BC" w:rsidRPr="006570BC" w:rsidRDefault="006570BC" w:rsidP="006570BC">
            <w:pPr>
              <w:pStyle w:val="TableContent"/>
              <w:rPr>
                <w:lang w:eastAsia="zh-CN"/>
              </w:rPr>
            </w:pPr>
            <w:r w:rsidRPr="006570BC">
              <w:rPr>
                <w:lang w:eastAsia="zh-CN"/>
              </w:rPr>
              <w:t>osmotic pressure (atm)</w:t>
            </w:r>
          </w:p>
        </w:tc>
      </w:tr>
      <w:tr w:rsidR="006570BC" w:rsidRPr="006570BC" w14:paraId="524E38C7" w14:textId="77777777" w:rsidTr="006570BC">
        <w:trPr>
          <w:tblCellSpacing w:w="10" w:type="dxa"/>
        </w:trPr>
        <w:tc>
          <w:tcPr>
            <w:tcW w:w="1000" w:type="pct"/>
            <w:hideMark/>
          </w:tcPr>
          <w:p w14:paraId="6270FD6F" w14:textId="77777777" w:rsidR="006570BC" w:rsidRPr="006570BC" w:rsidRDefault="006570BC" w:rsidP="006570BC">
            <w:pPr>
              <w:pStyle w:val="TableContent"/>
              <w:rPr>
                <w:lang w:eastAsia="zh-CN"/>
              </w:rPr>
            </w:pPr>
            <w:r w:rsidRPr="006570BC">
              <w:rPr>
                <w:lang w:eastAsia="zh-CN"/>
              </w:rPr>
              <w:t>R</w:t>
            </w:r>
          </w:p>
        </w:tc>
        <w:tc>
          <w:tcPr>
            <w:tcW w:w="4000" w:type="pct"/>
            <w:hideMark/>
          </w:tcPr>
          <w:p w14:paraId="23B783F6" w14:textId="77777777" w:rsidR="006570BC" w:rsidRPr="006570BC" w:rsidRDefault="006570BC" w:rsidP="006570BC">
            <w:pPr>
              <w:pStyle w:val="TableContent"/>
              <w:rPr>
                <w:lang w:eastAsia="zh-CN"/>
              </w:rPr>
            </w:pPr>
            <w:r w:rsidRPr="006570BC">
              <w:rPr>
                <w:lang w:eastAsia="zh-CN"/>
              </w:rPr>
              <w:t>gas constant (82.06 cm</w:t>
            </w:r>
            <w:r w:rsidRPr="006570BC">
              <w:rPr>
                <w:vertAlign w:val="superscript"/>
                <w:lang w:eastAsia="zh-CN"/>
              </w:rPr>
              <w:t>3</w:t>
            </w:r>
            <w:r w:rsidR="00A339AA">
              <w:rPr>
                <w:lang w:eastAsia="zh-CN"/>
              </w:rPr>
              <w:t xml:space="preserve"> </w:t>
            </w:r>
            <w:r w:rsidRPr="006570BC">
              <w:rPr>
                <w:lang w:eastAsia="zh-CN"/>
              </w:rPr>
              <w:t>atm / mol K)</w:t>
            </w:r>
          </w:p>
        </w:tc>
      </w:tr>
      <w:tr w:rsidR="006570BC" w:rsidRPr="006570BC" w14:paraId="613B90A4" w14:textId="77777777" w:rsidTr="006570BC">
        <w:trPr>
          <w:tblCellSpacing w:w="10" w:type="dxa"/>
        </w:trPr>
        <w:tc>
          <w:tcPr>
            <w:tcW w:w="1000" w:type="pct"/>
            <w:hideMark/>
          </w:tcPr>
          <w:p w14:paraId="1DE4FDEA" w14:textId="77777777" w:rsidR="006570BC" w:rsidRPr="006570BC" w:rsidRDefault="006570BC" w:rsidP="006570BC">
            <w:pPr>
              <w:pStyle w:val="TableContent"/>
              <w:rPr>
                <w:lang w:eastAsia="zh-CN"/>
              </w:rPr>
            </w:pPr>
            <w:r w:rsidRPr="006570BC">
              <w:rPr>
                <w:lang w:eastAsia="zh-CN"/>
              </w:rPr>
              <w:t>T</w:t>
            </w:r>
          </w:p>
        </w:tc>
        <w:tc>
          <w:tcPr>
            <w:tcW w:w="4000" w:type="pct"/>
            <w:hideMark/>
          </w:tcPr>
          <w:p w14:paraId="74EDC8C1" w14:textId="77777777" w:rsidR="006570BC" w:rsidRPr="006570BC" w:rsidRDefault="006570BC" w:rsidP="006570BC">
            <w:pPr>
              <w:pStyle w:val="TableContent"/>
              <w:rPr>
                <w:lang w:eastAsia="zh-CN"/>
              </w:rPr>
            </w:pPr>
            <w:r w:rsidRPr="006570BC">
              <w:rPr>
                <w:lang w:eastAsia="zh-CN"/>
              </w:rPr>
              <w:t>temperature (K)</w:t>
            </w:r>
          </w:p>
        </w:tc>
      </w:tr>
      <w:tr w:rsidR="006570BC" w:rsidRPr="006570BC" w14:paraId="0DEAE308" w14:textId="77777777" w:rsidTr="006570BC">
        <w:trPr>
          <w:tblCellSpacing w:w="10" w:type="dxa"/>
        </w:trPr>
        <w:tc>
          <w:tcPr>
            <w:tcW w:w="1000" w:type="pct"/>
            <w:hideMark/>
          </w:tcPr>
          <w:p w14:paraId="4528DF96" w14:textId="77777777" w:rsidR="006570BC" w:rsidRPr="006570BC" w:rsidRDefault="006570BC" w:rsidP="006570BC">
            <w:pPr>
              <w:pStyle w:val="TableContent"/>
              <w:rPr>
                <w:lang w:eastAsia="zh-CN"/>
              </w:rPr>
            </w:pPr>
            <w:r w:rsidRPr="006570BC">
              <w:rPr>
                <w:lang w:eastAsia="zh-CN"/>
              </w:rPr>
              <w:t>C</w:t>
            </w:r>
            <w:r w:rsidRPr="006570BC">
              <w:rPr>
                <w:vertAlign w:val="subscript"/>
                <w:lang w:eastAsia="zh-CN"/>
              </w:rPr>
              <w:t>n</w:t>
            </w:r>
          </w:p>
        </w:tc>
        <w:tc>
          <w:tcPr>
            <w:tcW w:w="4000" w:type="pct"/>
            <w:hideMark/>
          </w:tcPr>
          <w:p w14:paraId="4C164892" w14:textId="77777777" w:rsidR="006570BC" w:rsidRPr="006570BC" w:rsidRDefault="006570BC" w:rsidP="006570BC">
            <w:pPr>
              <w:pStyle w:val="TableContent"/>
              <w:rPr>
                <w:lang w:eastAsia="zh-CN"/>
              </w:rPr>
            </w:pPr>
            <w:r w:rsidRPr="006570BC">
              <w:rPr>
                <w:lang w:eastAsia="zh-CN"/>
              </w:rPr>
              <w:t>solute concentrations (mol/cm</w:t>
            </w:r>
            <w:r w:rsidRPr="006570BC">
              <w:rPr>
                <w:vertAlign w:val="superscript"/>
                <w:lang w:eastAsia="zh-CN"/>
              </w:rPr>
              <w:t>3</w:t>
            </w:r>
            <w:r w:rsidRPr="006570BC">
              <w:rPr>
                <w:lang w:eastAsia="zh-CN"/>
              </w:rPr>
              <w:t>)</w:t>
            </w:r>
          </w:p>
        </w:tc>
      </w:tr>
    </w:tbl>
    <w:p w14:paraId="07146328" w14:textId="77777777" w:rsidR="008E6A8B" w:rsidRPr="008E6A8B" w:rsidRDefault="008E6A8B" w:rsidP="008E6A8B"/>
    <w:p w14:paraId="342CA051" w14:textId="77777777" w:rsidR="00283F45" w:rsidRDefault="00283F45" w:rsidP="00283F45">
      <w:pPr>
        <w:pStyle w:val="Heading1"/>
      </w:pPr>
      <w:r>
        <w:t>Methods</w:t>
      </w:r>
    </w:p>
    <w:p w14:paraId="2F0F1267" w14:textId="77777777" w:rsidR="008F0354" w:rsidRDefault="008F0354" w:rsidP="008F0354">
      <w:r>
        <w:t xml:space="preserve">Osmotic pressure is the pressure required to stop the net flow of water across a membrane (or cell layer) separating solutions of different composition. In our case, the membrane is the layer of epithelial cells and the two solutions are the blood and </w:t>
      </w:r>
      <w:r>
        <w:lastRenderedPageBreak/>
        <w:t>the stomach lumen. The van't Hoff equation describes the osmotic pressure (O) on one side of the epithelial cells and is given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F0354" w14:paraId="01288088" w14:textId="77777777" w:rsidTr="008F0354">
        <w:tc>
          <w:tcPr>
            <w:tcW w:w="4675" w:type="dxa"/>
            <w:vAlign w:val="center"/>
          </w:tcPr>
          <w:p w14:paraId="7041BE20" w14:textId="77777777" w:rsidR="008F0354" w:rsidRDefault="008F0354" w:rsidP="008F0354">
            <w:pPr>
              <w:rPr>
                <w:lang w:eastAsia="zh-CN"/>
              </w:rPr>
            </w:pPr>
            <m:oMathPara>
              <m:oMath>
                <m:r>
                  <w:rPr>
                    <w:rFonts w:ascii="Cambria Math" w:hAnsi="Cambria Math"/>
                    <w:lang w:eastAsia="zh-CN"/>
                  </w:rPr>
                  <m:t>O=RT</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C</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C</m:t>
                        </m:r>
                      </m:e>
                      <m:sub>
                        <m:r>
                          <w:rPr>
                            <w:rFonts w:ascii="Cambria Math" w:hAnsi="Cambria Math"/>
                            <w:lang w:eastAsia="zh-CN"/>
                          </w:rPr>
                          <m:t>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C</m:t>
                        </m:r>
                      </m:e>
                      <m:sub>
                        <m:r>
                          <w:rPr>
                            <w:rFonts w:ascii="Cambria Math" w:hAnsi="Cambria Math"/>
                            <w:lang w:eastAsia="zh-CN"/>
                          </w:rPr>
                          <m:t>n</m:t>
                        </m:r>
                      </m:sub>
                    </m:sSub>
                  </m:e>
                </m:d>
              </m:oMath>
            </m:oMathPara>
          </w:p>
        </w:tc>
        <w:tc>
          <w:tcPr>
            <w:tcW w:w="4675" w:type="dxa"/>
            <w:vAlign w:val="center"/>
          </w:tcPr>
          <w:p w14:paraId="2527C11F" w14:textId="77777777" w:rsidR="008F0354" w:rsidRDefault="008F0354" w:rsidP="008F0354">
            <w:pPr>
              <w:rPr>
                <w:lang w:eastAsia="zh-CN"/>
              </w:rPr>
            </w:pPr>
            <w:r>
              <w:rPr>
                <w:lang w:eastAsia="zh-CN"/>
              </w:rPr>
              <w:t>LaTeX Code: \[ O = RT(C_1 + C_2 + … + C_n) \]</w:t>
            </w:r>
          </w:p>
        </w:tc>
      </w:tr>
    </w:tbl>
    <w:p w14:paraId="09D792B6" w14:textId="77777777" w:rsidR="008E6A8B" w:rsidRPr="008E6A8B" w:rsidRDefault="008F0354" w:rsidP="008E6A8B">
      <w:r>
        <w:t>where R is the gas constant, T is the temperature, and C</w:t>
      </w:r>
      <w:r>
        <w:rPr>
          <w:vertAlign w:val="subscript"/>
        </w:rPr>
        <w:t>n</w:t>
      </w:r>
      <w:r w:rsidR="00DD5BFF">
        <w:t xml:space="preserve"> </w:t>
      </w:r>
      <w:r>
        <w:t>are individual solute concentrations for solutes contained in the blood.</w:t>
      </w:r>
    </w:p>
    <w:p w14:paraId="2E241787" w14:textId="77777777" w:rsidR="00283F45" w:rsidRDefault="00283F45" w:rsidP="00283F45">
      <w:pPr>
        <w:pStyle w:val="Heading1"/>
      </w:pPr>
      <w:r w:rsidRPr="00283F45">
        <w:t>Interpretation</w:t>
      </w:r>
    </w:p>
    <w:p w14:paraId="39A758FE" w14:textId="77777777" w:rsidR="00841810" w:rsidRPr="00841810" w:rsidRDefault="00841810" w:rsidP="00841810">
      <w:pPr>
        <w:rPr>
          <w:lang w:eastAsia="zh-CN"/>
        </w:rPr>
      </w:pPr>
      <w:r w:rsidRPr="00841810">
        <w:rPr>
          <w:lang w:eastAsia="zh-CN"/>
        </w:rPr>
        <w:t>We can determine osmotic pressure for both the stomach lumen and the blood, depending on the concentration of solutes in each. Notice as the solute concentration in the stomach lumen or in the blood increases, the osmotic pressure increases. Water flows in the direction of higher osmotic pressure (higher solute concentration) in order to maintain equal osmotic pressure on both sides of the membrane.</w:t>
      </w:r>
    </w:p>
    <w:tbl>
      <w:tblPr>
        <w:tblW w:w="4680" w:type="dxa"/>
        <w:tblCellSpacing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0" w:type="dxa"/>
          <w:left w:w="140" w:type="dxa"/>
          <w:bottom w:w="140" w:type="dxa"/>
          <w:right w:w="140" w:type="dxa"/>
        </w:tblCellMar>
        <w:tblLook w:val="04A0" w:firstRow="1" w:lastRow="0" w:firstColumn="1" w:lastColumn="0" w:noHBand="0" w:noVBand="1"/>
      </w:tblPr>
      <w:tblGrid>
        <w:gridCol w:w="2432"/>
        <w:gridCol w:w="2248"/>
      </w:tblGrid>
      <w:tr w:rsidR="00841810" w:rsidRPr="00841810" w14:paraId="6590B501" w14:textId="77777777" w:rsidTr="00F25870">
        <w:trPr>
          <w:tblCellSpacing w:w="10" w:type="dxa"/>
        </w:trPr>
        <w:tc>
          <w:tcPr>
            <w:tcW w:w="2600" w:type="pct"/>
            <w:hideMark/>
          </w:tcPr>
          <w:p w14:paraId="640DDA48" w14:textId="77777777" w:rsidR="00841810" w:rsidRPr="00841810" w:rsidRDefault="00841810" w:rsidP="00841810">
            <w:pPr>
              <w:rPr>
                <w:color w:val="auto"/>
                <w:sz w:val="24"/>
                <w:szCs w:val="24"/>
                <w:lang w:eastAsia="zh-CN"/>
              </w:rPr>
            </w:pPr>
            <w:r w:rsidRPr="00841810">
              <w:rPr>
                <w:i/>
                <w:iCs/>
                <w:color w:val="auto"/>
                <w:sz w:val="24"/>
                <w:szCs w:val="24"/>
                <w:lang w:eastAsia="zh-CN"/>
              </w:rPr>
              <w:t>Osmotic pressure</w:t>
            </w:r>
          </w:p>
        </w:tc>
        <w:tc>
          <w:tcPr>
            <w:tcW w:w="2400" w:type="pct"/>
            <w:hideMark/>
          </w:tcPr>
          <w:p w14:paraId="027BE1C3" w14:textId="77777777" w:rsidR="00841810" w:rsidRPr="00841810" w:rsidRDefault="00841810" w:rsidP="00841810">
            <w:pPr>
              <w:rPr>
                <w:color w:val="auto"/>
                <w:sz w:val="24"/>
                <w:szCs w:val="24"/>
                <w:lang w:eastAsia="zh-CN"/>
              </w:rPr>
            </w:pPr>
            <w:r w:rsidRPr="00841810">
              <w:rPr>
                <w:i/>
                <w:iCs/>
                <w:color w:val="auto"/>
                <w:sz w:val="24"/>
                <w:szCs w:val="24"/>
                <w:lang w:eastAsia="zh-CN"/>
              </w:rPr>
              <w:t>Flow of Water</w:t>
            </w:r>
          </w:p>
        </w:tc>
      </w:tr>
      <w:tr w:rsidR="00841810" w:rsidRPr="00841810" w14:paraId="35FE2A1D" w14:textId="77777777" w:rsidTr="00F25870">
        <w:trPr>
          <w:tblCellSpacing w:w="10" w:type="dxa"/>
        </w:trPr>
        <w:tc>
          <w:tcPr>
            <w:tcW w:w="2600" w:type="pct"/>
            <w:hideMark/>
          </w:tcPr>
          <w:p w14:paraId="7B7CC5EC" w14:textId="77777777" w:rsidR="00841810" w:rsidRPr="00841810" w:rsidRDefault="00841810" w:rsidP="00841810">
            <w:pPr>
              <w:rPr>
                <w:color w:val="auto"/>
                <w:sz w:val="24"/>
                <w:szCs w:val="24"/>
                <w:lang w:eastAsia="zh-CN"/>
              </w:rPr>
            </w:pPr>
            <w:r w:rsidRPr="00841810">
              <w:rPr>
                <w:color w:val="auto"/>
                <w:sz w:val="24"/>
                <w:szCs w:val="24"/>
                <w:lang w:eastAsia="zh-CN"/>
              </w:rPr>
              <w:t>O</w:t>
            </w:r>
            <w:r w:rsidRPr="00841810">
              <w:rPr>
                <w:color w:val="auto"/>
                <w:sz w:val="24"/>
                <w:szCs w:val="24"/>
                <w:vertAlign w:val="subscript"/>
                <w:lang w:eastAsia="zh-CN"/>
              </w:rPr>
              <w:t>stomach</w:t>
            </w:r>
            <w:r w:rsidR="00F25870">
              <w:rPr>
                <w:color w:val="auto"/>
                <w:sz w:val="24"/>
                <w:szCs w:val="24"/>
                <w:lang w:eastAsia="zh-CN"/>
              </w:rPr>
              <w:t xml:space="preserve"> </w:t>
            </w:r>
            <w:r w:rsidRPr="00841810">
              <w:rPr>
                <w:color w:val="auto"/>
                <w:sz w:val="24"/>
                <w:szCs w:val="24"/>
                <w:lang w:eastAsia="zh-CN"/>
              </w:rPr>
              <w:t>= O</w:t>
            </w:r>
            <w:r w:rsidRPr="00841810">
              <w:rPr>
                <w:color w:val="auto"/>
                <w:sz w:val="24"/>
                <w:szCs w:val="24"/>
                <w:vertAlign w:val="subscript"/>
                <w:lang w:eastAsia="zh-CN"/>
              </w:rPr>
              <w:t>blood</w:t>
            </w:r>
          </w:p>
        </w:tc>
        <w:tc>
          <w:tcPr>
            <w:tcW w:w="2400" w:type="pct"/>
            <w:hideMark/>
          </w:tcPr>
          <w:p w14:paraId="7CC1E86A" w14:textId="77777777" w:rsidR="00841810" w:rsidRPr="00841810" w:rsidRDefault="00841810" w:rsidP="00841810">
            <w:pPr>
              <w:rPr>
                <w:color w:val="auto"/>
                <w:sz w:val="24"/>
                <w:szCs w:val="24"/>
                <w:lang w:eastAsia="zh-CN"/>
              </w:rPr>
            </w:pPr>
            <w:r w:rsidRPr="00841810">
              <w:rPr>
                <w:color w:val="auto"/>
                <w:sz w:val="24"/>
                <w:szCs w:val="24"/>
                <w:lang w:eastAsia="zh-CN"/>
              </w:rPr>
              <w:t>no flow</w:t>
            </w:r>
          </w:p>
        </w:tc>
      </w:tr>
      <w:tr w:rsidR="00841810" w:rsidRPr="00841810" w14:paraId="05682994" w14:textId="77777777" w:rsidTr="00F25870">
        <w:trPr>
          <w:tblCellSpacing w:w="10" w:type="dxa"/>
        </w:trPr>
        <w:tc>
          <w:tcPr>
            <w:tcW w:w="2600" w:type="pct"/>
            <w:hideMark/>
          </w:tcPr>
          <w:p w14:paraId="72A25AE5" w14:textId="77777777" w:rsidR="00841810" w:rsidRPr="00841810" w:rsidRDefault="00841810" w:rsidP="00841810">
            <w:pPr>
              <w:rPr>
                <w:color w:val="auto"/>
                <w:sz w:val="24"/>
                <w:szCs w:val="24"/>
                <w:lang w:eastAsia="zh-CN"/>
              </w:rPr>
            </w:pPr>
            <w:r w:rsidRPr="00841810">
              <w:rPr>
                <w:color w:val="auto"/>
                <w:sz w:val="24"/>
                <w:szCs w:val="24"/>
                <w:lang w:eastAsia="zh-CN"/>
              </w:rPr>
              <w:t>O</w:t>
            </w:r>
            <w:r w:rsidRPr="00841810">
              <w:rPr>
                <w:color w:val="auto"/>
                <w:sz w:val="24"/>
                <w:szCs w:val="24"/>
                <w:vertAlign w:val="subscript"/>
                <w:lang w:eastAsia="zh-CN"/>
              </w:rPr>
              <w:t>stomach</w:t>
            </w:r>
            <w:r w:rsidR="00F25870">
              <w:rPr>
                <w:color w:val="auto"/>
                <w:sz w:val="24"/>
                <w:szCs w:val="24"/>
                <w:lang w:eastAsia="zh-CN"/>
              </w:rPr>
              <w:t xml:space="preserve"> </w:t>
            </w:r>
            <w:r w:rsidRPr="00841810">
              <w:rPr>
                <w:color w:val="auto"/>
                <w:sz w:val="24"/>
                <w:szCs w:val="24"/>
                <w:lang w:eastAsia="zh-CN"/>
              </w:rPr>
              <w:t>&gt; O</w:t>
            </w:r>
            <w:r w:rsidRPr="00841810">
              <w:rPr>
                <w:color w:val="auto"/>
                <w:sz w:val="24"/>
                <w:szCs w:val="24"/>
                <w:vertAlign w:val="subscript"/>
                <w:lang w:eastAsia="zh-CN"/>
              </w:rPr>
              <w:t>blood</w:t>
            </w:r>
          </w:p>
        </w:tc>
        <w:tc>
          <w:tcPr>
            <w:tcW w:w="2400" w:type="pct"/>
            <w:hideMark/>
          </w:tcPr>
          <w:p w14:paraId="59860484" w14:textId="77777777" w:rsidR="00841810" w:rsidRPr="00841810" w:rsidRDefault="00841810" w:rsidP="00841810">
            <w:pPr>
              <w:rPr>
                <w:color w:val="auto"/>
                <w:sz w:val="24"/>
                <w:szCs w:val="24"/>
                <w:lang w:eastAsia="zh-CN"/>
              </w:rPr>
            </w:pPr>
            <w:r w:rsidRPr="00841810">
              <w:rPr>
                <w:color w:val="auto"/>
                <w:sz w:val="24"/>
                <w:szCs w:val="24"/>
                <w:lang w:eastAsia="zh-CN"/>
              </w:rPr>
              <w:t>flow into stomach</w:t>
            </w:r>
          </w:p>
        </w:tc>
      </w:tr>
      <w:tr w:rsidR="00841810" w:rsidRPr="00841810" w14:paraId="233FF619" w14:textId="77777777" w:rsidTr="00F25870">
        <w:trPr>
          <w:tblCellSpacing w:w="10" w:type="dxa"/>
        </w:trPr>
        <w:tc>
          <w:tcPr>
            <w:tcW w:w="2600" w:type="pct"/>
            <w:hideMark/>
          </w:tcPr>
          <w:p w14:paraId="080FBC48" w14:textId="77777777" w:rsidR="00841810" w:rsidRPr="00841810" w:rsidRDefault="00841810" w:rsidP="00841810">
            <w:pPr>
              <w:rPr>
                <w:color w:val="auto"/>
                <w:sz w:val="24"/>
                <w:szCs w:val="24"/>
                <w:lang w:eastAsia="zh-CN"/>
              </w:rPr>
            </w:pPr>
            <w:r w:rsidRPr="00841810">
              <w:rPr>
                <w:color w:val="auto"/>
                <w:sz w:val="24"/>
                <w:szCs w:val="24"/>
                <w:lang w:eastAsia="zh-CN"/>
              </w:rPr>
              <w:t>O</w:t>
            </w:r>
            <w:r w:rsidRPr="00841810">
              <w:rPr>
                <w:color w:val="auto"/>
                <w:sz w:val="24"/>
                <w:szCs w:val="24"/>
                <w:vertAlign w:val="subscript"/>
                <w:lang w:eastAsia="zh-CN"/>
              </w:rPr>
              <w:t>stomach</w:t>
            </w:r>
            <w:r w:rsidR="00F25870">
              <w:rPr>
                <w:color w:val="auto"/>
                <w:sz w:val="24"/>
                <w:szCs w:val="24"/>
                <w:lang w:eastAsia="zh-CN"/>
              </w:rPr>
              <w:t xml:space="preserve"> </w:t>
            </w:r>
            <w:r w:rsidRPr="00841810">
              <w:rPr>
                <w:color w:val="auto"/>
                <w:sz w:val="24"/>
                <w:szCs w:val="24"/>
                <w:lang w:eastAsia="zh-CN"/>
              </w:rPr>
              <w:t>&lt; O</w:t>
            </w:r>
            <w:r w:rsidRPr="00841810">
              <w:rPr>
                <w:color w:val="auto"/>
                <w:sz w:val="24"/>
                <w:szCs w:val="24"/>
                <w:vertAlign w:val="subscript"/>
                <w:lang w:eastAsia="zh-CN"/>
              </w:rPr>
              <w:t>blood</w:t>
            </w:r>
          </w:p>
        </w:tc>
        <w:tc>
          <w:tcPr>
            <w:tcW w:w="2400" w:type="pct"/>
            <w:hideMark/>
          </w:tcPr>
          <w:p w14:paraId="5EB6BB65" w14:textId="77777777" w:rsidR="00841810" w:rsidRPr="00841810" w:rsidRDefault="00841810" w:rsidP="00841810">
            <w:pPr>
              <w:rPr>
                <w:color w:val="auto"/>
                <w:sz w:val="24"/>
                <w:szCs w:val="24"/>
                <w:lang w:eastAsia="zh-CN"/>
              </w:rPr>
            </w:pPr>
            <w:r w:rsidRPr="00841810">
              <w:rPr>
                <w:color w:val="auto"/>
                <w:sz w:val="24"/>
                <w:szCs w:val="24"/>
                <w:lang w:eastAsia="zh-CN"/>
              </w:rPr>
              <w:t>flow into blood</w:t>
            </w:r>
          </w:p>
        </w:tc>
      </w:tr>
    </w:tbl>
    <w:p w14:paraId="67D0DFD7" w14:textId="77777777" w:rsidR="008E6A8B" w:rsidRPr="008E6A8B" w:rsidRDefault="00841810" w:rsidP="008E6A8B">
      <w:pPr>
        <w:rPr>
          <w:lang w:eastAsia="zh-CN"/>
        </w:rPr>
      </w:pPr>
      <w:r w:rsidRPr="00841810">
        <w:rPr>
          <w:lang w:eastAsia="zh-CN"/>
        </w:rPr>
        <w:t>Under normal circumstances, osmotic pressure in the stomach lumen and blood are equal (O</w:t>
      </w:r>
      <w:r w:rsidRPr="00841810">
        <w:rPr>
          <w:vertAlign w:val="subscript"/>
          <w:lang w:eastAsia="zh-CN"/>
        </w:rPr>
        <w:t>stomach</w:t>
      </w:r>
      <w:r w:rsidR="00B4296E">
        <w:rPr>
          <w:lang w:eastAsia="zh-CN"/>
        </w:rPr>
        <w:t xml:space="preserve"> </w:t>
      </w:r>
      <w:r w:rsidRPr="00841810">
        <w:rPr>
          <w:lang w:eastAsia="zh-CN"/>
        </w:rPr>
        <w:t>= O</w:t>
      </w:r>
      <w:r w:rsidRPr="00841810">
        <w:rPr>
          <w:vertAlign w:val="subscript"/>
          <w:lang w:eastAsia="zh-CN"/>
        </w:rPr>
        <w:t>blood</w:t>
      </w:r>
      <w:r w:rsidRPr="00841810">
        <w:rPr>
          <w:lang w:eastAsia="zh-CN"/>
        </w:rPr>
        <w:t xml:space="preserve">). When substances enter the stomach, </w:t>
      </w:r>
      <w:r w:rsidR="00AA2BB1">
        <w:rPr>
          <w:lang w:eastAsia="zh-CN"/>
        </w:rPr>
        <w:t>however</w:t>
      </w:r>
      <w:r w:rsidRPr="00841810">
        <w:rPr>
          <w:lang w:eastAsia="zh-CN"/>
        </w:rPr>
        <w:t>, epithelial cells actively secrete ions such as H+ and Cl- into the stomach lumen. In doing so, the osmotic pressure in the stomach lumen increases so that O</w:t>
      </w:r>
      <w:r w:rsidRPr="00841810">
        <w:rPr>
          <w:vertAlign w:val="subscript"/>
          <w:lang w:eastAsia="zh-CN"/>
        </w:rPr>
        <w:t>stomach</w:t>
      </w:r>
      <w:r w:rsidR="00DF0938">
        <w:rPr>
          <w:lang w:eastAsia="zh-CN"/>
        </w:rPr>
        <w:t xml:space="preserve"> </w:t>
      </w:r>
      <w:r w:rsidRPr="00841810">
        <w:rPr>
          <w:lang w:eastAsia="zh-CN"/>
        </w:rPr>
        <w:t>&gt; O</w:t>
      </w:r>
      <w:r w:rsidRPr="00841810">
        <w:rPr>
          <w:vertAlign w:val="subscript"/>
          <w:lang w:eastAsia="zh-CN"/>
        </w:rPr>
        <w:t>blood</w:t>
      </w:r>
      <w:r w:rsidRPr="00841810">
        <w:rPr>
          <w:lang w:eastAsia="zh-CN"/>
        </w:rPr>
        <w:t xml:space="preserve">. As a result, water flows into the lumen in order to maintain equal osmotic pressure on both sides. </w:t>
      </w:r>
      <w:r w:rsidR="00F25870" w:rsidRPr="00841810">
        <w:rPr>
          <w:lang w:eastAsia="zh-CN"/>
        </w:rPr>
        <w:t>Typically,</w:t>
      </w:r>
      <w:r w:rsidRPr="00841810">
        <w:rPr>
          <w:lang w:eastAsia="zh-CN"/>
        </w:rPr>
        <w:t xml:space="preserve"> about 300 to 400 water molecules must be moved per H+ or Cl- ion in order to maintain equal osmotic pressure.</w:t>
      </w:r>
    </w:p>
    <w:p w14:paraId="5328353D" w14:textId="77777777" w:rsidR="00283F45" w:rsidRDefault="00283F45" w:rsidP="00283F45">
      <w:pPr>
        <w:pStyle w:val="Heading1"/>
      </w:pPr>
      <w:r>
        <w:t>Conclusion</w:t>
      </w:r>
    </w:p>
    <w:p w14:paraId="488F41D9" w14:textId="77777777" w:rsidR="00B95ED3" w:rsidRDefault="00B95ED3" w:rsidP="00B95ED3">
      <w:r>
        <w:t>Movement of water into the stomach depends on the metabolic activity of epithelial cells. By secreting ions into the stomach and changing the difference in ion concentration, they indirectly cause net flow of water into the stomach lumen.</w:t>
      </w:r>
    </w:p>
    <w:p w14:paraId="3ADDEFC2" w14:textId="77777777" w:rsidR="008E6A8B" w:rsidRPr="008E6A8B" w:rsidRDefault="00B95ED3" w:rsidP="00B95ED3">
      <w:r>
        <w:t xml:space="preserve">The van’t Hoff equation is widely applicable to many biological situations involving the flow of water. For example, plant cells often enlarge or shrink due to changes in </w:t>
      </w:r>
      <w:r>
        <w:lastRenderedPageBreak/>
        <w:t>osmotic pressure as changes in the cell membrane result in the movement of ions into or out of the cell.</w:t>
      </w:r>
    </w:p>
    <w:p w14:paraId="6F43BBB7" w14:textId="77777777" w:rsidR="008E6A8B" w:rsidRDefault="008E6A8B" w:rsidP="00283F45">
      <w:pPr>
        <w:pStyle w:val="Heading1"/>
      </w:pPr>
      <w:r>
        <w:t>Additional Questions</w:t>
      </w:r>
    </w:p>
    <w:p w14:paraId="14855E4F" w14:textId="77777777" w:rsidR="00A56D0E" w:rsidRDefault="00A56D0E" w:rsidP="00A56D0E">
      <w:r>
        <w:t>1. If a great deal of water enters the stomach, some water may be absorbed into the blood. Look at the van’t Hoff equation and explain why this might be.</w:t>
      </w:r>
    </w:p>
    <w:p w14:paraId="5B7FB5DE" w14:textId="77777777" w:rsidR="008E6A8B" w:rsidRPr="008E6A8B" w:rsidRDefault="00A56D0E" w:rsidP="00A56D0E">
      <w:r>
        <w:t>2. How is osmotic pressure affected by changes in temperature?</w:t>
      </w:r>
    </w:p>
    <w:p w14:paraId="4D70F631" w14:textId="77777777" w:rsidR="00283F45" w:rsidRDefault="00283F45" w:rsidP="00283F45">
      <w:pPr>
        <w:pStyle w:val="Heading1"/>
      </w:pPr>
      <w:r>
        <w:t>Source</w:t>
      </w:r>
    </w:p>
    <w:p w14:paraId="01A188E6" w14:textId="77777777" w:rsidR="008E6A8B" w:rsidRDefault="00CE7025" w:rsidP="00E92C55">
      <w:r w:rsidRPr="00CE7025">
        <w:t xml:space="preserve">Darnell, J., H. Lodish, and D. Baltimore. 1986. </w:t>
      </w:r>
      <w:r w:rsidRPr="00E0140D">
        <w:rPr>
          <w:i/>
        </w:rPr>
        <w:t>Molecular Cell Biology</w:t>
      </w:r>
      <w:r w:rsidRPr="00CE7025">
        <w:t>. Scientific American Books, Inc., New York</w:t>
      </w:r>
    </w:p>
    <w:p w14:paraId="2D0DA3E4" w14:textId="77777777" w:rsidR="00A207B5" w:rsidRPr="00283F45" w:rsidRDefault="00A207B5" w:rsidP="00283F45">
      <w:pPr>
        <w:pStyle w:val="Heading1"/>
      </w:pPr>
      <w:r w:rsidRPr="00283F45">
        <w:t>About this Resource</w:t>
      </w:r>
    </w:p>
    <w:p w14:paraId="7F552E7A" w14:textId="77777777" w:rsidR="00A207B5" w:rsidRPr="004E5BE6" w:rsidRDefault="00A207B5" w:rsidP="00A207B5">
      <w:pPr>
        <w:rPr>
          <w:b/>
          <w:sz w:val="32"/>
          <w:szCs w:val="32"/>
        </w:rPr>
      </w:pPr>
      <w:r>
        <w:t>This material was originally distributed as part of “Alternative Routes to Quantitative Literacy for the Life Sciences</w:t>
      </w:r>
      <w:r>
        <w:rPr>
          <w:rStyle w:val="EndnoteReference"/>
          <w:bCs/>
        </w:rPr>
        <w:endnoteReference w:id="1"/>
      </w:r>
      <w:r>
        <w:t>” - National Science Foundation Award DUE-9752339 to the University of Tennessee, Knoxville for August 1, 1998 - July 31, 2000. Principal Investigator: Louis J. Gross. Co-Principal Investigators: Beth C. Mullin and Susan E. Riechert.</w:t>
      </w:r>
    </w:p>
    <w:p w14:paraId="01E5030F" w14:textId="77777777" w:rsidR="00A207B5" w:rsidRDefault="00A207B5" w:rsidP="00A207B5">
      <w:r>
        <w:t>This material is now being revised as part of the “Resources for Improving Quantitative Skills in Community College Biology</w:t>
      </w:r>
      <w:r>
        <w:rPr>
          <w:rStyle w:val="EndnoteReference"/>
          <w:bCs/>
        </w:rPr>
        <w:endnoteReference w:id="2"/>
      </w:r>
      <w:r>
        <w:t>” project. As part of that project is also aligned with the OpenStax Biology Textbook</w:t>
      </w:r>
      <w:r>
        <w:rPr>
          <w:rStyle w:val="EndnoteReference"/>
          <w:bCs/>
        </w:rPr>
        <w:endnoteReference w:id="3"/>
      </w:r>
      <w:r>
        <w:t xml:space="preserve">. </w:t>
      </w:r>
    </w:p>
    <w:p w14:paraId="49B31491" w14:textId="77777777" w:rsidR="00A207B5" w:rsidRPr="00A207B5" w:rsidRDefault="00A207B5" w:rsidP="00A207B5">
      <w:r>
        <w:t>It is published using the QUBES Open Education Resources publishing platform</w:t>
      </w:r>
      <w:r>
        <w:rPr>
          <w:rStyle w:val="EndnoteReference"/>
        </w:rPr>
        <w:endnoteReference w:id="4"/>
      </w:r>
      <w:r>
        <w:t>.</w:t>
      </w:r>
    </w:p>
    <w:sectPr w:rsidR="00A207B5" w:rsidRPr="00A207B5" w:rsidSect="001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31BD7" w14:textId="77777777" w:rsidR="00D72905" w:rsidRDefault="00D72905" w:rsidP="00A207B5">
      <w:r>
        <w:separator/>
      </w:r>
    </w:p>
  </w:endnote>
  <w:endnote w:type="continuationSeparator" w:id="0">
    <w:p w14:paraId="03978210" w14:textId="77777777" w:rsidR="00D72905" w:rsidRDefault="00D72905" w:rsidP="00A207B5">
      <w:r>
        <w:continuationSeparator/>
      </w:r>
    </w:p>
  </w:endnote>
  <w:endnote w:id="1">
    <w:p w14:paraId="6538A0B1" w14:textId="77777777" w:rsidR="00A207B5" w:rsidRDefault="00A207B5" w:rsidP="00A207B5">
      <w:pPr>
        <w:pStyle w:val="EndnoteText"/>
      </w:pPr>
      <w:r>
        <w:rPr>
          <w:rStyle w:val="EndnoteReference"/>
        </w:rPr>
        <w:endnoteRef/>
      </w:r>
      <w:r>
        <w:t xml:space="preserve"> http://www.tiem.utk.edu/~gross/bioed/</w:t>
      </w:r>
    </w:p>
  </w:endnote>
  <w:endnote w:id="2">
    <w:p w14:paraId="4879A634" w14:textId="77777777" w:rsidR="00A207B5" w:rsidRDefault="00A207B5" w:rsidP="00A207B5">
      <w:pPr>
        <w:pStyle w:val="EndnoteText"/>
      </w:pPr>
      <w:r>
        <w:rPr>
          <w:rStyle w:val="EndnoteReference"/>
        </w:rPr>
        <w:endnoteRef/>
      </w:r>
      <w:r>
        <w:t xml:space="preserve"> https://qubeshub.org/community/groups/quantbioatcc/</w:t>
      </w:r>
    </w:p>
  </w:endnote>
  <w:endnote w:id="3">
    <w:p w14:paraId="7DE9F50D" w14:textId="77777777" w:rsidR="00A207B5" w:rsidRPr="00A207B5" w:rsidRDefault="00A207B5" w:rsidP="00A207B5">
      <w:pPr>
        <w:pStyle w:val="EndnoteText"/>
      </w:pPr>
      <w:r w:rsidRPr="00A207B5">
        <w:rPr>
          <w:rStyle w:val="EndnoteReference"/>
          <w:vertAlign w:val="baseline"/>
        </w:rPr>
        <w:endnoteRef/>
      </w:r>
      <w:r w:rsidRPr="00A207B5">
        <w:t xml:space="preserve"> https://openstax.org/details/books/biology-2e</w:t>
      </w:r>
    </w:p>
  </w:endnote>
  <w:endnote w:id="4">
    <w:p w14:paraId="136ADD99" w14:textId="217D35EE" w:rsidR="00A207B5" w:rsidRDefault="00A207B5" w:rsidP="00A207B5">
      <w:pPr>
        <w:pStyle w:val="EndnoteText"/>
      </w:pPr>
      <w:r>
        <w:rPr>
          <w:rStyle w:val="EndnoteReference"/>
        </w:rPr>
        <w:endnoteRef/>
      </w:r>
      <w:r>
        <w:t xml:space="preserve"> </w:t>
      </w:r>
      <w:r w:rsidRPr="00B50C5B">
        <w:t>https://qubeshub.org/qubesresources/publications/</w:t>
      </w:r>
      <w:r w:rsidR="008D3EBC">
        <w:t>1046</w:t>
      </w:r>
      <w:bookmarkStart w:id="0" w:name="_GoBack"/>
      <w:bookmarkEnd w:id="0"/>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79367" w14:textId="77777777" w:rsidR="00D72905" w:rsidRDefault="00D72905" w:rsidP="00A207B5">
      <w:r>
        <w:separator/>
      </w:r>
    </w:p>
  </w:footnote>
  <w:footnote w:type="continuationSeparator" w:id="0">
    <w:p w14:paraId="6BFE7C35" w14:textId="77777777" w:rsidR="00D72905" w:rsidRDefault="00D72905" w:rsidP="00A20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66"/>
    <w:rsid w:val="000C786D"/>
    <w:rsid w:val="000D79DD"/>
    <w:rsid w:val="001E2492"/>
    <w:rsid w:val="00283F45"/>
    <w:rsid w:val="002C71F1"/>
    <w:rsid w:val="00302242"/>
    <w:rsid w:val="003607A8"/>
    <w:rsid w:val="00432666"/>
    <w:rsid w:val="00621462"/>
    <w:rsid w:val="006570BC"/>
    <w:rsid w:val="00735464"/>
    <w:rsid w:val="007745E0"/>
    <w:rsid w:val="007C2B05"/>
    <w:rsid w:val="007F0B29"/>
    <w:rsid w:val="00841810"/>
    <w:rsid w:val="00893506"/>
    <w:rsid w:val="00897E96"/>
    <w:rsid w:val="008A3D28"/>
    <w:rsid w:val="008C6F56"/>
    <w:rsid w:val="008D3EBC"/>
    <w:rsid w:val="008E6A8B"/>
    <w:rsid w:val="008F0354"/>
    <w:rsid w:val="009932D6"/>
    <w:rsid w:val="009F2F12"/>
    <w:rsid w:val="00A0632B"/>
    <w:rsid w:val="00A207B5"/>
    <w:rsid w:val="00A339AA"/>
    <w:rsid w:val="00A56D0E"/>
    <w:rsid w:val="00AA2BB1"/>
    <w:rsid w:val="00AF6658"/>
    <w:rsid w:val="00B34CF0"/>
    <w:rsid w:val="00B4296E"/>
    <w:rsid w:val="00B601FA"/>
    <w:rsid w:val="00B95ED3"/>
    <w:rsid w:val="00BE3B85"/>
    <w:rsid w:val="00C72F98"/>
    <w:rsid w:val="00CD3585"/>
    <w:rsid w:val="00CE7025"/>
    <w:rsid w:val="00D3191E"/>
    <w:rsid w:val="00D72905"/>
    <w:rsid w:val="00DB4665"/>
    <w:rsid w:val="00DB5A46"/>
    <w:rsid w:val="00DD5BFF"/>
    <w:rsid w:val="00DF0938"/>
    <w:rsid w:val="00E0140D"/>
    <w:rsid w:val="00E92C55"/>
    <w:rsid w:val="00E97C90"/>
    <w:rsid w:val="00F25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59D34B3"/>
  <w15:chartTrackingRefBased/>
  <w15:docId w15:val="{7D178552-D758-DF4E-8B77-827CF986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F45"/>
    <w:pPr>
      <w:spacing w:after="160" w:line="259" w:lineRule="auto"/>
    </w:pPr>
    <w:rPr>
      <w:rFonts w:ascii="Times New Roman" w:eastAsia="Times New Roman" w:hAnsi="Times New Roman" w:cs="Times New Roman"/>
      <w:color w:val="000000"/>
      <w:sz w:val="27"/>
      <w:szCs w:val="27"/>
      <w:lang w:eastAsia="en-US"/>
    </w:rPr>
  </w:style>
  <w:style w:type="paragraph" w:styleId="Heading1">
    <w:name w:val="heading 1"/>
    <w:next w:val="Normal"/>
    <w:link w:val="Heading1Char"/>
    <w:uiPriority w:val="9"/>
    <w:qFormat/>
    <w:rsid w:val="00283F45"/>
    <w:pPr>
      <w:spacing w:after="160" w:line="276" w:lineRule="auto"/>
      <w:outlineLvl w:val="0"/>
    </w:pPr>
    <w:rPr>
      <w:b/>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A207B5"/>
    <w:pPr>
      <w:spacing w:after="160" w:line="276" w:lineRule="auto"/>
      <w:jc w:val="center"/>
    </w:pPr>
    <w:rPr>
      <w:b/>
      <w:sz w:val="32"/>
      <w:szCs w:val="32"/>
      <w:lang w:eastAsia="en-US"/>
    </w:rPr>
  </w:style>
  <w:style w:type="character" w:customStyle="1" w:styleId="TitleChar">
    <w:name w:val="Title Char"/>
    <w:basedOn w:val="DefaultParagraphFont"/>
    <w:link w:val="Title"/>
    <w:uiPriority w:val="10"/>
    <w:rsid w:val="00A207B5"/>
    <w:rPr>
      <w:b/>
      <w:sz w:val="32"/>
      <w:szCs w:val="32"/>
      <w:lang w:eastAsia="en-US"/>
    </w:rPr>
  </w:style>
  <w:style w:type="character" w:customStyle="1" w:styleId="Heading1Char">
    <w:name w:val="Heading 1 Char"/>
    <w:basedOn w:val="DefaultParagraphFont"/>
    <w:link w:val="Heading1"/>
    <w:uiPriority w:val="9"/>
    <w:rsid w:val="00283F45"/>
    <w:rPr>
      <w:b/>
      <w:sz w:val="32"/>
      <w:szCs w:val="32"/>
      <w:lang w:eastAsia="en-US"/>
    </w:rPr>
  </w:style>
  <w:style w:type="paragraph" w:customStyle="1" w:styleId="TableContent">
    <w:name w:val="Table Content"/>
    <w:qFormat/>
    <w:rsid w:val="00A207B5"/>
    <w:pPr>
      <w:spacing w:before="100" w:beforeAutospacing="1" w:after="100" w:afterAutospacing="1"/>
    </w:pPr>
    <w:rPr>
      <w:rFonts w:ascii="Times New Roman" w:eastAsia="Times New Roman" w:hAnsi="Times New Roman" w:cs="Times New Roman"/>
      <w:lang w:eastAsia="en-US"/>
    </w:rPr>
  </w:style>
  <w:style w:type="paragraph" w:styleId="EndnoteText">
    <w:name w:val="endnote text"/>
    <w:basedOn w:val="Normal"/>
    <w:link w:val="EndnoteTextChar"/>
    <w:uiPriority w:val="99"/>
    <w:unhideWhenUsed/>
    <w:rsid w:val="00A207B5"/>
    <w:pPr>
      <w:spacing w:after="0" w:line="240" w:lineRule="auto"/>
    </w:pPr>
    <w:rPr>
      <w:sz w:val="20"/>
      <w:szCs w:val="20"/>
    </w:rPr>
  </w:style>
  <w:style w:type="character" w:customStyle="1" w:styleId="EndnoteTextChar">
    <w:name w:val="Endnote Text Char"/>
    <w:basedOn w:val="DefaultParagraphFont"/>
    <w:link w:val="EndnoteText"/>
    <w:uiPriority w:val="99"/>
    <w:rsid w:val="00A207B5"/>
    <w:rPr>
      <w:sz w:val="20"/>
      <w:szCs w:val="20"/>
      <w:lang w:eastAsia="en-US"/>
    </w:rPr>
  </w:style>
  <w:style w:type="character" w:styleId="EndnoteReference">
    <w:name w:val="endnote reference"/>
    <w:basedOn w:val="DefaultParagraphFont"/>
    <w:uiPriority w:val="99"/>
    <w:semiHidden/>
    <w:unhideWhenUsed/>
    <w:rsid w:val="00A207B5"/>
    <w:rPr>
      <w:vertAlign w:val="superscript"/>
    </w:rPr>
  </w:style>
  <w:style w:type="paragraph" w:styleId="NormalWeb">
    <w:name w:val="Normal (Web)"/>
    <w:basedOn w:val="Normal"/>
    <w:uiPriority w:val="99"/>
    <w:semiHidden/>
    <w:unhideWhenUsed/>
    <w:rsid w:val="006570BC"/>
    <w:pPr>
      <w:spacing w:before="100" w:beforeAutospacing="1" w:after="100" w:afterAutospacing="1" w:line="240" w:lineRule="auto"/>
    </w:pPr>
    <w:rPr>
      <w:color w:val="auto"/>
      <w:sz w:val="24"/>
      <w:szCs w:val="24"/>
      <w:lang w:eastAsia="zh-CN"/>
    </w:rPr>
  </w:style>
  <w:style w:type="table" w:styleId="TableGrid">
    <w:name w:val="Table Grid"/>
    <w:basedOn w:val="TableNormal"/>
    <w:uiPriority w:val="39"/>
    <w:rsid w:val="008F0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03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550251">
      <w:bodyDiv w:val="1"/>
      <w:marLeft w:val="0"/>
      <w:marRight w:val="0"/>
      <w:marTop w:val="0"/>
      <w:marBottom w:val="0"/>
      <w:divBdr>
        <w:top w:val="none" w:sz="0" w:space="0" w:color="auto"/>
        <w:left w:val="none" w:sz="0" w:space="0" w:color="auto"/>
        <w:bottom w:val="none" w:sz="0" w:space="0" w:color="auto"/>
        <w:right w:val="none" w:sz="0" w:space="0" w:color="auto"/>
      </w:divBdr>
    </w:div>
    <w:div w:id="285936231">
      <w:bodyDiv w:val="1"/>
      <w:marLeft w:val="0"/>
      <w:marRight w:val="0"/>
      <w:marTop w:val="0"/>
      <w:marBottom w:val="0"/>
      <w:divBdr>
        <w:top w:val="none" w:sz="0" w:space="0" w:color="auto"/>
        <w:left w:val="none" w:sz="0" w:space="0" w:color="auto"/>
        <w:bottom w:val="none" w:sz="0" w:space="0" w:color="auto"/>
        <w:right w:val="none" w:sz="0" w:space="0" w:color="auto"/>
      </w:divBdr>
    </w:div>
    <w:div w:id="559023976">
      <w:bodyDiv w:val="1"/>
      <w:marLeft w:val="0"/>
      <w:marRight w:val="0"/>
      <w:marTop w:val="0"/>
      <w:marBottom w:val="0"/>
      <w:divBdr>
        <w:top w:val="none" w:sz="0" w:space="0" w:color="auto"/>
        <w:left w:val="none" w:sz="0" w:space="0" w:color="auto"/>
        <w:bottom w:val="none" w:sz="0" w:space="0" w:color="auto"/>
        <w:right w:val="none" w:sz="0" w:space="0" w:color="auto"/>
      </w:divBdr>
    </w:div>
    <w:div w:id="799029463">
      <w:bodyDiv w:val="1"/>
      <w:marLeft w:val="0"/>
      <w:marRight w:val="0"/>
      <w:marTop w:val="0"/>
      <w:marBottom w:val="0"/>
      <w:divBdr>
        <w:top w:val="none" w:sz="0" w:space="0" w:color="auto"/>
        <w:left w:val="none" w:sz="0" w:space="0" w:color="auto"/>
        <w:bottom w:val="none" w:sz="0" w:space="0" w:color="auto"/>
        <w:right w:val="none" w:sz="0" w:space="0" w:color="auto"/>
      </w:divBdr>
    </w:div>
    <w:div w:id="1053819176">
      <w:bodyDiv w:val="1"/>
      <w:marLeft w:val="0"/>
      <w:marRight w:val="0"/>
      <w:marTop w:val="0"/>
      <w:marBottom w:val="0"/>
      <w:divBdr>
        <w:top w:val="none" w:sz="0" w:space="0" w:color="auto"/>
        <w:left w:val="none" w:sz="0" w:space="0" w:color="auto"/>
        <w:bottom w:val="none" w:sz="0" w:space="0" w:color="auto"/>
        <w:right w:val="none" w:sz="0" w:space="0" w:color="auto"/>
      </w:divBdr>
    </w:div>
    <w:div w:id="1455713396">
      <w:bodyDiv w:val="1"/>
      <w:marLeft w:val="0"/>
      <w:marRight w:val="0"/>
      <w:marTop w:val="0"/>
      <w:marBottom w:val="0"/>
      <w:divBdr>
        <w:top w:val="none" w:sz="0" w:space="0" w:color="auto"/>
        <w:left w:val="none" w:sz="0" w:space="0" w:color="auto"/>
        <w:bottom w:val="none" w:sz="0" w:space="0" w:color="auto"/>
        <w:right w:val="none" w:sz="0" w:space="0" w:color="auto"/>
      </w:divBdr>
    </w:div>
    <w:div w:id="205180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ifan/Library/Group%20Containers/UBF8T346G9.Office/User%20Content.localized/Templates.localized/webmodu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webmodules.dotx</Template>
  <TotalTime>5</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Yifan</dc:creator>
  <cp:keywords/>
  <dc:description/>
  <cp:lastModifiedBy>Gu Yifan</cp:lastModifiedBy>
  <cp:revision>27</cp:revision>
  <dcterms:created xsi:type="dcterms:W3CDTF">2019-01-16T23:19:00Z</dcterms:created>
  <dcterms:modified xsi:type="dcterms:W3CDTF">2019-02-04T00:59:00Z</dcterms:modified>
</cp:coreProperties>
</file>