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9F5B" w14:textId="77777777" w:rsidR="00A207B5" w:rsidRPr="00A207B5" w:rsidRDefault="00B84F5D" w:rsidP="00A207B5">
      <w:pPr>
        <w:pStyle w:val="Title"/>
      </w:pPr>
      <w:r w:rsidRPr="00B84F5D">
        <w:t>The Chi-Square Test</w:t>
      </w:r>
    </w:p>
    <w:p w14:paraId="15363962" w14:textId="77777777" w:rsidR="00A207B5" w:rsidRDefault="00A207B5" w:rsidP="00283F45">
      <w:pPr>
        <w:pStyle w:val="Heading1"/>
      </w:pPr>
      <w:r w:rsidRPr="00283F45">
        <w:t>Introduction</w:t>
      </w:r>
    </w:p>
    <w:p w14:paraId="5C44177A" w14:textId="77777777" w:rsidR="008E6A8B" w:rsidRPr="00F73A6F" w:rsidRDefault="00F73A6F" w:rsidP="008E6A8B">
      <w:pPr>
        <w:rPr>
          <w:color w:val="auto"/>
          <w:sz w:val="24"/>
          <w:szCs w:val="24"/>
          <w:lang w:eastAsia="zh-CN"/>
        </w:rPr>
      </w:pPr>
      <w:r w:rsidRPr="00F73A6F">
        <w:rPr>
          <w:shd w:val="clear" w:color="auto" w:fill="FFFFFF"/>
          <w:lang w:eastAsia="zh-CN"/>
        </w:rPr>
        <w:t>The chi-square test is a statistical test that can be used to determine whether observed frequencies are significantly different from expected frequencies. For example, after we calculated expected frequencies for different allozymes in the</w:t>
      </w:r>
      <w:r>
        <w:rPr>
          <w:shd w:val="clear" w:color="auto" w:fill="FFFFFF"/>
          <w:lang w:eastAsia="zh-CN"/>
        </w:rPr>
        <w:t xml:space="preserve"> </w:t>
      </w:r>
      <w:hyperlink r:id="rId6" w:history="1">
        <w:r w:rsidRPr="00F73A6F">
          <w:rPr>
            <w:color w:val="0000FF"/>
            <w:u w:val="single"/>
            <w:shd w:val="clear" w:color="auto" w:fill="FFFFFF"/>
            <w:lang w:eastAsia="zh-CN"/>
          </w:rPr>
          <w:t>HARDY-WEINBERG</w:t>
        </w:r>
      </w:hyperlink>
      <w:r>
        <w:rPr>
          <w:shd w:val="clear" w:color="auto" w:fill="FFFFFF"/>
          <w:lang w:eastAsia="zh-CN"/>
        </w:rPr>
        <w:t xml:space="preserve"> </w:t>
      </w:r>
      <w:r w:rsidRPr="00F73A6F">
        <w:rPr>
          <w:shd w:val="clear" w:color="auto" w:fill="FFFFFF"/>
          <w:lang w:eastAsia="zh-CN"/>
        </w:rPr>
        <w:t>module we would use a chi-square test to compare the observed and expected frequencies and determine whether there is a statistically significant difference between the two. As in other statistical tests, we begin by stating a null hypothesis (H</w:t>
      </w:r>
      <w:r w:rsidRPr="00F73A6F">
        <w:rPr>
          <w:shd w:val="clear" w:color="auto" w:fill="FFFFFF"/>
          <w:vertAlign w:val="subscript"/>
          <w:lang w:eastAsia="zh-CN"/>
        </w:rPr>
        <w:t>0</w:t>
      </w:r>
      <w:r w:rsidRPr="00F73A6F">
        <w:rPr>
          <w:shd w:val="clear" w:color="auto" w:fill="FFFFFF"/>
          <w:lang w:eastAsia="zh-CN"/>
        </w:rPr>
        <w:t>: there is no significant difference between observed and expected frequencies) and an alternative hypothesis (H</w:t>
      </w:r>
      <w:r w:rsidRPr="00F73A6F">
        <w:rPr>
          <w:shd w:val="clear" w:color="auto" w:fill="FFFFFF"/>
          <w:vertAlign w:val="subscript"/>
          <w:lang w:eastAsia="zh-CN"/>
        </w:rPr>
        <w:t>1</w:t>
      </w:r>
      <w:r w:rsidRPr="00F73A6F">
        <w:rPr>
          <w:shd w:val="clear" w:color="auto" w:fill="FFFFFF"/>
          <w:lang w:eastAsia="zh-CN"/>
        </w:rPr>
        <w:t>: there is a significant difference). Based on the outcome of the chi-square test we will either</w:t>
      </w:r>
      <w:r w:rsidR="003E0A53">
        <w:rPr>
          <w:shd w:val="clear" w:color="auto" w:fill="FFFFFF"/>
          <w:lang w:eastAsia="zh-CN"/>
        </w:rPr>
        <w:t xml:space="preserve"> </w:t>
      </w:r>
      <w:r w:rsidRPr="00F73A6F">
        <w:rPr>
          <w:i/>
          <w:iCs/>
          <w:shd w:val="clear" w:color="auto" w:fill="FFFFFF"/>
          <w:lang w:eastAsia="zh-CN"/>
        </w:rPr>
        <w:t>reject</w:t>
      </w:r>
      <w:r w:rsidR="003E0A53">
        <w:rPr>
          <w:shd w:val="clear" w:color="auto" w:fill="FFFFFF"/>
          <w:lang w:eastAsia="zh-CN"/>
        </w:rPr>
        <w:t xml:space="preserve"> </w:t>
      </w:r>
      <w:r w:rsidRPr="00F73A6F">
        <w:rPr>
          <w:shd w:val="clear" w:color="auto" w:fill="FFFFFF"/>
          <w:lang w:eastAsia="zh-CN"/>
        </w:rPr>
        <w:t>or</w:t>
      </w:r>
      <w:r w:rsidR="003E0A53">
        <w:rPr>
          <w:shd w:val="clear" w:color="auto" w:fill="FFFFFF"/>
          <w:lang w:eastAsia="zh-CN"/>
        </w:rPr>
        <w:t xml:space="preserve"> </w:t>
      </w:r>
      <w:r w:rsidRPr="00F73A6F">
        <w:rPr>
          <w:i/>
          <w:iCs/>
          <w:shd w:val="clear" w:color="auto" w:fill="FFFFFF"/>
          <w:lang w:eastAsia="zh-CN"/>
        </w:rPr>
        <w:t>fail to reject</w:t>
      </w:r>
      <w:r w:rsidR="003E0A53">
        <w:rPr>
          <w:shd w:val="clear" w:color="auto" w:fill="FFFFFF"/>
          <w:lang w:eastAsia="zh-CN"/>
        </w:rPr>
        <w:t xml:space="preserve"> </w:t>
      </w:r>
      <w:r w:rsidRPr="00F73A6F">
        <w:rPr>
          <w:shd w:val="clear" w:color="auto" w:fill="FFFFFF"/>
          <w:lang w:eastAsia="zh-CN"/>
        </w:rPr>
        <w:t>the null hypothesis.</w:t>
      </w:r>
    </w:p>
    <w:p w14:paraId="3B4589F9" w14:textId="77777777" w:rsidR="00283F45" w:rsidRDefault="00283F45" w:rsidP="00283F45">
      <w:pPr>
        <w:pStyle w:val="Heading1"/>
      </w:pPr>
      <w:r w:rsidRPr="00283F45">
        <w:t>Importance</w:t>
      </w:r>
    </w:p>
    <w:p w14:paraId="75CAE973" w14:textId="77777777" w:rsidR="008E6A8B" w:rsidRPr="008E6A8B" w:rsidRDefault="00481703" w:rsidP="008E6A8B">
      <w:r w:rsidRPr="00481703">
        <w:t>Chi-square tests enable us to compare observed and expected frequencies objectively, since it is not always possible to tell just by looking at them whether they are "different enough" to be considered statistically significant. Statistical significance in this case implies that the differences are not due to chance alone, but instead may be indicative of other processes at work.</w:t>
      </w:r>
    </w:p>
    <w:p w14:paraId="046AD25F" w14:textId="77777777" w:rsidR="00283F45" w:rsidRDefault="00283F45" w:rsidP="00283F45">
      <w:pPr>
        <w:pStyle w:val="Heading1"/>
      </w:pPr>
      <w:r>
        <w:t>Questions</w:t>
      </w:r>
    </w:p>
    <w:p w14:paraId="11154814" w14:textId="77777777" w:rsidR="008E6A8B" w:rsidRPr="008E6A8B" w:rsidRDefault="00F53496" w:rsidP="008E6A8B">
      <w:r w:rsidRPr="00F53496">
        <w:t>How is the chi-square test used to compare samples or populations? What does a comparison of observed and expected frequencies tell us about these samples?</w:t>
      </w:r>
    </w:p>
    <w:p w14:paraId="787AD844" w14:textId="77777777" w:rsidR="00A901FA" w:rsidRPr="00A901FA" w:rsidRDefault="00283F45" w:rsidP="003F6920">
      <w:pPr>
        <w:pStyle w:val="Heading1"/>
      </w:pPr>
      <w:r>
        <w:t>Variables</w:t>
      </w:r>
    </w:p>
    <w:tbl>
      <w:tblPr>
        <w:tblW w:w="368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572"/>
        <w:gridCol w:w="3113"/>
      </w:tblGrid>
      <w:tr w:rsidR="00A901FA" w:rsidRPr="00A901FA" w14:paraId="713E7A7D" w14:textId="77777777" w:rsidTr="00CF515E">
        <w:trPr>
          <w:tblCellSpacing w:w="15" w:type="dxa"/>
        </w:trPr>
        <w:tc>
          <w:tcPr>
            <w:tcW w:w="715" w:type="pct"/>
            <w:shd w:val="clear" w:color="auto" w:fill="FFFFFF"/>
            <w:hideMark/>
          </w:tcPr>
          <w:p w14:paraId="1BC7A0F7" w14:textId="77777777" w:rsidR="00A901FA" w:rsidRPr="00FC4263" w:rsidRDefault="00FC4263" w:rsidP="00A901FA">
            <w:pPr>
              <w:pStyle w:val="TableContent"/>
              <w:rPr>
                <w:vertAlign w:val="superscript"/>
                <w:lang w:eastAsia="zh-CN"/>
              </w:rPr>
            </w:pPr>
            <w:r w:rsidRPr="00FC4263">
              <w:rPr>
                <w:lang w:eastAsia="zh-CN"/>
              </w:rPr>
              <w:t>χ</w:t>
            </w:r>
            <w:r>
              <w:rPr>
                <w:vertAlign w:val="superscript"/>
                <w:lang w:eastAsia="zh-CN"/>
              </w:rPr>
              <w:t>2</w:t>
            </w:r>
          </w:p>
        </w:tc>
        <w:tc>
          <w:tcPr>
            <w:tcW w:w="4163" w:type="pct"/>
            <w:shd w:val="clear" w:color="auto" w:fill="FFFFFF"/>
            <w:hideMark/>
          </w:tcPr>
          <w:p w14:paraId="5476EBBC" w14:textId="77777777" w:rsidR="00A901FA" w:rsidRPr="00A901FA" w:rsidRDefault="00A901FA" w:rsidP="00A901FA">
            <w:pPr>
              <w:pStyle w:val="TableContent"/>
              <w:rPr>
                <w:lang w:eastAsia="zh-CN"/>
              </w:rPr>
            </w:pPr>
            <w:r w:rsidRPr="00A901FA">
              <w:rPr>
                <w:lang w:eastAsia="zh-CN"/>
              </w:rPr>
              <w:t>the chi-square test statistic</w:t>
            </w:r>
          </w:p>
        </w:tc>
      </w:tr>
      <w:tr w:rsidR="00A901FA" w:rsidRPr="00A901FA" w14:paraId="7739B6F1" w14:textId="77777777" w:rsidTr="00CF515E">
        <w:trPr>
          <w:tblCellSpacing w:w="15" w:type="dxa"/>
        </w:trPr>
        <w:tc>
          <w:tcPr>
            <w:tcW w:w="715" w:type="pct"/>
            <w:shd w:val="clear" w:color="auto" w:fill="FFFFFF"/>
            <w:hideMark/>
          </w:tcPr>
          <w:p w14:paraId="04EDFC88" w14:textId="77777777" w:rsidR="00A901FA" w:rsidRPr="00A901FA" w:rsidRDefault="00A901FA" w:rsidP="00A901FA">
            <w:pPr>
              <w:pStyle w:val="TableContent"/>
              <w:rPr>
                <w:lang w:eastAsia="zh-CN"/>
              </w:rPr>
            </w:pPr>
            <w:r w:rsidRPr="00A901FA">
              <w:rPr>
                <w:lang w:eastAsia="zh-CN"/>
              </w:rPr>
              <w:t>o</w:t>
            </w:r>
          </w:p>
        </w:tc>
        <w:tc>
          <w:tcPr>
            <w:tcW w:w="4163" w:type="pct"/>
            <w:shd w:val="clear" w:color="auto" w:fill="FFFFFF"/>
            <w:hideMark/>
          </w:tcPr>
          <w:p w14:paraId="38FDAF45" w14:textId="77777777" w:rsidR="00A901FA" w:rsidRPr="00A901FA" w:rsidRDefault="00A901FA" w:rsidP="00A901FA">
            <w:pPr>
              <w:pStyle w:val="TableContent"/>
              <w:rPr>
                <w:lang w:eastAsia="zh-CN"/>
              </w:rPr>
            </w:pPr>
            <w:r w:rsidRPr="00A901FA">
              <w:rPr>
                <w:lang w:eastAsia="zh-CN"/>
              </w:rPr>
              <w:t>observed count or frequency</w:t>
            </w:r>
          </w:p>
        </w:tc>
      </w:tr>
      <w:tr w:rsidR="00A901FA" w:rsidRPr="00A901FA" w14:paraId="6903FBFF" w14:textId="77777777" w:rsidTr="00CF515E">
        <w:trPr>
          <w:tblCellSpacing w:w="15" w:type="dxa"/>
        </w:trPr>
        <w:tc>
          <w:tcPr>
            <w:tcW w:w="715" w:type="pct"/>
            <w:shd w:val="clear" w:color="auto" w:fill="FFFFFF"/>
            <w:hideMark/>
          </w:tcPr>
          <w:p w14:paraId="7C2C2353" w14:textId="77777777" w:rsidR="00A901FA" w:rsidRPr="00A901FA" w:rsidRDefault="00A901FA" w:rsidP="00A901FA">
            <w:pPr>
              <w:pStyle w:val="TableContent"/>
              <w:rPr>
                <w:lang w:eastAsia="zh-CN"/>
              </w:rPr>
            </w:pPr>
            <w:r w:rsidRPr="00A901FA">
              <w:rPr>
                <w:lang w:eastAsia="zh-CN"/>
              </w:rPr>
              <w:t>e</w:t>
            </w:r>
          </w:p>
        </w:tc>
        <w:tc>
          <w:tcPr>
            <w:tcW w:w="4163" w:type="pct"/>
            <w:shd w:val="clear" w:color="auto" w:fill="FFFFFF"/>
            <w:hideMark/>
          </w:tcPr>
          <w:p w14:paraId="44541705" w14:textId="77777777" w:rsidR="00A901FA" w:rsidRPr="00A901FA" w:rsidRDefault="00A901FA" w:rsidP="00A901FA">
            <w:pPr>
              <w:pStyle w:val="TableContent"/>
              <w:rPr>
                <w:lang w:eastAsia="zh-CN"/>
              </w:rPr>
            </w:pPr>
            <w:r w:rsidRPr="00A901FA">
              <w:rPr>
                <w:lang w:eastAsia="zh-CN"/>
              </w:rPr>
              <w:t>expected count or frequency</w:t>
            </w:r>
          </w:p>
        </w:tc>
      </w:tr>
      <w:tr w:rsidR="00A901FA" w:rsidRPr="00A901FA" w14:paraId="4412F6C1" w14:textId="77777777" w:rsidTr="00CF515E">
        <w:trPr>
          <w:tblCellSpacing w:w="15" w:type="dxa"/>
        </w:trPr>
        <w:tc>
          <w:tcPr>
            <w:tcW w:w="715" w:type="pct"/>
            <w:shd w:val="clear" w:color="auto" w:fill="FFFFFF"/>
            <w:hideMark/>
          </w:tcPr>
          <w:p w14:paraId="58E75607" w14:textId="77777777" w:rsidR="00A901FA" w:rsidRPr="00A901FA" w:rsidRDefault="00A901FA" w:rsidP="00A901FA">
            <w:pPr>
              <w:pStyle w:val="TableContent"/>
              <w:rPr>
                <w:lang w:eastAsia="zh-CN"/>
              </w:rPr>
            </w:pPr>
            <w:r w:rsidRPr="00A901FA">
              <w:rPr>
                <w:lang w:eastAsia="zh-CN"/>
              </w:rPr>
              <w:t>n</w:t>
            </w:r>
          </w:p>
        </w:tc>
        <w:tc>
          <w:tcPr>
            <w:tcW w:w="4163" w:type="pct"/>
            <w:shd w:val="clear" w:color="auto" w:fill="FFFFFF"/>
            <w:hideMark/>
          </w:tcPr>
          <w:p w14:paraId="3DDC3611" w14:textId="77777777" w:rsidR="00A901FA" w:rsidRPr="00A901FA" w:rsidRDefault="00A901FA" w:rsidP="00A901FA">
            <w:pPr>
              <w:pStyle w:val="TableContent"/>
              <w:rPr>
                <w:lang w:eastAsia="zh-CN"/>
              </w:rPr>
            </w:pPr>
            <w:r w:rsidRPr="00A901FA">
              <w:rPr>
                <w:lang w:eastAsia="zh-CN"/>
              </w:rPr>
              <w:t>total number of observations</w:t>
            </w:r>
          </w:p>
        </w:tc>
      </w:tr>
      <w:tr w:rsidR="00A901FA" w:rsidRPr="00A901FA" w14:paraId="3D37FBCA" w14:textId="77777777" w:rsidTr="00CF515E">
        <w:trPr>
          <w:tblCellSpacing w:w="15" w:type="dxa"/>
        </w:trPr>
        <w:tc>
          <w:tcPr>
            <w:tcW w:w="715" w:type="pct"/>
            <w:shd w:val="clear" w:color="auto" w:fill="FFFFFF"/>
            <w:hideMark/>
          </w:tcPr>
          <w:p w14:paraId="26911604" w14:textId="77777777" w:rsidR="00A901FA" w:rsidRPr="00A901FA" w:rsidRDefault="00A901FA" w:rsidP="00A901FA">
            <w:pPr>
              <w:pStyle w:val="TableContent"/>
              <w:rPr>
                <w:lang w:eastAsia="zh-CN"/>
              </w:rPr>
            </w:pPr>
            <w:r w:rsidRPr="00A901FA">
              <w:rPr>
                <w:lang w:eastAsia="zh-CN"/>
              </w:rPr>
              <w:t>RT</w:t>
            </w:r>
          </w:p>
        </w:tc>
        <w:tc>
          <w:tcPr>
            <w:tcW w:w="4163" w:type="pct"/>
            <w:shd w:val="clear" w:color="auto" w:fill="FFFFFF"/>
            <w:hideMark/>
          </w:tcPr>
          <w:p w14:paraId="2706715E" w14:textId="77777777" w:rsidR="00A901FA" w:rsidRPr="00A901FA" w:rsidRDefault="00A901FA" w:rsidP="00A901FA">
            <w:pPr>
              <w:pStyle w:val="TableContent"/>
              <w:rPr>
                <w:lang w:eastAsia="zh-CN"/>
              </w:rPr>
            </w:pPr>
            <w:r w:rsidRPr="00A901FA">
              <w:rPr>
                <w:lang w:eastAsia="zh-CN"/>
              </w:rPr>
              <w:t>row total</w:t>
            </w:r>
          </w:p>
        </w:tc>
      </w:tr>
      <w:tr w:rsidR="00A901FA" w:rsidRPr="00A901FA" w14:paraId="71ACD14B" w14:textId="77777777" w:rsidTr="00CF515E">
        <w:trPr>
          <w:tblCellSpacing w:w="15" w:type="dxa"/>
        </w:trPr>
        <w:tc>
          <w:tcPr>
            <w:tcW w:w="715" w:type="pct"/>
            <w:shd w:val="clear" w:color="auto" w:fill="FFFFFF"/>
            <w:hideMark/>
          </w:tcPr>
          <w:p w14:paraId="27C349A7" w14:textId="77777777" w:rsidR="00A901FA" w:rsidRPr="00A901FA" w:rsidRDefault="00A901FA" w:rsidP="00A901FA">
            <w:pPr>
              <w:pStyle w:val="TableContent"/>
              <w:rPr>
                <w:lang w:eastAsia="zh-CN"/>
              </w:rPr>
            </w:pPr>
            <w:r w:rsidRPr="00A901FA">
              <w:rPr>
                <w:lang w:eastAsia="zh-CN"/>
              </w:rPr>
              <w:t>CT</w:t>
            </w:r>
          </w:p>
        </w:tc>
        <w:tc>
          <w:tcPr>
            <w:tcW w:w="4163" w:type="pct"/>
            <w:shd w:val="clear" w:color="auto" w:fill="FFFFFF"/>
            <w:hideMark/>
          </w:tcPr>
          <w:p w14:paraId="09ED5A45" w14:textId="77777777" w:rsidR="00A901FA" w:rsidRPr="00A901FA" w:rsidRDefault="00A901FA" w:rsidP="00A901FA">
            <w:pPr>
              <w:pStyle w:val="TableContent"/>
              <w:rPr>
                <w:lang w:eastAsia="zh-CN"/>
              </w:rPr>
            </w:pPr>
            <w:r w:rsidRPr="00A901FA">
              <w:rPr>
                <w:lang w:eastAsia="zh-CN"/>
              </w:rPr>
              <w:t>column total</w:t>
            </w:r>
          </w:p>
        </w:tc>
      </w:tr>
    </w:tbl>
    <w:p w14:paraId="0DE62E59" w14:textId="77777777" w:rsidR="008E6A8B" w:rsidRPr="008E6A8B" w:rsidRDefault="008E6A8B" w:rsidP="008E6A8B"/>
    <w:p w14:paraId="528CC8CC" w14:textId="77777777" w:rsidR="00283F45" w:rsidRDefault="00283F45" w:rsidP="00283F45">
      <w:pPr>
        <w:pStyle w:val="Heading1"/>
      </w:pPr>
      <w:r>
        <w:lastRenderedPageBreak/>
        <w:t>Methods</w:t>
      </w:r>
    </w:p>
    <w:p w14:paraId="7E002A59" w14:textId="77777777" w:rsidR="002361BC" w:rsidRPr="002361BC" w:rsidRDefault="002361BC" w:rsidP="002361BC">
      <w:pPr>
        <w:rPr>
          <w:lang w:eastAsia="zh-CN"/>
        </w:rPr>
      </w:pPr>
      <w:r w:rsidRPr="002361BC">
        <w:rPr>
          <w:lang w:eastAsia="zh-CN"/>
        </w:rPr>
        <w:t>Shaklee</w:t>
      </w:r>
      <w:r>
        <w:rPr>
          <w:lang w:eastAsia="zh-CN"/>
        </w:rPr>
        <w:t xml:space="preserve"> </w:t>
      </w:r>
      <w:r w:rsidRPr="002361BC">
        <w:rPr>
          <w:i/>
          <w:iCs/>
          <w:lang w:eastAsia="zh-CN"/>
        </w:rPr>
        <w:t>et al</w:t>
      </w:r>
      <w:r w:rsidRPr="002361BC">
        <w:rPr>
          <w:lang w:eastAsia="zh-CN"/>
        </w:rPr>
        <w:t>. (1993) collected data to study genetic variation within a species of fish called the barramundi perch (</w:t>
      </w:r>
      <w:proofErr w:type="spellStart"/>
      <w:r w:rsidRPr="002361BC">
        <w:rPr>
          <w:i/>
          <w:iCs/>
          <w:lang w:eastAsia="zh-CN"/>
        </w:rPr>
        <w:t>Lates</w:t>
      </w:r>
      <w:proofErr w:type="spellEnd"/>
      <w:r w:rsidRPr="002361BC">
        <w:rPr>
          <w:i/>
          <w:iCs/>
          <w:lang w:eastAsia="zh-CN"/>
        </w:rPr>
        <w:t xml:space="preserve"> </w:t>
      </w:r>
      <w:proofErr w:type="spellStart"/>
      <w:r w:rsidRPr="002361BC">
        <w:rPr>
          <w:i/>
          <w:iCs/>
          <w:lang w:eastAsia="zh-CN"/>
        </w:rPr>
        <w:t>calcarifer</w:t>
      </w:r>
      <w:proofErr w:type="spellEnd"/>
      <w:r w:rsidRPr="002361BC">
        <w:rPr>
          <w:lang w:eastAsia="zh-CN"/>
        </w:rPr>
        <w:t>). Many fish species are composed of breeding groups called stocks, which are populations that are genetically distinct from one another. One of the goals of Shaklee</w:t>
      </w:r>
      <w:r w:rsidR="000A4DB6">
        <w:rPr>
          <w:lang w:eastAsia="zh-CN"/>
        </w:rPr>
        <w:t xml:space="preserve"> </w:t>
      </w:r>
      <w:r w:rsidRPr="002361BC">
        <w:rPr>
          <w:i/>
          <w:iCs/>
          <w:lang w:eastAsia="zh-CN"/>
        </w:rPr>
        <w:t>et al</w:t>
      </w:r>
      <w:r w:rsidRPr="002361BC">
        <w:rPr>
          <w:lang w:eastAsia="zh-CN"/>
        </w:rPr>
        <w:t>.'s study was to identify individual stocks of the barramundi perch on the basis of significant genetic differentiation. Of the 25 collections examined, those that were not significantly genetically distinct from one another were considered to be from the same stock; collections that were genetically distinct were considered to be from different stocks. Understanding species subdivision into stocks has important implications for conservation and fisheries management, since maintaining the genetic diversity of the species as a whole will require conservation of the different stocks.</w:t>
      </w:r>
    </w:p>
    <w:p w14:paraId="67659C47" w14:textId="77777777" w:rsidR="002361BC" w:rsidRPr="002361BC" w:rsidRDefault="002361BC" w:rsidP="002361BC">
      <w:pPr>
        <w:rPr>
          <w:lang w:eastAsia="zh-CN"/>
        </w:rPr>
      </w:pPr>
      <w:r w:rsidRPr="002361BC">
        <w:rPr>
          <w:lang w:eastAsia="zh-CN"/>
        </w:rPr>
        <w:t>We'll use some of their data here to illustrate the application of a simple chi-square test. Below are data showing allele frequencies at seven loci for eight collections of perch from different parts of the Australian coast (table adapted from Shaklee</w:t>
      </w:r>
      <w:r w:rsidR="000E28A7">
        <w:rPr>
          <w:lang w:eastAsia="zh-CN"/>
        </w:rPr>
        <w:t xml:space="preserve"> </w:t>
      </w:r>
      <w:r w:rsidRPr="002361BC">
        <w:rPr>
          <w:i/>
          <w:iCs/>
          <w:lang w:eastAsia="zh-CN"/>
        </w:rPr>
        <w:t>et al</w:t>
      </w:r>
      <w:r w:rsidRPr="002361BC">
        <w:rPr>
          <w:lang w:eastAsia="zh-CN"/>
        </w:rPr>
        <w:t>. 1993; all errors due to rounding are mine).</w:t>
      </w:r>
    </w:p>
    <w:tbl>
      <w:tblPr>
        <w:tblW w:w="648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1132"/>
        <w:gridCol w:w="674"/>
        <w:gridCol w:w="674"/>
        <w:gridCol w:w="674"/>
        <w:gridCol w:w="674"/>
        <w:gridCol w:w="674"/>
        <w:gridCol w:w="675"/>
        <w:gridCol w:w="675"/>
        <w:gridCol w:w="628"/>
      </w:tblGrid>
      <w:tr w:rsidR="002361BC" w:rsidRPr="002361BC" w14:paraId="12209AA0" w14:textId="77777777" w:rsidTr="00CA6AD4">
        <w:trPr>
          <w:tblCellSpacing w:w="15" w:type="dxa"/>
          <w:jc w:val="center"/>
        </w:trPr>
        <w:tc>
          <w:tcPr>
            <w:tcW w:w="650" w:type="pct"/>
            <w:vAlign w:val="bottom"/>
            <w:hideMark/>
          </w:tcPr>
          <w:p w14:paraId="40294B0D" w14:textId="77777777" w:rsidR="002361BC" w:rsidRPr="002361BC" w:rsidRDefault="002361BC" w:rsidP="00D25FA7">
            <w:pPr>
              <w:pStyle w:val="TableContent"/>
              <w:rPr>
                <w:lang w:eastAsia="zh-CN"/>
              </w:rPr>
            </w:pPr>
            <w:r w:rsidRPr="002361BC">
              <w:rPr>
                <w:lang w:eastAsia="zh-CN"/>
              </w:rPr>
              <w:t>Locus &amp; allele</w:t>
            </w:r>
          </w:p>
        </w:tc>
        <w:tc>
          <w:tcPr>
            <w:tcW w:w="550" w:type="pct"/>
            <w:vAlign w:val="bottom"/>
            <w:hideMark/>
          </w:tcPr>
          <w:p w14:paraId="0B3103D9" w14:textId="77777777" w:rsidR="002361BC" w:rsidRPr="002361BC" w:rsidRDefault="002361BC" w:rsidP="00D25FA7">
            <w:pPr>
              <w:pStyle w:val="TableContent"/>
              <w:rPr>
                <w:lang w:eastAsia="zh-CN"/>
              </w:rPr>
            </w:pPr>
            <w:r w:rsidRPr="002361BC">
              <w:rPr>
                <w:lang w:eastAsia="zh-CN"/>
              </w:rPr>
              <w:t># 1</w:t>
            </w:r>
          </w:p>
        </w:tc>
        <w:tc>
          <w:tcPr>
            <w:tcW w:w="550" w:type="pct"/>
            <w:vAlign w:val="bottom"/>
            <w:hideMark/>
          </w:tcPr>
          <w:p w14:paraId="726D524D" w14:textId="77777777" w:rsidR="002361BC" w:rsidRPr="002361BC" w:rsidRDefault="002361BC" w:rsidP="00D25FA7">
            <w:pPr>
              <w:pStyle w:val="TableContent"/>
              <w:rPr>
                <w:lang w:eastAsia="zh-CN"/>
              </w:rPr>
            </w:pPr>
            <w:r w:rsidRPr="002361BC">
              <w:rPr>
                <w:lang w:eastAsia="zh-CN"/>
              </w:rPr>
              <w:t># 2</w:t>
            </w:r>
          </w:p>
        </w:tc>
        <w:tc>
          <w:tcPr>
            <w:tcW w:w="550" w:type="pct"/>
            <w:vAlign w:val="bottom"/>
            <w:hideMark/>
          </w:tcPr>
          <w:p w14:paraId="66FB5632" w14:textId="77777777" w:rsidR="002361BC" w:rsidRPr="002361BC" w:rsidRDefault="002361BC" w:rsidP="00D25FA7">
            <w:pPr>
              <w:pStyle w:val="TableContent"/>
              <w:rPr>
                <w:lang w:eastAsia="zh-CN"/>
              </w:rPr>
            </w:pPr>
            <w:r w:rsidRPr="002361BC">
              <w:rPr>
                <w:lang w:eastAsia="zh-CN"/>
              </w:rPr>
              <w:t># 14</w:t>
            </w:r>
          </w:p>
        </w:tc>
        <w:tc>
          <w:tcPr>
            <w:tcW w:w="550" w:type="pct"/>
            <w:vAlign w:val="bottom"/>
            <w:hideMark/>
          </w:tcPr>
          <w:p w14:paraId="5326B0AD" w14:textId="77777777" w:rsidR="002361BC" w:rsidRPr="002361BC" w:rsidRDefault="002361BC" w:rsidP="00D25FA7">
            <w:pPr>
              <w:pStyle w:val="TableContent"/>
              <w:rPr>
                <w:lang w:eastAsia="zh-CN"/>
              </w:rPr>
            </w:pPr>
            <w:r w:rsidRPr="002361BC">
              <w:rPr>
                <w:lang w:eastAsia="zh-CN"/>
              </w:rPr>
              <w:t># 15</w:t>
            </w:r>
          </w:p>
        </w:tc>
        <w:tc>
          <w:tcPr>
            <w:tcW w:w="550" w:type="pct"/>
            <w:vAlign w:val="bottom"/>
            <w:hideMark/>
          </w:tcPr>
          <w:p w14:paraId="0E54C800" w14:textId="77777777" w:rsidR="002361BC" w:rsidRPr="002361BC" w:rsidRDefault="002361BC" w:rsidP="00D25FA7">
            <w:pPr>
              <w:pStyle w:val="TableContent"/>
              <w:rPr>
                <w:lang w:eastAsia="zh-CN"/>
              </w:rPr>
            </w:pPr>
            <w:r w:rsidRPr="002361BC">
              <w:rPr>
                <w:lang w:eastAsia="zh-CN"/>
              </w:rPr>
              <w:t># 18</w:t>
            </w:r>
          </w:p>
        </w:tc>
        <w:tc>
          <w:tcPr>
            <w:tcW w:w="550" w:type="pct"/>
            <w:vAlign w:val="bottom"/>
            <w:hideMark/>
          </w:tcPr>
          <w:p w14:paraId="658951BC" w14:textId="77777777" w:rsidR="002361BC" w:rsidRPr="002361BC" w:rsidRDefault="002361BC" w:rsidP="00D25FA7">
            <w:pPr>
              <w:pStyle w:val="TableContent"/>
              <w:rPr>
                <w:lang w:eastAsia="zh-CN"/>
              </w:rPr>
            </w:pPr>
            <w:r w:rsidRPr="002361BC">
              <w:rPr>
                <w:lang w:eastAsia="zh-CN"/>
              </w:rPr>
              <w:t># 21</w:t>
            </w:r>
          </w:p>
        </w:tc>
        <w:tc>
          <w:tcPr>
            <w:tcW w:w="550" w:type="pct"/>
            <w:vAlign w:val="bottom"/>
            <w:hideMark/>
          </w:tcPr>
          <w:p w14:paraId="601179CE" w14:textId="77777777" w:rsidR="002361BC" w:rsidRPr="002361BC" w:rsidRDefault="002361BC" w:rsidP="00D25FA7">
            <w:pPr>
              <w:pStyle w:val="TableContent"/>
              <w:rPr>
                <w:lang w:eastAsia="zh-CN"/>
              </w:rPr>
            </w:pPr>
            <w:r w:rsidRPr="002361BC">
              <w:rPr>
                <w:lang w:eastAsia="zh-CN"/>
              </w:rPr>
              <w:t># 22</w:t>
            </w:r>
          </w:p>
        </w:tc>
        <w:tc>
          <w:tcPr>
            <w:tcW w:w="550" w:type="pct"/>
            <w:vAlign w:val="bottom"/>
            <w:hideMark/>
          </w:tcPr>
          <w:p w14:paraId="197AABE1" w14:textId="77777777" w:rsidR="002361BC" w:rsidRPr="002361BC" w:rsidRDefault="002361BC" w:rsidP="00D25FA7">
            <w:pPr>
              <w:pStyle w:val="TableContent"/>
              <w:rPr>
                <w:lang w:eastAsia="zh-CN"/>
              </w:rPr>
            </w:pPr>
            <w:r w:rsidRPr="002361BC">
              <w:rPr>
                <w:lang w:eastAsia="zh-CN"/>
              </w:rPr>
              <w:t># 25</w:t>
            </w:r>
          </w:p>
        </w:tc>
      </w:tr>
      <w:tr w:rsidR="00CA6AD4" w:rsidRPr="002361BC" w14:paraId="2A8FDA8E" w14:textId="77777777" w:rsidTr="00CA6AD4">
        <w:trPr>
          <w:tblCellSpacing w:w="15" w:type="dxa"/>
          <w:jc w:val="center"/>
        </w:trPr>
        <w:tc>
          <w:tcPr>
            <w:tcW w:w="650" w:type="pct"/>
            <w:shd w:val="clear" w:color="auto" w:fill="CCCCCC"/>
            <w:vAlign w:val="center"/>
            <w:hideMark/>
          </w:tcPr>
          <w:p w14:paraId="07D8B555" w14:textId="77777777" w:rsidR="002361BC" w:rsidRPr="002361BC" w:rsidRDefault="002361BC" w:rsidP="00D25FA7">
            <w:pPr>
              <w:pStyle w:val="TableContent"/>
              <w:rPr>
                <w:lang w:eastAsia="zh-CN"/>
              </w:rPr>
            </w:pPr>
            <w:r w:rsidRPr="002361BC">
              <w:rPr>
                <w:i/>
                <w:iCs/>
                <w:lang w:eastAsia="zh-CN"/>
              </w:rPr>
              <w:t>EST-2*</w:t>
            </w:r>
          </w:p>
        </w:tc>
        <w:tc>
          <w:tcPr>
            <w:tcW w:w="550" w:type="pct"/>
            <w:shd w:val="clear" w:color="auto" w:fill="CCCCCC"/>
            <w:vAlign w:val="center"/>
            <w:hideMark/>
          </w:tcPr>
          <w:p w14:paraId="1FB1431D"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vAlign w:val="center"/>
            <w:hideMark/>
          </w:tcPr>
          <w:p w14:paraId="6E688314"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vAlign w:val="center"/>
            <w:hideMark/>
          </w:tcPr>
          <w:p w14:paraId="3A798469"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vAlign w:val="center"/>
            <w:hideMark/>
          </w:tcPr>
          <w:p w14:paraId="62D98A95"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vAlign w:val="center"/>
            <w:hideMark/>
          </w:tcPr>
          <w:p w14:paraId="4EA6592F"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vAlign w:val="center"/>
            <w:hideMark/>
          </w:tcPr>
          <w:p w14:paraId="5EB83EDB"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vAlign w:val="center"/>
            <w:hideMark/>
          </w:tcPr>
          <w:p w14:paraId="5D504F25"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vAlign w:val="center"/>
            <w:hideMark/>
          </w:tcPr>
          <w:p w14:paraId="6CF91462" w14:textId="77777777" w:rsidR="002361BC" w:rsidRPr="002361BC" w:rsidRDefault="002361BC" w:rsidP="00D25FA7">
            <w:pPr>
              <w:pStyle w:val="TableContent"/>
              <w:rPr>
                <w:lang w:eastAsia="zh-CN"/>
              </w:rPr>
            </w:pPr>
            <w:r w:rsidRPr="002361BC">
              <w:rPr>
                <w:lang w:eastAsia="zh-CN"/>
              </w:rPr>
              <w:t> </w:t>
            </w:r>
          </w:p>
        </w:tc>
      </w:tr>
      <w:tr w:rsidR="002361BC" w:rsidRPr="002361BC" w14:paraId="3DA99C22" w14:textId="77777777" w:rsidTr="00CA6AD4">
        <w:trPr>
          <w:tblCellSpacing w:w="15" w:type="dxa"/>
          <w:jc w:val="center"/>
        </w:trPr>
        <w:tc>
          <w:tcPr>
            <w:tcW w:w="650" w:type="pct"/>
            <w:hideMark/>
          </w:tcPr>
          <w:p w14:paraId="6BC0433D" w14:textId="77777777" w:rsidR="002361BC" w:rsidRPr="002361BC" w:rsidRDefault="002361BC" w:rsidP="00D25FA7">
            <w:pPr>
              <w:pStyle w:val="TableContent"/>
              <w:rPr>
                <w:lang w:eastAsia="zh-CN"/>
              </w:rPr>
            </w:pPr>
            <w:r w:rsidRPr="002361BC">
              <w:rPr>
                <w:i/>
                <w:iCs/>
                <w:lang w:eastAsia="zh-CN"/>
              </w:rPr>
              <w:t>*100+</w:t>
            </w:r>
          </w:p>
        </w:tc>
        <w:tc>
          <w:tcPr>
            <w:tcW w:w="550" w:type="pct"/>
            <w:hideMark/>
          </w:tcPr>
          <w:p w14:paraId="49E06A34" w14:textId="77777777" w:rsidR="002361BC" w:rsidRPr="002361BC" w:rsidRDefault="002361BC" w:rsidP="00D25FA7">
            <w:pPr>
              <w:pStyle w:val="TableContent"/>
              <w:rPr>
                <w:lang w:eastAsia="zh-CN"/>
              </w:rPr>
            </w:pPr>
            <w:r w:rsidRPr="002361BC">
              <w:rPr>
                <w:lang w:eastAsia="zh-CN"/>
              </w:rPr>
              <w:t>249</w:t>
            </w:r>
          </w:p>
        </w:tc>
        <w:tc>
          <w:tcPr>
            <w:tcW w:w="550" w:type="pct"/>
            <w:hideMark/>
          </w:tcPr>
          <w:p w14:paraId="41572E39" w14:textId="77777777" w:rsidR="002361BC" w:rsidRPr="002361BC" w:rsidRDefault="002361BC" w:rsidP="00D25FA7">
            <w:pPr>
              <w:pStyle w:val="TableContent"/>
              <w:rPr>
                <w:lang w:eastAsia="zh-CN"/>
              </w:rPr>
            </w:pPr>
            <w:r w:rsidRPr="002361BC">
              <w:rPr>
                <w:lang w:eastAsia="zh-CN"/>
              </w:rPr>
              <w:t>78</w:t>
            </w:r>
          </w:p>
        </w:tc>
        <w:tc>
          <w:tcPr>
            <w:tcW w:w="550" w:type="pct"/>
            <w:hideMark/>
          </w:tcPr>
          <w:p w14:paraId="489518AC" w14:textId="77777777" w:rsidR="002361BC" w:rsidRPr="002361BC" w:rsidRDefault="002361BC" w:rsidP="00D25FA7">
            <w:pPr>
              <w:pStyle w:val="TableContent"/>
              <w:rPr>
                <w:lang w:eastAsia="zh-CN"/>
              </w:rPr>
            </w:pPr>
            <w:r w:rsidRPr="002361BC">
              <w:rPr>
                <w:lang w:eastAsia="zh-CN"/>
              </w:rPr>
              <w:t>97</w:t>
            </w:r>
          </w:p>
        </w:tc>
        <w:tc>
          <w:tcPr>
            <w:tcW w:w="550" w:type="pct"/>
            <w:hideMark/>
          </w:tcPr>
          <w:p w14:paraId="1AE061C4" w14:textId="77777777" w:rsidR="002361BC" w:rsidRPr="002361BC" w:rsidRDefault="002361BC" w:rsidP="00D25FA7">
            <w:pPr>
              <w:pStyle w:val="TableContent"/>
              <w:rPr>
                <w:lang w:eastAsia="zh-CN"/>
              </w:rPr>
            </w:pPr>
            <w:r w:rsidRPr="002361BC">
              <w:rPr>
                <w:lang w:eastAsia="zh-CN"/>
              </w:rPr>
              <w:t>115</w:t>
            </w:r>
          </w:p>
        </w:tc>
        <w:tc>
          <w:tcPr>
            <w:tcW w:w="550" w:type="pct"/>
            <w:hideMark/>
          </w:tcPr>
          <w:p w14:paraId="2D136988" w14:textId="77777777" w:rsidR="002361BC" w:rsidRPr="002361BC" w:rsidRDefault="002361BC" w:rsidP="00D25FA7">
            <w:pPr>
              <w:pStyle w:val="TableContent"/>
              <w:rPr>
                <w:lang w:eastAsia="zh-CN"/>
              </w:rPr>
            </w:pPr>
            <w:r w:rsidRPr="002361BC">
              <w:rPr>
                <w:lang w:eastAsia="zh-CN"/>
              </w:rPr>
              <w:t>101</w:t>
            </w:r>
          </w:p>
        </w:tc>
        <w:tc>
          <w:tcPr>
            <w:tcW w:w="550" w:type="pct"/>
            <w:hideMark/>
          </w:tcPr>
          <w:p w14:paraId="5CC44B44" w14:textId="77777777" w:rsidR="002361BC" w:rsidRPr="002361BC" w:rsidRDefault="002361BC" w:rsidP="00D25FA7">
            <w:pPr>
              <w:pStyle w:val="TableContent"/>
              <w:rPr>
                <w:lang w:eastAsia="zh-CN"/>
              </w:rPr>
            </w:pPr>
            <w:r w:rsidRPr="002361BC">
              <w:rPr>
                <w:lang w:eastAsia="zh-CN"/>
              </w:rPr>
              <w:t>242</w:t>
            </w:r>
          </w:p>
        </w:tc>
        <w:tc>
          <w:tcPr>
            <w:tcW w:w="550" w:type="pct"/>
            <w:hideMark/>
          </w:tcPr>
          <w:p w14:paraId="718846C4" w14:textId="77777777" w:rsidR="002361BC" w:rsidRPr="002361BC" w:rsidRDefault="002361BC" w:rsidP="00D25FA7">
            <w:pPr>
              <w:pStyle w:val="TableContent"/>
              <w:rPr>
                <w:lang w:eastAsia="zh-CN"/>
              </w:rPr>
            </w:pPr>
            <w:r w:rsidRPr="002361BC">
              <w:rPr>
                <w:lang w:eastAsia="zh-CN"/>
              </w:rPr>
              <w:t>128</w:t>
            </w:r>
          </w:p>
        </w:tc>
        <w:tc>
          <w:tcPr>
            <w:tcW w:w="550" w:type="pct"/>
            <w:hideMark/>
          </w:tcPr>
          <w:p w14:paraId="140FCFF5" w14:textId="77777777" w:rsidR="002361BC" w:rsidRPr="002361BC" w:rsidRDefault="002361BC" w:rsidP="00D25FA7">
            <w:pPr>
              <w:pStyle w:val="TableContent"/>
              <w:rPr>
                <w:lang w:eastAsia="zh-CN"/>
              </w:rPr>
            </w:pPr>
            <w:r w:rsidRPr="002361BC">
              <w:rPr>
                <w:lang w:eastAsia="zh-CN"/>
              </w:rPr>
              <w:t>116</w:t>
            </w:r>
          </w:p>
        </w:tc>
      </w:tr>
      <w:tr w:rsidR="002361BC" w:rsidRPr="002361BC" w14:paraId="541C612D" w14:textId="77777777" w:rsidTr="00CA6AD4">
        <w:trPr>
          <w:tblCellSpacing w:w="15" w:type="dxa"/>
          <w:jc w:val="center"/>
        </w:trPr>
        <w:tc>
          <w:tcPr>
            <w:tcW w:w="650" w:type="pct"/>
            <w:hideMark/>
          </w:tcPr>
          <w:p w14:paraId="2ED78BAF" w14:textId="77777777" w:rsidR="002361BC" w:rsidRPr="002361BC" w:rsidRDefault="002361BC" w:rsidP="00D25FA7">
            <w:pPr>
              <w:pStyle w:val="TableContent"/>
              <w:rPr>
                <w:lang w:eastAsia="zh-CN"/>
              </w:rPr>
            </w:pPr>
            <w:r w:rsidRPr="002361BC">
              <w:rPr>
                <w:i/>
                <w:iCs/>
                <w:lang w:eastAsia="zh-CN"/>
              </w:rPr>
              <w:t>*98</w:t>
            </w:r>
          </w:p>
        </w:tc>
        <w:tc>
          <w:tcPr>
            <w:tcW w:w="550" w:type="pct"/>
            <w:hideMark/>
          </w:tcPr>
          <w:p w14:paraId="1E168F6B" w14:textId="77777777" w:rsidR="002361BC" w:rsidRPr="002361BC" w:rsidRDefault="002361BC" w:rsidP="00D25FA7">
            <w:pPr>
              <w:pStyle w:val="TableContent"/>
              <w:rPr>
                <w:lang w:eastAsia="zh-CN"/>
              </w:rPr>
            </w:pPr>
            <w:r w:rsidRPr="002361BC">
              <w:rPr>
                <w:lang w:eastAsia="zh-CN"/>
              </w:rPr>
              <w:t>26</w:t>
            </w:r>
          </w:p>
        </w:tc>
        <w:tc>
          <w:tcPr>
            <w:tcW w:w="550" w:type="pct"/>
            <w:hideMark/>
          </w:tcPr>
          <w:p w14:paraId="6288C35A" w14:textId="77777777" w:rsidR="002361BC" w:rsidRPr="002361BC" w:rsidRDefault="002361BC" w:rsidP="00D25FA7">
            <w:pPr>
              <w:pStyle w:val="TableContent"/>
              <w:rPr>
                <w:lang w:eastAsia="zh-CN"/>
              </w:rPr>
            </w:pPr>
            <w:r w:rsidRPr="002361BC">
              <w:rPr>
                <w:lang w:eastAsia="zh-CN"/>
              </w:rPr>
              <w:t>4</w:t>
            </w:r>
          </w:p>
        </w:tc>
        <w:tc>
          <w:tcPr>
            <w:tcW w:w="550" w:type="pct"/>
            <w:hideMark/>
          </w:tcPr>
          <w:p w14:paraId="33BB387A" w14:textId="77777777" w:rsidR="002361BC" w:rsidRPr="002361BC" w:rsidRDefault="002361BC" w:rsidP="00D25FA7">
            <w:pPr>
              <w:pStyle w:val="TableContent"/>
              <w:rPr>
                <w:lang w:eastAsia="zh-CN"/>
              </w:rPr>
            </w:pPr>
            <w:r w:rsidRPr="002361BC">
              <w:rPr>
                <w:lang w:eastAsia="zh-CN"/>
              </w:rPr>
              <w:t>0</w:t>
            </w:r>
          </w:p>
        </w:tc>
        <w:tc>
          <w:tcPr>
            <w:tcW w:w="550" w:type="pct"/>
            <w:hideMark/>
          </w:tcPr>
          <w:p w14:paraId="30725F90" w14:textId="77777777" w:rsidR="002361BC" w:rsidRPr="002361BC" w:rsidRDefault="002361BC" w:rsidP="00D25FA7">
            <w:pPr>
              <w:pStyle w:val="TableContent"/>
              <w:rPr>
                <w:lang w:eastAsia="zh-CN"/>
              </w:rPr>
            </w:pPr>
            <w:r w:rsidRPr="002361BC">
              <w:rPr>
                <w:lang w:eastAsia="zh-CN"/>
              </w:rPr>
              <w:t>1</w:t>
            </w:r>
          </w:p>
        </w:tc>
        <w:tc>
          <w:tcPr>
            <w:tcW w:w="550" w:type="pct"/>
            <w:hideMark/>
          </w:tcPr>
          <w:p w14:paraId="2EC8D67A" w14:textId="77777777" w:rsidR="002361BC" w:rsidRPr="002361BC" w:rsidRDefault="002361BC" w:rsidP="00D25FA7">
            <w:pPr>
              <w:pStyle w:val="TableContent"/>
              <w:rPr>
                <w:lang w:eastAsia="zh-CN"/>
              </w:rPr>
            </w:pPr>
            <w:r w:rsidRPr="002361BC">
              <w:rPr>
                <w:lang w:eastAsia="zh-CN"/>
              </w:rPr>
              <w:t>2</w:t>
            </w:r>
          </w:p>
        </w:tc>
        <w:tc>
          <w:tcPr>
            <w:tcW w:w="550" w:type="pct"/>
            <w:hideMark/>
          </w:tcPr>
          <w:p w14:paraId="69D8E4E1" w14:textId="77777777" w:rsidR="002361BC" w:rsidRPr="002361BC" w:rsidRDefault="002361BC" w:rsidP="00D25FA7">
            <w:pPr>
              <w:pStyle w:val="TableContent"/>
              <w:rPr>
                <w:lang w:eastAsia="zh-CN"/>
              </w:rPr>
            </w:pPr>
            <w:r w:rsidRPr="002361BC">
              <w:rPr>
                <w:lang w:eastAsia="zh-CN"/>
              </w:rPr>
              <w:t>0</w:t>
            </w:r>
          </w:p>
        </w:tc>
        <w:tc>
          <w:tcPr>
            <w:tcW w:w="550" w:type="pct"/>
            <w:hideMark/>
          </w:tcPr>
          <w:p w14:paraId="40D16E6B" w14:textId="77777777" w:rsidR="002361BC" w:rsidRPr="002361BC" w:rsidRDefault="002361BC" w:rsidP="00D25FA7">
            <w:pPr>
              <w:pStyle w:val="TableContent"/>
              <w:rPr>
                <w:lang w:eastAsia="zh-CN"/>
              </w:rPr>
            </w:pPr>
            <w:r w:rsidRPr="002361BC">
              <w:rPr>
                <w:lang w:eastAsia="zh-CN"/>
              </w:rPr>
              <w:t>2</w:t>
            </w:r>
          </w:p>
        </w:tc>
        <w:tc>
          <w:tcPr>
            <w:tcW w:w="550" w:type="pct"/>
            <w:hideMark/>
          </w:tcPr>
          <w:p w14:paraId="3D85E12D" w14:textId="77777777" w:rsidR="002361BC" w:rsidRPr="002361BC" w:rsidRDefault="002361BC" w:rsidP="00D25FA7">
            <w:pPr>
              <w:pStyle w:val="TableContent"/>
              <w:rPr>
                <w:lang w:eastAsia="zh-CN"/>
              </w:rPr>
            </w:pPr>
            <w:r w:rsidRPr="002361BC">
              <w:rPr>
                <w:lang w:eastAsia="zh-CN"/>
              </w:rPr>
              <w:t>30</w:t>
            </w:r>
          </w:p>
        </w:tc>
      </w:tr>
      <w:tr w:rsidR="002361BC" w:rsidRPr="002361BC" w14:paraId="25B66C82" w14:textId="77777777" w:rsidTr="00CA6AD4">
        <w:trPr>
          <w:tblCellSpacing w:w="15" w:type="dxa"/>
          <w:jc w:val="center"/>
        </w:trPr>
        <w:tc>
          <w:tcPr>
            <w:tcW w:w="650" w:type="pct"/>
            <w:hideMark/>
          </w:tcPr>
          <w:p w14:paraId="5FC8CF6A" w14:textId="77777777" w:rsidR="002361BC" w:rsidRPr="002361BC" w:rsidRDefault="002361BC" w:rsidP="00D25FA7">
            <w:pPr>
              <w:pStyle w:val="TableContent"/>
              <w:rPr>
                <w:lang w:eastAsia="zh-CN"/>
              </w:rPr>
            </w:pPr>
            <w:r w:rsidRPr="002361BC">
              <w:rPr>
                <w:i/>
                <w:iCs/>
                <w:lang w:eastAsia="zh-CN"/>
              </w:rPr>
              <w:t>*95</w:t>
            </w:r>
          </w:p>
        </w:tc>
        <w:tc>
          <w:tcPr>
            <w:tcW w:w="550" w:type="pct"/>
            <w:hideMark/>
          </w:tcPr>
          <w:p w14:paraId="35CA0E12" w14:textId="77777777" w:rsidR="002361BC" w:rsidRPr="002361BC" w:rsidRDefault="002361BC" w:rsidP="00D25FA7">
            <w:pPr>
              <w:pStyle w:val="TableContent"/>
              <w:rPr>
                <w:lang w:eastAsia="zh-CN"/>
              </w:rPr>
            </w:pPr>
            <w:r w:rsidRPr="002361BC">
              <w:rPr>
                <w:lang w:eastAsia="zh-CN"/>
              </w:rPr>
              <w:t>126</w:t>
            </w:r>
          </w:p>
        </w:tc>
        <w:tc>
          <w:tcPr>
            <w:tcW w:w="550" w:type="pct"/>
            <w:hideMark/>
          </w:tcPr>
          <w:p w14:paraId="238A85FB" w14:textId="77777777" w:rsidR="002361BC" w:rsidRPr="002361BC" w:rsidRDefault="002361BC" w:rsidP="00D25FA7">
            <w:pPr>
              <w:pStyle w:val="TableContent"/>
              <w:rPr>
                <w:lang w:eastAsia="zh-CN"/>
              </w:rPr>
            </w:pPr>
            <w:r w:rsidRPr="002361BC">
              <w:rPr>
                <w:lang w:eastAsia="zh-CN"/>
              </w:rPr>
              <w:t>41</w:t>
            </w:r>
          </w:p>
        </w:tc>
        <w:tc>
          <w:tcPr>
            <w:tcW w:w="550" w:type="pct"/>
            <w:hideMark/>
          </w:tcPr>
          <w:p w14:paraId="1442C5ED" w14:textId="77777777" w:rsidR="002361BC" w:rsidRPr="002361BC" w:rsidRDefault="002361BC" w:rsidP="00D25FA7">
            <w:pPr>
              <w:pStyle w:val="TableContent"/>
              <w:rPr>
                <w:lang w:eastAsia="zh-CN"/>
              </w:rPr>
            </w:pPr>
            <w:r w:rsidRPr="002361BC">
              <w:rPr>
                <w:lang w:eastAsia="zh-CN"/>
              </w:rPr>
              <w:t>60</w:t>
            </w:r>
          </w:p>
        </w:tc>
        <w:tc>
          <w:tcPr>
            <w:tcW w:w="550" w:type="pct"/>
            <w:hideMark/>
          </w:tcPr>
          <w:p w14:paraId="60AFE379" w14:textId="77777777" w:rsidR="002361BC" w:rsidRPr="002361BC" w:rsidRDefault="002361BC" w:rsidP="00D25FA7">
            <w:pPr>
              <w:pStyle w:val="TableContent"/>
              <w:rPr>
                <w:lang w:eastAsia="zh-CN"/>
              </w:rPr>
            </w:pPr>
            <w:r w:rsidRPr="002361BC">
              <w:rPr>
                <w:lang w:eastAsia="zh-CN"/>
              </w:rPr>
              <w:t>60</w:t>
            </w:r>
          </w:p>
        </w:tc>
        <w:tc>
          <w:tcPr>
            <w:tcW w:w="550" w:type="pct"/>
            <w:hideMark/>
          </w:tcPr>
          <w:p w14:paraId="56B672A5" w14:textId="77777777" w:rsidR="002361BC" w:rsidRPr="002361BC" w:rsidRDefault="002361BC" w:rsidP="00D25FA7">
            <w:pPr>
              <w:pStyle w:val="TableContent"/>
              <w:rPr>
                <w:lang w:eastAsia="zh-CN"/>
              </w:rPr>
            </w:pPr>
            <w:r w:rsidRPr="002361BC">
              <w:rPr>
                <w:lang w:eastAsia="zh-CN"/>
              </w:rPr>
              <w:t>52</w:t>
            </w:r>
          </w:p>
        </w:tc>
        <w:tc>
          <w:tcPr>
            <w:tcW w:w="550" w:type="pct"/>
            <w:hideMark/>
          </w:tcPr>
          <w:p w14:paraId="30590E0B" w14:textId="77777777" w:rsidR="002361BC" w:rsidRPr="002361BC" w:rsidRDefault="002361BC" w:rsidP="00D25FA7">
            <w:pPr>
              <w:pStyle w:val="TableContent"/>
              <w:rPr>
                <w:lang w:eastAsia="zh-CN"/>
              </w:rPr>
            </w:pPr>
            <w:r w:rsidRPr="002361BC">
              <w:rPr>
                <w:lang w:eastAsia="zh-CN"/>
              </w:rPr>
              <w:t>226</w:t>
            </w:r>
          </w:p>
        </w:tc>
        <w:tc>
          <w:tcPr>
            <w:tcW w:w="550" w:type="pct"/>
            <w:hideMark/>
          </w:tcPr>
          <w:p w14:paraId="637C7743" w14:textId="77777777" w:rsidR="002361BC" w:rsidRPr="002361BC" w:rsidRDefault="002361BC" w:rsidP="00D25FA7">
            <w:pPr>
              <w:pStyle w:val="TableContent"/>
              <w:rPr>
                <w:lang w:eastAsia="zh-CN"/>
              </w:rPr>
            </w:pPr>
            <w:r w:rsidRPr="002361BC">
              <w:rPr>
                <w:lang w:eastAsia="zh-CN"/>
              </w:rPr>
              <w:t>125</w:t>
            </w:r>
          </w:p>
        </w:tc>
        <w:tc>
          <w:tcPr>
            <w:tcW w:w="550" w:type="pct"/>
            <w:hideMark/>
          </w:tcPr>
          <w:p w14:paraId="38F8392E" w14:textId="77777777" w:rsidR="002361BC" w:rsidRPr="002361BC" w:rsidRDefault="002361BC" w:rsidP="00D25FA7">
            <w:pPr>
              <w:pStyle w:val="TableContent"/>
              <w:rPr>
                <w:lang w:eastAsia="zh-CN"/>
              </w:rPr>
            </w:pPr>
            <w:r w:rsidRPr="002361BC">
              <w:rPr>
                <w:lang w:eastAsia="zh-CN"/>
              </w:rPr>
              <w:t>70</w:t>
            </w:r>
          </w:p>
        </w:tc>
      </w:tr>
      <w:tr w:rsidR="00CA6AD4" w:rsidRPr="002361BC" w14:paraId="0604D818" w14:textId="77777777" w:rsidTr="00CA6AD4">
        <w:trPr>
          <w:tblCellSpacing w:w="15" w:type="dxa"/>
          <w:jc w:val="center"/>
        </w:trPr>
        <w:tc>
          <w:tcPr>
            <w:tcW w:w="650" w:type="pct"/>
            <w:shd w:val="clear" w:color="auto" w:fill="CCCCCC"/>
            <w:hideMark/>
          </w:tcPr>
          <w:p w14:paraId="626D860D" w14:textId="77777777" w:rsidR="002361BC" w:rsidRPr="002361BC" w:rsidRDefault="002361BC" w:rsidP="00D25FA7">
            <w:pPr>
              <w:pStyle w:val="TableContent"/>
              <w:rPr>
                <w:lang w:eastAsia="zh-CN"/>
              </w:rPr>
            </w:pPr>
            <w:r w:rsidRPr="002361BC">
              <w:rPr>
                <w:i/>
                <w:iCs/>
                <w:lang w:eastAsia="zh-CN"/>
              </w:rPr>
              <w:t>ESTD*</w:t>
            </w:r>
          </w:p>
        </w:tc>
        <w:tc>
          <w:tcPr>
            <w:tcW w:w="550" w:type="pct"/>
            <w:shd w:val="clear" w:color="auto" w:fill="CCCCCC"/>
            <w:hideMark/>
          </w:tcPr>
          <w:p w14:paraId="1EBC7DDC"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4035324B"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53D74B20"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0569E957"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4B29527F"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0B4EAC34"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6431071A"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47EA63D6" w14:textId="77777777" w:rsidR="002361BC" w:rsidRPr="002361BC" w:rsidRDefault="002361BC" w:rsidP="00D25FA7">
            <w:pPr>
              <w:pStyle w:val="TableContent"/>
              <w:rPr>
                <w:lang w:eastAsia="zh-CN"/>
              </w:rPr>
            </w:pPr>
            <w:r w:rsidRPr="002361BC">
              <w:rPr>
                <w:lang w:eastAsia="zh-CN"/>
              </w:rPr>
              <w:t> </w:t>
            </w:r>
          </w:p>
        </w:tc>
      </w:tr>
      <w:tr w:rsidR="002361BC" w:rsidRPr="002361BC" w14:paraId="339E42E1" w14:textId="77777777" w:rsidTr="00CA6AD4">
        <w:trPr>
          <w:tblCellSpacing w:w="15" w:type="dxa"/>
          <w:jc w:val="center"/>
        </w:trPr>
        <w:tc>
          <w:tcPr>
            <w:tcW w:w="650" w:type="pct"/>
            <w:hideMark/>
          </w:tcPr>
          <w:p w14:paraId="02E2D1E9" w14:textId="77777777" w:rsidR="002361BC" w:rsidRPr="002361BC" w:rsidRDefault="002361BC" w:rsidP="00D25FA7">
            <w:pPr>
              <w:pStyle w:val="TableContent"/>
              <w:rPr>
                <w:lang w:eastAsia="zh-CN"/>
              </w:rPr>
            </w:pPr>
            <w:r w:rsidRPr="002361BC">
              <w:rPr>
                <w:i/>
                <w:iCs/>
                <w:lang w:eastAsia="zh-CN"/>
              </w:rPr>
              <w:t>*100+</w:t>
            </w:r>
          </w:p>
        </w:tc>
        <w:tc>
          <w:tcPr>
            <w:tcW w:w="550" w:type="pct"/>
            <w:hideMark/>
          </w:tcPr>
          <w:p w14:paraId="529B8C2B" w14:textId="77777777" w:rsidR="002361BC" w:rsidRPr="002361BC" w:rsidRDefault="002361BC" w:rsidP="00D25FA7">
            <w:pPr>
              <w:pStyle w:val="TableContent"/>
              <w:rPr>
                <w:lang w:eastAsia="zh-CN"/>
              </w:rPr>
            </w:pPr>
            <w:r w:rsidRPr="002361BC">
              <w:rPr>
                <w:lang w:eastAsia="zh-CN"/>
              </w:rPr>
              <w:t>390</w:t>
            </w:r>
          </w:p>
        </w:tc>
        <w:tc>
          <w:tcPr>
            <w:tcW w:w="550" w:type="pct"/>
            <w:hideMark/>
          </w:tcPr>
          <w:p w14:paraId="345D3420" w14:textId="77777777" w:rsidR="002361BC" w:rsidRPr="002361BC" w:rsidRDefault="002361BC" w:rsidP="00D25FA7">
            <w:pPr>
              <w:pStyle w:val="TableContent"/>
              <w:rPr>
                <w:lang w:eastAsia="zh-CN"/>
              </w:rPr>
            </w:pPr>
            <w:r w:rsidRPr="002361BC">
              <w:rPr>
                <w:lang w:eastAsia="zh-CN"/>
              </w:rPr>
              <w:t>120</w:t>
            </w:r>
          </w:p>
        </w:tc>
        <w:tc>
          <w:tcPr>
            <w:tcW w:w="550" w:type="pct"/>
            <w:hideMark/>
          </w:tcPr>
          <w:p w14:paraId="76A58CAF" w14:textId="77777777" w:rsidR="002361BC" w:rsidRPr="002361BC" w:rsidRDefault="002361BC" w:rsidP="00D25FA7">
            <w:pPr>
              <w:pStyle w:val="TableContent"/>
              <w:rPr>
                <w:lang w:eastAsia="zh-CN"/>
              </w:rPr>
            </w:pPr>
            <w:r w:rsidRPr="002361BC">
              <w:rPr>
                <w:lang w:eastAsia="zh-CN"/>
              </w:rPr>
              <w:t>155</w:t>
            </w:r>
          </w:p>
        </w:tc>
        <w:tc>
          <w:tcPr>
            <w:tcW w:w="550" w:type="pct"/>
            <w:hideMark/>
          </w:tcPr>
          <w:p w14:paraId="48130657" w14:textId="77777777" w:rsidR="002361BC" w:rsidRPr="002361BC" w:rsidRDefault="002361BC" w:rsidP="00D25FA7">
            <w:pPr>
              <w:pStyle w:val="TableContent"/>
              <w:rPr>
                <w:lang w:eastAsia="zh-CN"/>
              </w:rPr>
            </w:pPr>
            <w:r w:rsidRPr="002361BC">
              <w:rPr>
                <w:lang w:eastAsia="zh-CN"/>
              </w:rPr>
              <w:t>176</w:t>
            </w:r>
          </w:p>
        </w:tc>
        <w:tc>
          <w:tcPr>
            <w:tcW w:w="550" w:type="pct"/>
            <w:hideMark/>
          </w:tcPr>
          <w:p w14:paraId="1CE71FAF" w14:textId="77777777" w:rsidR="002361BC" w:rsidRPr="002361BC" w:rsidRDefault="002361BC" w:rsidP="00D25FA7">
            <w:pPr>
              <w:pStyle w:val="TableContent"/>
              <w:rPr>
                <w:lang w:eastAsia="zh-CN"/>
              </w:rPr>
            </w:pPr>
            <w:r w:rsidRPr="002361BC">
              <w:rPr>
                <w:lang w:eastAsia="zh-CN"/>
              </w:rPr>
              <w:t>171</w:t>
            </w:r>
          </w:p>
        </w:tc>
        <w:tc>
          <w:tcPr>
            <w:tcW w:w="550" w:type="pct"/>
            <w:hideMark/>
          </w:tcPr>
          <w:p w14:paraId="69B73B83" w14:textId="77777777" w:rsidR="002361BC" w:rsidRPr="002361BC" w:rsidRDefault="002361BC" w:rsidP="00D25FA7">
            <w:pPr>
              <w:pStyle w:val="TableContent"/>
              <w:rPr>
                <w:lang w:eastAsia="zh-CN"/>
              </w:rPr>
            </w:pPr>
            <w:r w:rsidRPr="002361BC">
              <w:rPr>
                <w:lang w:eastAsia="zh-CN"/>
              </w:rPr>
              <w:t>465</w:t>
            </w:r>
          </w:p>
        </w:tc>
        <w:tc>
          <w:tcPr>
            <w:tcW w:w="550" w:type="pct"/>
            <w:hideMark/>
          </w:tcPr>
          <w:p w14:paraId="3573009C" w14:textId="77777777" w:rsidR="002361BC" w:rsidRPr="002361BC" w:rsidRDefault="002361BC" w:rsidP="00D25FA7">
            <w:pPr>
              <w:pStyle w:val="TableContent"/>
              <w:rPr>
                <w:lang w:eastAsia="zh-CN"/>
              </w:rPr>
            </w:pPr>
            <w:r w:rsidRPr="002361BC">
              <w:rPr>
                <w:lang w:eastAsia="zh-CN"/>
              </w:rPr>
              <w:t>335</w:t>
            </w:r>
          </w:p>
        </w:tc>
        <w:tc>
          <w:tcPr>
            <w:tcW w:w="550" w:type="pct"/>
            <w:hideMark/>
          </w:tcPr>
          <w:p w14:paraId="17EB295B" w14:textId="77777777" w:rsidR="002361BC" w:rsidRPr="002361BC" w:rsidRDefault="002361BC" w:rsidP="00D25FA7">
            <w:pPr>
              <w:pStyle w:val="TableContent"/>
              <w:rPr>
                <w:lang w:eastAsia="zh-CN"/>
              </w:rPr>
            </w:pPr>
            <w:r w:rsidRPr="002361BC">
              <w:rPr>
                <w:lang w:eastAsia="zh-CN"/>
              </w:rPr>
              <w:t>210</w:t>
            </w:r>
          </w:p>
        </w:tc>
      </w:tr>
      <w:tr w:rsidR="002361BC" w:rsidRPr="002361BC" w14:paraId="7B3653EF" w14:textId="77777777" w:rsidTr="00CA6AD4">
        <w:trPr>
          <w:tblCellSpacing w:w="15" w:type="dxa"/>
          <w:jc w:val="center"/>
        </w:trPr>
        <w:tc>
          <w:tcPr>
            <w:tcW w:w="650" w:type="pct"/>
            <w:hideMark/>
          </w:tcPr>
          <w:p w14:paraId="59787BC4" w14:textId="77777777" w:rsidR="002361BC" w:rsidRPr="002361BC" w:rsidRDefault="002361BC" w:rsidP="00D25FA7">
            <w:pPr>
              <w:pStyle w:val="TableContent"/>
              <w:rPr>
                <w:lang w:eastAsia="zh-CN"/>
              </w:rPr>
            </w:pPr>
            <w:r w:rsidRPr="002361BC">
              <w:rPr>
                <w:i/>
                <w:iCs/>
                <w:lang w:eastAsia="zh-CN"/>
              </w:rPr>
              <w:t>*114</w:t>
            </w:r>
          </w:p>
        </w:tc>
        <w:tc>
          <w:tcPr>
            <w:tcW w:w="550" w:type="pct"/>
            <w:hideMark/>
          </w:tcPr>
          <w:p w14:paraId="7E30F9B9" w14:textId="77777777" w:rsidR="002361BC" w:rsidRPr="002361BC" w:rsidRDefault="002361BC" w:rsidP="00D25FA7">
            <w:pPr>
              <w:pStyle w:val="TableContent"/>
              <w:rPr>
                <w:lang w:eastAsia="zh-CN"/>
              </w:rPr>
            </w:pPr>
            <w:r w:rsidRPr="002361BC">
              <w:rPr>
                <w:lang w:eastAsia="zh-CN"/>
              </w:rPr>
              <w:t>15</w:t>
            </w:r>
          </w:p>
        </w:tc>
        <w:tc>
          <w:tcPr>
            <w:tcW w:w="550" w:type="pct"/>
            <w:hideMark/>
          </w:tcPr>
          <w:p w14:paraId="37E92126" w14:textId="77777777" w:rsidR="002361BC" w:rsidRPr="002361BC" w:rsidRDefault="002361BC" w:rsidP="00D25FA7">
            <w:pPr>
              <w:pStyle w:val="TableContent"/>
              <w:rPr>
                <w:lang w:eastAsia="zh-CN"/>
              </w:rPr>
            </w:pPr>
            <w:r w:rsidRPr="002361BC">
              <w:rPr>
                <w:lang w:eastAsia="zh-CN"/>
              </w:rPr>
              <w:t>4</w:t>
            </w:r>
          </w:p>
        </w:tc>
        <w:tc>
          <w:tcPr>
            <w:tcW w:w="550" w:type="pct"/>
            <w:hideMark/>
          </w:tcPr>
          <w:p w14:paraId="05A97ADC" w14:textId="77777777" w:rsidR="002361BC" w:rsidRPr="002361BC" w:rsidRDefault="002361BC" w:rsidP="00D25FA7">
            <w:pPr>
              <w:pStyle w:val="TableContent"/>
              <w:rPr>
                <w:lang w:eastAsia="zh-CN"/>
              </w:rPr>
            </w:pPr>
            <w:r w:rsidRPr="002361BC">
              <w:rPr>
                <w:lang w:eastAsia="zh-CN"/>
              </w:rPr>
              <w:t>0</w:t>
            </w:r>
          </w:p>
        </w:tc>
        <w:tc>
          <w:tcPr>
            <w:tcW w:w="550" w:type="pct"/>
            <w:hideMark/>
          </w:tcPr>
          <w:p w14:paraId="51DB0B69" w14:textId="77777777" w:rsidR="002361BC" w:rsidRPr="002361BC" w:rsidRDefault="002361BC" w:rsidP="00D25FA7">
            <w:pPr>
              <w:pStyle w:val="TableContent"/>
              <w:rPr>
                <w:lang w:eastAsia="zh-CN"/>
              </w:rPr>
            </w:pPr>
            <w:r w:rsidRPr="002361BC">
              <w:rPr>
                <w:lang w:eastAsia="zh-CN"/>
              </w:rPr>
              <w:t>0</w:t>
            </w:r>
          </w:p>
        </w:tc>
        <w:tc>
          <w:tcPr>
            <w:tcW w:w="550" w:type="pct"/>
            <w:hideMark/>
          </w:tcPr>
          <w:p w14:paraId="5B518B8B" w14:textId="77777777" w:rsidR="002361BC" w:rsidRPr="002361BC" w:rsidRDefault="002361BC" w:rsidP="00D25FA7">
            <w:pPr>
              <w:pStyle w:val="TableContent"/>
              <w:rPr>
                <w:lang w:eastAsia="zh-CN"/>
              </w:rPr>
            </w:pPr>
            <w:r w:rsidRPr="002361BC">
              <w:rPr>
                <w:lang w:eastAsia="zh-CN"/>
              </w:rPr>
              <w:t>0</w:t>
            </w:r>
          </w:p>
        </w:tc>
        <w:tc>
          <w:tcPr>
            <w:tcW w:w="550" w:type="pct"/>
            <w:hideMark/>
          </w:tcPr>
          <w:p w14:paraId="62632983" w14:textId="77777777" w:rsidR="002361BC" w:rsidRPr="002361BC" w:rsidRDefault="002361BC" w:rsidP="00D25FA7">
            <w:pPr>
              <w:pStyle w:val="TableContent"/>
              <w:rPr>
                <w:lang w:eastAsia="zh-CN"/>
              </w:rPr>
            </w:pPr>
            <w:r w:rsidRPr="002361BC">
              <w:rPr>
                <w:lang w:eastAsia="zh-CN"/>
              </w:rPr>
              <w:t>9</w:t>
            </w:r>
          </w:p>
        </w:tc>
        <w:tc>
          <w:tcPr>
            <w:tcW w:w="550" w:type="pct"/>
            <w:hideMark/>
          </w:tcPr>
          <w:p w14:paraId="113C7483" w14:textId="77777777" w:rsidR="002361BC" w:rsidRPr="002361BC" w:rsidRDefault="002361BC" w:rsidP="00D25FA7">
            <w:pPr>
              <w:pStyle w:val="TableContent"/>
              <w:rPr>
                <w:lang w:eastAsia="zh-CN"/>
              </w:rPr>
            </w:pPr>
            <w:r w:rsidRPr="002361BC">
              <w:rPr>
                <w:lang w:eastAsia="zh-CN"/>
              </w:rPr>
              <w:t>2</w:t>
            </w:r>
          </w:p>
        </w:tc>
        <w:tc>
          <w:tcPr>
            <w:tcW w:w="550" w:type="pct"/>
            <w:hideMark/>
          </w:tcPr>
          <w:p w14:paraId="574E8AF9" w14:textId="77777777" w:rsidR="002361BC" w:rsidRPr="002361BC" w:rsidRDefault="002361BC" w:rsidP="00D25FA7">
            <w:pPr>
              <w:pStyle w:val="TableContent"/>
              <w:rPr>
                <w:lang w:eastAsia="zh-CN"/>
              </w:rPr>
            </w:pPr>
            <w:r w:rsidRPr="002361BC">
              <w:rPr>
                <w:lang w:eastAsia="zh-CN"/>
              </w:rPr>
              <w:t>6</w:t>
            </w:r>
          </w:p>
        </w:tc>
      </w:tr>
      <w:tr w:rsidR="00CA6AD4" w:rsidRPr="002361BC" w14:paraId="16025CD2" w14:textId="77777777" w:rsidTr="00CA6AD4">
        <w:trPr>
          <w:tblCellSpacing w:w="15" w:type="dxa"/>
          <w:jc w:val="center"/>
        </w:trPr>
        <w:tc>
          <w:tcPr>
            <w:tcW w:w="650" w:type="pct"/>
            <w:shd w:val="clear" w:color="auto" w:fill="CCCCCC"/>
            <w:hideMark/>
          </w:tcPr>
          <w:p w14:paraId="6E3F0416" w14:textId="77777777" w:rsidR="002361BC" w:rsidRPr="002361BC" w:rsidRDefault="002361BC" w:rsidP="00D25FA7">
            <w:pPr>
              <w:pStyle w:val="TableContent"/>
              <w:rPr>
                <w:lang w:eastAsia="zh-CN"/>
              </w:rPr>
            </w:pPr>
            <w:proofErr w:type="spellStart"/>
            <w:r w:rsidRPr="002361BC">
              <w:rPr>
                <w:i/>
                <w:iCs/>
                <w:lang w:eastAsia="zh-CN"/>
              </w:rPr>
              <w:t>mIDHP</w:t>
            </w:r>
            <w:proofErr w:type="spellEnd"/>
            <w:r w:rsidRPr="002361BC">
              <w:rPr>
                <w:i/>
                <w:iCs/>
                <w:lang w:eastAsia="zh-CN"/>
              </w:rPr>
              <w:t>*</w:t>
            </w:r>
          </w:p>
        </w:tc>
        <w:tc>
          <w:tcPr>
            <w:tcW w:w="550" w:type="pct"/>
            <w:shd w:val="clear" w:color="auto" w:fill="CCCCCC"/>
            <w:hideMark/>
          </w:tcPr>
          <w:p w14:paraId="028CC166"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6CE40DD7"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03F3DC42"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3D5590CA"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16A073CC"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2487077E"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6B3730F5"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3F5E0C15" w14:textId="77777777" w:rsidR="002361BC" w:rsidRPr="002361BC" w:rsidRDefault="002361BC" w:rsidP="00D25FA7">
            <w:pPr>
              <w:pStyle w:val="TableContent"/>
              <w:rPr>
                <w:lang w:eastAsia="zh-CN"/>
              </w:rPr>
            </w:pPr>
            <w:r w:rsidRPr="002361BC">
              <w:rPr>
                <w:lang w:eastAsia="zh-CN"/>
              </w:rPr>
              <w:t> </w:t>
            </w:r>
          </w:p>
        </w:tc>
      </w:tr>
      <w:tr w:rsidR="002361BC" w:rsidRPr="002361BC" w14:paraId="4AFA7D75" w14:textId="77777777" w:rsidTr="00CA6AD4">
        <w:trPr>
          <w:tblCellSpacing w:w="15" w:type="dxa"/>
          <w:jc w:val="center"/>
        </w:trPr>
        <w:tc>
          <w:tcPr>
            <w:tcW w:w="650" w:type="pct"/>
            <w:hideMark/>
          </w:tcPr>
          <w:p w14:paraId="73AF99EF" w14:textId="77777777" w:rsidR="002361BC" w:rsidRPr="002361BC" w:rsidRDefault="002361BC" w:rsidP="00D25FA7">
            <w:pPr>
              <w:pStyle w:val="TableContent"/>
              <w:rPr>
                <w:lang w:eastAsia="zh-CN"/>
              </w:rPr>
            </w:pPr>
            <w:r w:rsidRPr="002361BC">
              <w:rPr>
                <w:i/>
                <w:iCs/>
                <w:lang w:eastAsia="zh-CN"/>
              </w:rPr>
              <w:t>*100</w:t>
            </w:r>
          </w:p>
        </w:tc>
        <w:tc>
          <w:tcPr>
            <w:tcW w:w="550" w:type="pct"/>
            <w:hideMark/>
          </w:tcPr>
          <w:p w14:paraId="32B16820" w14:textId="77777777" w:rsidR="002361BC" w:rsidRPr="002361BC" w:rsidRDefault="002361BC" w:rsidP="00D25FA7">
            <w:pPr>
              <w:pStyle w:val="TableContent"/>
              <w:rPr>
                <w:lang w:eastAsia="zh-CN"/>
              </w:rPr>
            </w:pPr>
            <w:r w:rsidRPr="002361BC">
              <w:rPr>
                <w:lang w:eastAsia="zh-CN"/>
              </w:rPr>
              <w:t>387</w:t>
            </w:r>
          </w:p>
        </w:tc>
        <w:tc>
          <w:tcPr>
            <w:tcW w:w="550" w:type="pct"/>
            <w:hideMark/>
          </w:tcPr>
          <w:p w14:paraId="5AF468AB" w14:textId="77777777" w:rsidR="002361BC" w:rsidRPr="002361BC" w:rsidRDefault="002361BC" w:rsidP="00D25FA7">
            <w:pPr>
              <w:pStyle w:val="TableContent"/>
              <w:rPr>
                <w:lang w:eastAsia="zh-CN"/>
              </w:rPr>
            </w:pPr>
            <w:r w:rsidRPr="002361BC">
              <w:rPr>
                <w:lang w:eastAsia="zh-CN"/>
              </w:rPr>
              <w:t>123</w:t>
            </w:r>
          </w:p>
        </w:tc>
        <w:tc>
          <w:tcPr>
            <w:tcW w:w="550" w:type="pct"/>
            <w:hideMark/>
          </w:tcPr>
          <w:p w14:paraId="6D60482D" w14:textId="77777777" w:rsidR="002361BC" w:rsidRPr="002361BC" w:rsidRDefault="002361BC" w:rsidP="00D25FA7">
            <w:pPr>
              <w:pStyle w:val="TableContent"/>
              <w:rPr>
                <w:lang w:eastAsia="zh-CN"/>
              </w:rPr>
            </w:pPr>
            <w:r w:rsidRPr="002361BC">
              <w:rPr>
                <w:lang w:eastAsia="zh-CN"/>
              </w:rPr>
              <w:t>152</w:t>
            </w:r>
          </w:p>
        </w:tc>
        <w:tc>
          <w:tcPr>
            <w:tcW w:w="550" w:type="pct"/>
            <w:hideMark/>
          </w:tcPr>
          <w:p w14:paraId="21BDE14F" w14:textId="77777777" w:rsidR="002361BC" w:rsidRPr="002361BC" w:rsidRDefault="002361BC" w:rsidP="00D25FA7">
            <w:pPr>
              <w:pStyle w:val="TableContent"/>
              <w:rPr>
                <w:lang w:eastAsia="zh-CN"/>
              </w:rPr>
            </w:pPr>
            <w:r w:rsidRPr="002361BC">
              <w:rPr>
                <w:lang w:eastAsia="zh-CN"/>
              </w:rPr>
              <w:t>167</w:t>
            </w:r>
          </w:p>
        </w:tc>
        <w:tc>
          <w:tcPr>
            <w:tcW w:w="550" w:type="pct"/>
            <w:hideMark/>
          </w:tcPr>
          <w:p w14:paraId="0C794A07" w14:textId="77777777" w:rsidR="002361BC" w:rsidRPr="002361BC" w:rsidRDefault="002361BC" w:rsidP="00D25FA7">
            <w:pPr>
              <w:pStyle w:val="TableContent"/>
              <w:rPr>
                <w:lang w:eastAsia="zh-CN"/>
              </w:rPr>
            </w:pPr>
            <w:r w:rsidRPr="002361BC">
              <w:rPr>
                <w:lang w:eastAsia="zh-CN"/>
              </w:rPr>
              <w:t>152</w:t>
            </w:r>
          </w:p>
        </w:tc>
        <w:tc>
          <w:tcPr>
            <w:tcW w:w="550" w:type="pct"/>
            <w:hideMark/>
          </w:tcPr>
          <w:p w14:paraId="2419961B" w14:textId="77777777" w:rsidR="002361BC" w:rsidRPr="002361BC" w:rsidRDefault="002361BC" w:rsidP="00D25FA7">
            <w:pPr>
              <w:pStyle w:val="TableContent"/>
              <w:rPr>
                <w:lang w:eastAsia="zh-CN"/>
              </w:rPr>
            </w:pPr>
            <w:r w:rsidRPr="002361BC">
              <w:rPr>
                <w:lang w:eastAsia="zh-CN"/>
              </w:rPr>
              <w:t>474</w:t>
            </w:r>
          </w:p>
        </w:tc>
        <w:tc>
          <w:tcPr>
            <w:tcW w:w="550" w:type="pct"/>
            <w:hideMark/>
          </w:tcPr>
          <w:p w14:paraId="04A0600E" w14:textId="77777777" w:rsidR="002361BC" w:rsidRPr="002361BC" w:rsidRDefault="002361BC" w:rsidP="00D25FA7">
            <w:pPr>
              <w:pStyle w:val="TableContent"/>
              <w:rPr>
                <w:lang w:eastAsia="zh-CN"/>
              </w:rPr>
            </w:pPr>
            <w:r w:rsidRPr="002361BC">
              <w:rPr>
                <w:lang w:eastAsia="zh-CN"/>
              </w:rPr>
              <w:t>333</w:t>
            </w:r>
          </w:p>
        </w:tc>
        <w:tc>
          <w:tcPr>
            <w:tcW w:w="550" w:type="pct"/>
            <w:hideMark/>
          </w:tcPr>
          <w:p w14:paraId="1791AF30" w14:textId="77777777" w:rsidR="002361BC" w:rsidRPr="002361BC" w:rsidRDefault="002361BC" w:rsidP="00D25FA7">
            <w:pPr>
              <w:pStyle w:val="TableContent"/>
              <w:rPr>
                <w:lang w:eastAsia="zh-CN"/>
              </w:rPr>
            </w:pPr>
            <w:r w:rsidRPr="002361BC">
              <w:rPr>
                <w:lang w:eastAsia="zh-CN"/>
              </w:rPr>
              <w:t>216</w:t>
            </w:r>
          </w:p>
        </w:tc>
      </w:tr>
      <w:tr w:rsidR="002361BC" w:rsidRPr="002361BC" w14:paraId="2AFC3237" w14:textId="77777777" w:rsidTr="00CA6AD4">
        <w:trPr>
          <w:tblCellSpacing w:w="15" w:type="dxa"/>
          <w:jc w:val="center"/>
        </w:trPr>
        <w:tc>
          <w:tcPr>
            <w:tcW w:w="650" w:type="pct"/>
            <w:hideMark/>
          </w:tcPr>
          <w:p w14:paraId="06ABD41D" w14:textId="77777777" w:rsidR="002361BC" w:rsidRPr="002361BC" w:rsidRDefault="002361BC" w:rsidP="00D25FA7">
            <w:pPr>
              <w:pStyle w:val="TableContent"/>
              <w:rPr>
                <w:lang w:eastAsia="zh-CN"/>
              </w:rPr>
            </w:pPr>
            <w:r w:rsidRPr="002361BC">
              <w:rPr>
                <w:i/>
                <w:iCs/>
                <w:lang w:eastAsia="zh-CN"/>
              </w:rPr>
              <w:t>*78</w:t>
            </w:r>
          </w:p>
        </w:tc>
        <w:tc>
          <w:tcPr>
            <w:tcW w:w="550" w:type="pct"/>
            <w:hideMark/>
          </w:tcPr>
          <w:p w14:paraId="08F51183" w14:textId="77777777" w:rsidR="002361BC" w:rsidRPr="002361BC" w:rsidRDefault="002361BC" w:rsidP="00D25FA7">
            <w:pPr>
              <w:pStyle w:val="TableContent"/>
              <w:rPr>
                <w:lang w:eastAsia="zh-CN"/>
              </w:rPr>
            </w:pPr>
            <w:r w:rsidRPr="002361BC">
              <w:rPr>
                <w:lang w:eastAsia="zh-CN"/>
              </w:rPr>
              <w:t>0</w:t>
            </w:r>
          </w:p>
        </w:tc>
        <w:tc>
          <w:tcPr>
            <w:tcW w:w="550" w:type="pct"/>
            <w:hideMark/>
          </w:tcPr>
          <w:p w14:paraId="3CAD922D" w14:textId="77777777" w:rsidR="002361BC" w:rsidRPr="002361BC" w:rsidRDefault="002361BC" w:rsidP="00D25FA7">
            <w:pPr>
              <w:pStyle w:val="TableContent"/>
              <w:rPr>
                <w:lang w:eastAsia="zh-CN"/>
              </w:rPr>
            </w:pPr>
            <w:r w:rsidRPr="002361BC">
              <w:rPr>
                <w:lang w:eastAsia="zh-CN"/>
              </w:rPr>
              <w:t>0</w:t>
            </w:r>
          </w:p>
        </w:tc>
        <w:tc>
          <w:tcPr>
            <w:tcW w:w="550" w:type="pct"/>
            <w:hideMark/>
          </w:tcPr>
          <w:p w14:paraId="69CD9C0A" w14:textId="77777777" w:rsidR="002361BC" w:rsidRPr="002361BC" w:rsidRDefault="002361BC" w:rsidP="00D25FA7">
            <w:pPr>
              <w:pStyle w:val="TableContent"/>
              <w:rPr>
                <w:lang w:eastAsia="zh-CN"/>
              </w:rPr>
            </w:pPr>
            <w:r w:rsidRPr="002361BC">
              <w:rPr>
                <w:lang w:eastAsia="zh-CN"/>
              </w:rPr>
              <w:t>5</w:t>
            </w:r>
          </w:p>
        </w:tc>
        <w:tc>
          <w:tcPr>
            <w:tcW w:w="550" w:type="pct"/>
            <w:hideMark/>
          </w:tcPr>
          <w:p w14:paraId="0FE827B8" w14:textId="77777777" w:rsidR="002361BC" w:rsidRPr="002361BC" w:rsidRDefault="002361BC" w:rsidP="00D25FA7">
            <w:pPr>
              <w:pStyle w:val="TableContent"/>
              <w:rPr>
                <w:lang w:eastAsia="zh-CN"/>
              </w:rPr>
            </w:pPr>
            <w:r w:rsidRPr="002361BC">
              <w:rPr>
                <w:lang w:eastAsia="zh-CN"/>
              </w:rPr>
              <w:t>10</w:t>
            </w:r>
          </w:p>
        </w:tc>
        <w:tc>
          <w:tcPr>
            <w:tcW w:w="550" w:type="pct"/>
            <w:hideMark/>
          </w:tcPr>
          <w:p w14:paraId="58486987" w14:textId="77777777" w:rsidR="002361BC" w:rsidRPr="002361BC" w:rsidRDefault="002361BC" w:rsidP="00D25FA7">
            <w:pPr>
              <w:pStyle w:val="TableContent"/>
              <w:rPr>
                <w:lang w:eastAsia="zh-CN"/>
              </w:rPr>
            </w:pPr>
            <w:r w:rsidRPr="002361BC">
              <w:rPr>
                <w:lang w:eastAsia="zh-CN"/>
              </w:rPr>
              <w:t>4</w:t>
            </w:r>
          </w:p>
        </w:tc>
        <w:tc>
          <w:tcPr>
            <w:tcW w:w="550" w:type="pct"/>
            <w:hideMark/>
          </w:tcPr>
          <w:p w14:paraId="6D0535E9" w14:textId="77777777" w:rsidR="002361BC" w:rsidRPr="002361BC" w:rsidRDefault="002361BC" w:rsidP="00D25FA7">
            <w:pPr>
              <w:pStyle w:val="TableContent"/>
              <w:rPr>
                <w:lang w:eastAsia="zh-CN"/>
              </w:rPr>
            </w:pPr>
            <w:r w:rsidRPr="002361BC">
              <w:rPr>
                <w:lang w:eastAsia="zh-CN"/>
              </w:rPr>
              <w:t>1</w:t>
            </w:r>
          </w:p>
        </w:tc>
        <w:tc>
          <w:tcPr>
            <w:tcW w:w="550" w:type="pct"/>
            <w:hideMark/>
          </w:tcPr>
          <w:p w14:paraId="7BF20BA0" w14:textId="77777777" w:rsidR="002361BC" w:rsidRPr="002361BC" w:rsidRDefault="002361BC" w:rsidP="00D25FA7">
            <w:pPr>
              <w:pStyle w:val="TableContent"/>
              <w:rPr>
                <w:lang w:eastAsia="zh-CN"/>
              </w:rPr>
            </w:pPr>
            <w:r w:rsidRPr="002361BC">
              <w:rPr>
                <w:lang w:eastAsia="zh-CN"/>
              </w:rPr>
              <w:t>0</w:t>
            </w:r>
          </w:p>
        </w:tc>
        <w:tc>
          <w:tcPr>
            <w:tcW w:w="550" w:type="pct"/>
            <w:hideMark/>
          </w:tcPr>
          <w:p w14:paraId="0FB4ED31" w14:textId="77777777" w:rsidR="002361BC" w:rsidRPr="002361BC" w:rsidRDefault="002361BC" w:rsidP="00D25FA7">
            <w:pPr>
              <w:pStyle w:val="TableContent"/>
              <w:rPr>
                <w:lang w:eastAsia="zh-CN"/>
              </w:rPr>
            </w:pPr>
            <w:r w:rsidRPr="002361BC">
              <w:rPr>
                <w:lang w:eastAsia="zh-CN"/>
              </w:rPr>
              <w:t>0</w:t>
            </w:r>
          </w:p>
        </w:tc>
      </w:tr>
      <w:tr w:rsidR="00CA6AD4" w:rsidRPr="002361BC" w14:paraId="1AF43C1A" w14:textId="77777777" w:rsidTr="00CA6AD4">
        <w:trPr>
          <w:tblCellSpacing w:w="15" w:type="dxa"/>
          <w:jc w:val="center"/>
        </w:trPr>
        <w:tc>
          <w:tcPr>
            <w:tcW w:w="650" w:type="pct"/>
            <w:shd w:val="clear" w:color="auto" w:fill="CCCCCC"/>
            <w:hideMark/>
          </w:tcPr>
          <w:p w14:paraId="281F3169" w14:textId="77777777" w:rsidR="002361BC" w:rsidRPr="002361BC" w:rsidRDefault="002361BC" w:rsidP="00D25FA7">
            <w:pPr>
              <w:pStyle w:val="TableContent"/>
              <w:rPr>
                <w:lang w:eastAsia="zh-CN"/>
              </w:rPr>
            </w:pPr>
            <w:proofErr w:type="spellStart"/>
            <w:r w:rsidRPr="002361BC">
              <w:rPr>
                <w:i/>
                <w:iCs/>
                <w:lang w:eastAsia="zh-CN"/>
              </w:rPr>
              <w:t>sIDHP</w:t>
            </w:r>
            <w:proofErr w:type="spellEnd"/>
            <w:r w:rsidRPr="002361BC">
              <w:rPr>
                <w:i/>
                <w:iCs/>
                <w:lang w:eastAsia="zh-CN"/>
              </w:rPr>
              <w:t>*</w:t>
            </w:r>
          </w:p>
        </w:tc>
        <w:tc>
          <w:tcPr>
            <w:tcW w:w="550" w:type="pct"/>
            <w:shd w:val="clear" w:color="auto" w:fill="CCCCCC"/>
            <w:hideMark/>
          </w:tcPr>
          <w:p w14:paraId="4FB76348"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4968AEB3"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5002F84C"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1CFC4B56"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15E2DFE9"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3BB4B3EE"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1E67737A"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01C5C3C6" w14:textId="77777777" w:rsidR="002361BC" w:rsidRPr="002361BC" w:rsidRDefault="002361BC" w:rsidP="00D25FA7">
            <w:pPr>
              <w:pStyle w:val="TableContent"/>
              <w:rPr>
                <w:lang w:eastAsia="zh-CN"/>
              </w:rPr>
            </w:pPr>
            <w:r w:rsidRPr="002361BC">
              <w:rPr>
                <w:lang w:eastAsia="zh-CN"/>
              </w:rPr>
              <w:t> </w:t>
            </w:r>
          </w:p>
        </w:tc>
      </w:tr>
      <w:tr w:rsidR="002361BC" w:rsidRPr="002361BC" w14:paraId="3AD853E5" w14:textId="77777777" w:rsidTr="00CA6AD4">
        <w:trPr>
          <w:tblCellSpacing w:w="15" w:type="dxa"/>
          <w:jc w:val="center"/>
        </w:trPr>
        <w:tc>
          <w:tcPr>
            <w:tcW w:w="650" w:type="pct"/>
            <w:hideMark/>
          </w:tcPr>
          <w:p w14:paraId="26B27BA1" w14:textId="77777777" w:rsidR="002361BC" w:rsidRPr="002361BC" w:rsidRDefault="002361BC" w:rsidP="00D25FA7">
            <w:pPr>
              <w:pStyle w:val="TableContent"/>
              <w:rPr>
                <w:lang w:eastAsia="zh-CN"/>
              </w:rPr>
            </w:pPr>
            <w:r w:rsidRPr="002361BC">
              <w:rPr>
                <w:i/>
                <w:iCs/>
                <w:lang w:eastAsia="zh-CN"/>
              </w:rPr>
              <w:t>*100</w:t>
            </w:r>
          </w:p>
        </w:tc>
        <w:tc>
          <w:tcPr>
            <w:tcW w:w="550" w:type="pct"/>
            <w:hideMark/>
          </w:tcPr>
          <w:p w14:paraId="283D933A" w14:textId="77777777" w:rsidR="002361BC" w:rsidRPr="002361BC" w:rsidRDefault="002361BC" w:rsidP="00D25FA7">
            <w:pPr>
              <w:pStyle w:val="TableContent"/>
              <w:rPr>
                <w:lang w:eastAsia="zh-CN"/>
              </w:rPr>
            </w:pPr>
            <w:r w:rsidRPr="002361BC">
              <w:rPr>
                <w:lang w:eastAsia="zh-CN"/>
              </w:rPr>
              <w:t>354</w:t>
            </w:r>
          </w:p>
        </w:tc>
        <w:tc>
          <w:tcPr>
            <w:tcW w:w="550" w:type="pct"/>
            <w:hideMark/>
          </w:tcPr>
          <w:p w14:paraId="5D45D356" w14:textId="77777777" w:rsidR="002361BC" w:rsidRPr="002361BC" w:rsidRDefault="002361BC" w:rsidP="00D25FA7">
            <w:pPr>
              <w:pStyle w:val="TableContent"/>
              <w:rPr>
                <w:lang w:eastAsia="zh-CN"/>
              </w:rPr>
            </w:pPr>
            <w:r w:rsidRPr="002361BC">
              <w:rPr>
                <w:lang w:eastAsia="zh-CN"/>
              </w:rPr>
              <w:t>113</w:t>
            </w:r>
          </w:p>
        </w:tc>
        <w:tc>
          <w:tcPr>
            <w:tcW w:w="550" w:type="pct"/>
            <w:hideMark/>
          </w:tcPr>
          <w:p w14:paraId="5AC97E14" w14:textId="77777777" w:rsidR="002361BC" w:rsidRPr="002361BC" w:rsidRDefault="002361BC" w:rsidP="00D25FA7">
            <w:pPr>
              <w:pStyle w:val="TableContent"/>
              <w:rPr>
                <w:lang w:eastAsia="zh-CN"/>
              </w:rPr>
            </w:pPr>
            <w:r w:rsidRPr="002361BC">
              <w:rPr>
                <w:lang w:eastAsia="zh-CN"/>
              </w:rPr>
              <w:t>111</w:t>
            </w:r>
          </w:p>
        </w:tc>
        <w:tc>
          <w:tcPr>
            <w:tcW w:w="550" w:type="pct"/>
            <w:hideMark/>
          </w:tcPr>
          <w:p w14:paraId="7EF6BE6C" w14:textId="77777777" w:rsidR="002361BC" w:rsidRPr="002361BC" w:rsidRDefault="002361BC" w:rsidP="00D25FA7">
            <w:pPr>
              <w:pStyle w:val="TableContent"/>
              <w:rPr>
                <w:lang w:eastAsia="zh-CN"/>
              </w:rPr>
            </w:pPr>
            <w:r w:rsidRPr="002361BC">
              <w:rPr>
                <w:lang w:eastAsia="zh-CN"/>
              </w:rPr>
              <w:t>137</w:t>
            </w:r>
          </w:p>
        </w:tc>
        <w:tc>
          <w:tcPr>
            <w:tcW w:w="550" w:type="pct"/>
            <w:hideMark/>
          </w:tcPr>
          <w:p w14:paraId="5AF42A6C" w14:textId="77777777" w:rsidR="002361BC" w:rsidRPr="002361BC" w:rsidRDefault="002361BC" w:rsidP="00D25FA7">
            <w:pPr>
              <w:pStyle w:val="TableContent"/>
              <w:rPr>
                <w:lang w:eastAsia="zh-CN"/>
              </w:rPr>
            </w:pPr>
            <w:r w:rsidRPr="002361BC">
              <w:rPr>
                <w:lang w:eastAsia="zh-CN"/>
              </w:rPr>
              <w:t>143</w:t>
            </w:r>
          </w:p>
        </w:tc>
        <w:tc>
          <w:tcPr>
            <w:tcW w:w="550" w:type="pct"/>
            <w:hideMark/>
          </w:tcPr>
          <w:p w14:paraId="640C4E5E" w14:textId="77777777" w:rsidR="002361BC" w:rsidRPr="002361BC" w:rsidRDefault="002361BC" w:rsidP="00D25FA7">
            <w:pPr>
              <w:pStyle w:val="TableContent"/>
              <w:rPr>
                <w:lang w:eastAsia="zh-CN"/>
              </w:rPr>
            </w:pPr>
            <w:r w:rsidRPr="002361BC">
              <w:rPr>
                <w:lang w:eastAsia="zh-CN"/>
              </w:rPr>
              <w:t>432</w:t>
            </w:r>
          </w:p>
        </w:tc>
        <w:tc>
          <w:tcPr>
            <w:tcW w:w="550" w:type="pct"/>
            <w:hideMark/>
          </w:tcPr>
          <w:p w14:paraId="472763E2" w14:textId="77777777" w:rsidR="002361BC" w:rsidRPr="002361BC" w:rsidRDefault="002361BC" w:rsidP="00D25FA7">
            <w:pPr>
              <w:pStyle w:val="TableContent"/>
              <w:rPr>
                <w:lang w:eastAsia="zh-CN"/>
              </w:rPr>
            </w:pPr>
            <w:r w:rsidRPr="002361BC">
              <w:rPr>
                <w:lang w:eastAsia="zh-CN"/>
              </w:rPr>
              <w:t>310</w:t>
            </w:r>
          </w:p>
        </w:tc>
        <w:tc>
          <w:tcPr>
            <w:tcW w:w="550" w:type="pct"/>
            <w:hideMark/>
          </w:tcPr>
          <w:p w14:paraId="4D2FB8FB" w14:textId="77777777" w:rsidR="002361BC" w:rsidRPr="002361BC" w:rsidRDefault="002361BC" w:rsidP="00D25FA7">
            <w:pPr>
              <w:pStyle w:val="TableContent"/>
              <w:rPr>
                <w:lang w:eastAsia="zh-CN"/>
              </w:rPr>
            </w:pPr>
            <w:r w:rsidRPr="002361BC">
              <w:rPr>
                <w:lang w:eastAsia="zh-CN"/>
              </w:rPr>
              <w:t>177</w:t>
            </w:r>
          </w:p>
        </w:tc>
      </w:tr>
      <w:tr w:rsidR="002361BC" w:rsidRPr="002361BC" w14:paraId="7BF7FFB2" w14:textId="77777777" w:rsidTr="00CA6AD4">
        <w:trPr>
          <w:tblCellSpacing w:w="15" w:type="dxa"/>
          <w:jc w:val="center"/>
        </w:trPr>
        <w:tc>
          <w:tcPr>
            <w:tcW w:w="650" w:type="pct"/>
            <w:hideMark/>
          </w:tcPr>
          <w:p w14:paraId="18174273" w14:textId="77777777" w:rsidR="002361BC" w:rsidRPr="002361BC" w:rsidRDefault="002361BC" w:rsidP="00D25FA7">
            <w:pPr>
              <w:pStyle w:val="TableContent"/>
              <w:rPr>
                <w:lang w:eastAsia="zh-CN"/>
              </w:rPr>
            </w:pPr>
            <w:r w:rsidRPr="002361BC">
              <w:rPr>
                <w:i/>
                <w:iCs/>
                <w:lang w:eastAsia="zh-CN"/>
              </w:rPr>
              <w:lastRenderedPageBreak/>
              <w:t>*121+</w:t>
            </w:r>
          </w:p>
        </w:tc>
        <w:tc>
          <w:tcPr>
            <w:tcW w:w="550" w:type="pct"/>
            <w:hideMark/>
          </w:tcPr>
          <w:p w14:paraId="4F5CE97A" w14:textId="77777777" w:rsidR="002361BC" w:rsidRPr="002361BC" w:rsidRDefault="002361BC" w:rsidP="00D25FA7">
            <w:pPr>
              <w:pStyle w:val="TableContent"/>
              <w:rPr>
                <w:lang w:eastAsia="zh-CN"/>
              </w:rPr>
            </w:pPr>
            <w:r w:rsidRPr="002361BC">
              <w:rPr>
                <w:lang w:eastAsia="zh-CN"/>
              </w:rPr>
              <w:t>37</w:t>
            </w:r>
          </w:p>
        </w:tc>
        <w:tc>
          <w:tcPr>
            <w:tcW w:w="550" w:type="pct"/>
            <w:hideMark/>
          </w:tcPr>
          <w:p w14:paraId="3A75D3E6" w14:textId="77777777" w:rsidR="002361BC" w:rsidRPr="002361BC" w:rsidRDefault="002361BC" w:rsidP="00D25FA7">
            <w:pPr>
              <w:pStyle w:val="TableContent"/>
              <w:rPr>
                <w:lang w:eastAsia="zh-CN"/>
              </w:rPr>
            </w:pPr>
            <w:r w:rsidRPr="002361BC">
              <w:rPr>
                <w:lang w:eastAsia="zh-CN"/>
              </w:rPr>
              <w:t>7</w:t>
            </w:r>
          </w:p>
        </w:tc>
        <w:tc>
          <w:tcPr>
            <w:tcW w:w="550" w:type="pct"/>
            <w:hideMark/>
          </w:tcPr>
          <w:p w14:paraId="554EEB94" w14:textId="77777777" w:rsidR="002361BC" w:rsidRPr="002361BC" w:rsidRDefault="002361BC" w:rsidP="00D25FA7">
            <w:pPr>
              <w:pStyle w:val="TableContent"/>
              <w:rPr>
                <w:lang w:eastAsia="zh-CN"/>
              </w:rPr>
            </w:pPr>
            <w:r w:rsidRPr="002361BC">
              <w:rPr>
                <w:lang w:eastAsia="zh-CN"/>
              </w:rPr>
              <w:t>44</w:t>
            </w:r>
          </w:p>
        </w:tc>
        <w:tc>
          <w:tcPr>
            <w:tcW w:w="550" w:type="pct"/>
            <w:hideMark/>
          </w:tcPr>
          <w:p w14:paraId="4FB0827A" w14:textId="77777777" w:rsidR="002361BC" w:rsidRPr="002361BC" w:rsidRDefault="002361BC" w:rsidP="00D25FA7">
            <w:pPr>
              <w:pStyle w:val="TableContent"/>
              <w:rPr>
                <w:lang w:eastAsia="zh-CN"/>
              </w:rPr>
            </w:pPr>
            <w:r w:rsidRPr="002361BC">
              <w:rPr>
                <w:lang w:eastAsia="zh-CN"/>
              </w:rPr>
              <w:t>33</w:t>
            </w:r>
          </w:p>
        </w:tc>
        <w:tc>
          <w:tcPr>
            <w:tcW w:w="550" w:type="pct"/>
            <w:hideMark/>
          </w:tcPr>
          <w:p w14:paraId="418A69DF" w14:textId="77777777" w:rsidR="002361BC" w:rsidRPr="002361BC" w:rsidRDefault="002361BC" w:rsidP="00D25FA7">
            <w:pPr>
              <w:pStyle w:val="TableContent"/>
              <w:rPr>
                <w:lang w:eastAsia="zh-CN"/>
              </w:rPr>
            </w:pPr>
            <w:r w:rsidRPr="002361BC">
              <w:rPr>
                <w:lang w:eastAsia="zh-CN"/>
              </w:rPr>
              <w:t>27</w:t>
            </w:r>
          </w:p>
        </w:tc>
        <w:tc>
          <w:tcPr>
            <w:tcW w:w="550" w:type="pct"/>
            <w:hideMark/>
          </w:tcPr>
          <w:p w14:paraId="760C6AE6" w14:textId="77777777" w:rsidR="002361BC" w:rsidRPr="002361BC" w:rsidRDefault="002361BC" w:rsidP="00D25FA7">
            <w:pPr>
              <w:pStyle w:val="TableContent"/>
              <w:rPr>
                <w:lang w:eastAsia="zh-CN"/>
              </w:rPr>
            </w:pPr>
            <w:r w:rsidRPr="002361BC">
              <w:rPr>
                <w:lang w:eastAsia="zh-CN"/>
              </w:rPr>
              <w:t>39</w:t>
            </w:r>
          </w:p>
        </w:tc>
        <w:tc>
          <w:tcPr>
            <w:tcW w:w="550" w:type="pct"/>
            <w:hideMark/>
          </w:tcPr>
          <w:p w14:paraId="556DE00E" w14:textId="77777777" w:rsidR="002361BC" w:rsidRPr="002361BC" w:rsidRDefault="002361BC" w:rsidP="00D25FA7">
            <w:pPr>
              <w:pStyle w:val="TableContent"/>
              <w:rPr>
                <w:lang w:eastAsia="zh-CN"/>
              </w:rPr>
            </w:pPr>
            <w:r w:rsidRPr="002361BC">
              <w:rPr>
                <w:lang w:eastAsia="zh-CN"/>
              </w:rPr>
              <w:t>18</w:t>
            </w:r>
          </w:p>
        </w:tc>
        <w:tc>
          <w:tcPr>
            <w:tcW w:w="550" w:type="pct"/>
            <w:hideMark/>
          </w:tcPr>
          <w:p w14:paraId="73396581" w14:textId="77777777" w:rsidR="002361BC" w:rsidRPr="002361BC" w:rsidRDefault="002361BC" w:rsidP="00D25FA7">
            <w:pPr>
              <w:pStyle w:val="TableContent"/>
              <w:rPr>
                <w:lang w:eastAsia="zh-CN"/>
              </w:rPr>
            </w:pPr>
            <w:r w:rsidRPr="002361BC">
              <w:rPr>
                <w:lang w:eastAsia="zh-CN"/>
              </w:rPr>
              <w:t>28</w:t>
            </w:r>
          </w:p>
        </w:tc>
      </w:tr>
      <w:tr w:rsidR="002361BC" w:rsidRPr="002361BC" w14:paraId="0B4F88F6" w14:textId="77777777" w:rsidTr="00CA6AD4">
        <w:trPr>
          <w:tblCellSpacing w:w="15" w:type="dxa"/>
          <w:jc w:val="center"/>
        </w:trPr>
        <w:tc>
          <w:tcPr>
            <w:tcW w:w="650" w:type="pct"/>
            <w:hideMark/>
          </w:tcPr>
          <w:p w14:paraId="741936FD" w14:textId="77777777" w:rsidR="002361BC" w:rsidRPr="002361BC" w:rsidRDefault="002361BC" w:rsidP="00D25FA7">
            <w:pPr>
              <w:pStyle w:val="TableContent"/>
              <w:rPr>
                <w:lang w:eastAsia="zh-CN"/>
              </w:rPr>
            </w:pPr>
            <w:r w:rsidRPr="002361BC">
              <w:rPr>
                <w:i/>
                <w:iCs/>
                <w:lang w:eastAsia="zh-CN"/>
              </w:rPr>
              <w:t>*83</w:t>
            </w:r>
          </w:p>
        </w:tc>
        <w:tc>
          <w:tcPr>
            <w:tcW w:w="550" w:type="pct"/>
            <w:hideMark/>
          </w:tcPr>
          <w:p w14:paraId="065F7456" w14:textId="77777777" w:rsidR="002361BC" w:rsidRPr="002361BC" w:rsidRDefault="002361BC" w:rsidP="00D25FA7">
            <w:pPr>
              <w:pStyle w:val="TableContent"/>
              <w:rPr>
                <w:lang w:eastAsia="zh-CN"/>
              </w:rPr>
            </w:pPr>
            <w:r w:rsidRPr="002361BC">
              <w:rPr>
                <w:lang w:eastAsia="zh-CN"/>
              </w:rPr>
              <w:t>9</w:t>
            </w:r>
          </w:p>
        </w:tc>
        <w:tc>
          <w:tcPr>
            <w:tcW w:w="550" w:type="pct"/>
            <w:hideMark/>
          </w:tcPr>
          <w:p w14:paraId="16FEB46D" w14:textId="77777777" w:rsidR="002361BC" w:rsidRPr="002361BC" w:rsidRDefault="002361BC" w:rsidP="00D25FA7">
            <w:pPr>
              <w:pStyle w:val="TableContent"/>
              <w:rPr>
                <w:lang w:eastAsia="zh-CN"/>
              </w:rPr>
            </w:pPr>
            <w:r w:rsidRPr="002361BC">
              <w:rPr>
                <w:lang w:eastAsia="zh-CN"/>
              </w:rPr>
              <w:t>3</w:t>
            </w:r>
          </w:p>
        </w:tc>
        <w:tc>
          <w:tcPr>
            <w:tcW w:w="550" w:type="pct"/>
            <w:hideMark/>
          </w:tcPr>
          <w:p w14:paraId="445C8161" w14:textId="77777777" w:rsidR="002361BC" w:rsidRPr="002361BC" w:rsidRDefault="002361BC" w:rsidP="00D25FA7">
            <w:pPr>
              <w:pStyle w:val="TableContent"/>
              <w:rPr>
                <w:lang w:eastAsia="zh-CN"/>
              </w:rPr>
            </w:pPr>
            <w:r w:rsidRPr="002361BC">
              <w:rPr>
                <w:lang w:eastAsia="zh-CN"/>
              </w:rPr>
              <w:t>0</w:t>
            </w:r>
          </w:p>
        </w:tc>
        <w:tc>
          <w:tcPr>
            <w:tcW w:w="550" w:type="pct"/>
            <w:hideMark/>
          </w:tcPr>
          <w:p w14:paraId="2BDC4087" w14:textId="77777777" w:rsidR="002361BC" w:rsidRPr="002361BC" w:rsidRDefault="002361BC" w:rsidP="00D25FA7">
            <w:pPr>
              <w:pStyle w:val="TableContent"/>
              <w:rPr>
                <w:lang w:eastAsia="zh-CN"/>
              </w:rPr>
            </w:pPr>
            <w:r w:rsidRPr="002361BC">
              <w:rPr>
                <w:lang w:eastAsia="zh-CN"/>
              </w:rPr>
              <w:t>0</w:t>
            </w:r>
          </w:p>
        </w:tc>
        <w:tc>
          <w:tcPr>
            <w:tcW w:w="550" w:type="pct"/>
            <w:hideMark/>
          </w:tcPr>
          <w:p w14:paraId="3BA45029" w14:textId="77777777" w:rsidR="002361BC" w:rsidRPr="002361BC" w:rsidRDefault="002361BC" w:rsidP="00D25FA7">
            <w:pPr>
              <w:pStyle w:val="TableContent"/>
              <w:rPr>
                <w:lang w:eastAsia="zh-CN"/>
              </w:rPr>
            </w:pPr>
            <w:r w:rsidRPr="002361BC">
              <w:rPr>
                <w:lang w:eastAsia="zh-CN"/>
              </w:rPr>
              <w:t>0</w:t>
            </w:r>
          </w:p>
        </w:tc>
        <w:tc>
          <w:tcPr>
            <w:tcW w:w="550" w:type="pct"/>
            <w:hideMark/>
          </w:tcPr>
          <w:p w14:paraId="29A41BEC" w14:textId="77777777" w:rsidR="002361BC" w:rsidRPr="002361BC" w:rsidRDefault="002361BC" w:rsidP="00D25FA7">
            <w:pPr>
              <w:pStyle w:val="TableContent"/>
              <w:rPr>
                <w:lang w:eastAsia="zh-CN"/>
              </w:rPr>
            </w:pPr>
            <w:r w:rsidRPr="002361BC">
              <w:rPr>
                <w:lang w:eastAsia="zh-CN"/>
              </w:rPr>
              <w:t>1</w:t>
            </w:r>
          </w:p>
        </w:tc>
        <w:tc>
          <w:tcPr>
            <w:tcW w:w="550" w:type="pct"/>
            <w:hideMark/>
          </w:tcPr>
          <w:p w14:paraId="17CFFD36" w14:textId="77777777" w:rsidR="002361BC" w:rsidRPr="002361BC" w:rsidRDefault="002361BC" w:rsidP="00D25FA7">
            <w:pPr>
              <w:pStyle w:val="TableContent"/>
              <w:rPr>
                <w:lang w:eastAsia="zh-CN"/>
              </w:rPr>
            </w:pPr>
            <w:r w:rsidRPr="002361BC">
              <w:rPr>
                <w:lang w:eastAsia="zh-CN"/>
              </w:rPr>
              <w:t>1</w:t>
            </w:r>
          </w:p>
        </w:tc>
        <w:tc>
          <w:tcPr>
            <w:tcW w:w="550" w:type="pct"/>
            <w:hideMark/>
          </w:tcPr>
          <w:p w14:paraId="2131B73E" w14:textId="77777777" w:rsidR="002361BC" w:rsidRPr="002361BC" w:rsidRDefault="002361BC" w:rsidP="00D25FA7">
            <w:pPr>
              <w:pStyle w:val="TableContent"/>
              <w:rPr>
                <w:lang w:eastAsia="zh-CN"/>
              </w:rPr>
            </w:pPr>
            <w:r w:rsidRPr="002361BC">
              <w:rPr>
                <w:lang w:eastAsia="zh-CN"/>
              </w:rPr>
              <w:t>3</w:t>
            </w:r>
          </w:p>
        </w:tc>
      </w:tr>
      <w:tr w:rsidR="00CA6AD4" w:rsidRPr="002361BC" w14:paraId="60E4BA4C" w14:textId="77777777" w:rsidTr="00CA6AD4">
        <w:trPr>
          <w:tblCellSpacing w:w="15" w:type="dxa"/>
          <w:jc w:val="center"/>
        </w:trPr>
        <w:tc>
          <w:tcPr>
            <w:tcW w:w="650" w:type="pct"/>
            <w:shd w:val="clear" w:color="auto" w:fill="CCCCCC"/>
            <w:hideMark/>
          </w:tcPr>
          <w:p w14:paraId="05460B21" w14:textId="77777777" w:rsidR="002361BC" w:rsidRPr="002361BC" w:rsidRDefault="002361BC" w:rsidP="00D25FA7">
            <w:pPr>
              <w:pStyle w:val="TableContent"/>
              <w:rPr>
                <w:lang w:eastAsia="zh-CN"/>
              </w:rPr>
            </w:pPr>
            <w:r w:rsidRPr="002361BC">
              <w:rPr>
                <w:i/>
                <w:iCs/>
                <w:lang w:eastAsia="zh-CN"/>
              </w:rPr>
              <w:t>LDH-C*</w:t>
            </w:r>
          </w:p>
        </w:tc>
        <w:tc>
          <w:tcPr>
            <w:tcW w:w="550" w:type="pct"/>
            <w:shd w:val="clear" w:color="auto" w:fill="CCCCCC"/>
            <w:hideMark/>
          </w:tcPr>
          <w:p w14:paraId="6B25A895"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1EC153CB"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79B8495E"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2DE384F3"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0C70240A"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45234B3B"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7609E7BA"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750BCDD7" w14:textId="77777777" w:rsidR="002361BC" w:rsidRPr="002361BC" w:rsidRDefault="002361BC" w:rsidP="00D25FA7">
            <w:pPr>
              <w:pStyle w:val="TableContent"/>
              <w:rPr>
                <w:lang w:eastAsia="zh-CN"/>
              </w:rPr>
            </w:pPr>
            <w:r w:rsidRPr="002361BC">
              <w:rPr>
                <w:lang w:eastAsia="zh-CN"/>
              </w:rPr>
              <w:t> </w:t>
            </w:r>
          </w:p>
        </w:tc>
      </w:tr>
      <w:tr w:rsidR="002361BC" w:rsidRPr="002361BC" w14:paraId="60D9F057" w14:textId="77777777" w:rsidTr="00CA6AD4">
        <w:trPr>
          <w:tblCellSpacing w:w="15" w:type="dxa"/>
          <w:jc w:val="center"/>
        </w:trPr>
        <w:tc>
          <w:tcPr>
            <w:tcW w:w="650" w:type="pct"/>
            <w:hideMark/>
          </w:tcPr>
          <w:p w14:paraId="41CBE5ED" w14:textId="77777777" w:rsidR="002361BC" w:rsidRPr="002361BC" w:rsidRDefault="002361BC" w:rsidP="00D25FA7">
            <w:pPr>
              <w:pStyle w:val="TableContent"/>
              <w:rPr>
                <w:lang w:eastAsia="zh-CN"/>
              </w:rPr>
            </w:pPr>
            <w:r w:rsidRPr="002361BC">
              <w:rPr>
                <w:i/>
                <w:iCs/>
                <w:lang w:eastAsia="zh-CN"/>
              </w:rPr>
              <w:t>*100</w:t>
            </w:r>
          </w:p>
        </w:tc>
        <w:tc>
          <w:tcPr>
            <w:tcW w:w="550" w:type="pct"/>
            <w:hideMark/>
          </w:tcPr>
          <w:p w14:paraId="464099A7" w14:textId="77777777" w:rsidR="002361BC" w:rsidRPr="002361BC" w:rsidRDefault="002361BC" w:rsidP="00D25FA7">
            <w:pPr>
              <w:pStyle w:val="TableContent"/>
              <w:rPr>
                <w:lang w:eastAsia="zh-CN"/>
              </w:rPr>
            </w:pPr>
            <w:r w:rsidRPr="002361BC">
              <w:rPr>
                <w:lang w:eastAsia="zh-CN"/>
              </w:rPr>
              <w:t>373</w:t>
            </w:r>
          </w:p>
        </w:tc>
        <w:tc>
          <w:tcPr>
            <w:tcW w:w="550" w:type="pct"/>
            <w:hideMark/>
          </w:tcPr>
          <w:p w14:paraId="37536C5E" w14:textId="77777777" w:rsidR="002361BC" w:rsidRPr="002361BC" w:rsidRDefault="002361BC" w:rsidP="00D25FA7">
            <w:pPr>
              <w:pStyle w:val="TableContent"/>
              <w:rPr>
                <w:lang w:eastAsia="zh-CN"/>
              </w:rPr>
            </w:pPr>
            <w:r w:rsidRPr="002361BC">
              <w:rPr>
                <w:lang w:eastAsia="zh-CN"/>
              </w:rPr>
              <w:t>115</w:t>
            </w:r>
          </w:p>
        </w:tc>
        <w:tc>
          <w:tcPr>
            <w:tcW w:w="550" w:type="pct"/>
            <w:hideMark/>
          </w:tcPr>
          <w:p w14:paraId="16711DAE" w14:textId="77777777" w:rsidR="002361BC" w:rsidRPr="002361BC" w:rsidRDefault="002361BC" w:rsidP="00D25FA7">
            <w:pPr>
              <w:pStyle w:val="TableContent"/>
              <w:rPr>
                <w:lang w:eastAsia="zh-CN"/>
              </w:rPr>
            </w:pPr>
            <w:r w:rsidRPr="002361BC">
              <w:rPr>
                <w:lang w:eastAsia="zh-CN"/>
              </w:rPr>
              <w:t>156</w:t>
            </w:r>
          </w:p>
        </w:tc>
        <w:tc>
          <w:tcPr>
            <w:tcW w:w="550" w:type="pct"/>
            <w:hideMark/>
          </w:tcPr>
          <w:p w14:paraId="0C8C5349" w14:textId="77777777" w:rsidR="002361BC" w:rsidRPr="002361BC" w:rsidRDefault="002361BC" w:rsidP="00D25FA7">
            <w:pPr>
              <w:pStyle w:val="TableContent"/>
              <w:rPr>
                <w:lang w:eastAsia="zh-CN"/>
              </w:rPr>
            </w:pPr>
            <w:r w:rsidRPr="002361BC">
              <w:rPr>
                <w:lang w:eastAsia="zh-CN"/>
              </w:rPr>
              <w:t>175</w:t>
            </w:r>
          </w:p>
        </w:tc>
        <w:tc>
          <w:tcPr>
            <w:tcW w:w="550" w:type="pct"/>
            <w:hideMark/>
          </w:tcPr>
          <w:p w14:paraId="7E63DE66" w14:textId="77777777" w:rsidR="002361BC" w:rsidRPr="002361BC" w:rsidRDefault="002361BC" w:rsidP="00D25FA7">
            <w:pPr>
              <w:pStyle w:val="TableContent"/>
              <w:rPr>
                <w:lang w:eastAsia="zh-CN"/>
              </w:rPr>
            </w:pPr>
            <w:r w:rsidRPr="002361BC">
              <w:rPr>
                <w:lang w:eastAsia="zh-CN"/>
              </w:rPr>
              <w:t>154</w:t>
            </w:r>
          </w:p>
        </w:tc>
        <w:tc>
          <w:tcPr>
            <w:tcW w:w="550" w:type="pct"/>
            <w:hideMark/>
          </w:tcPr>
          <w:p w14:paraId="5857E8D0" w14:textId="77777777" w:rsidR="002361BC" w:rsidRPr="002361BC" w:rsidRDefault="002361BC" w:rsidP="00D25FA7">
            <w:pPr>
              <w:pStyle w:val="TableContent"/>
              <w:rPr>
                <w:lang w:eastAsia="zh-CN"/>
              </w:rPr>
            </w:pPr>
            <w:r w:rsidRPr="002361BC">
              <w:rPr>
                <w:lang w:eastAsia="zh-CN"/>
              </w:rPr>
              <w:t>400</w:t>
            </w:r>
          </w:p>
        </w:tc>
        <w:tc>
          <w:tcPr>
            <w:tcW w:w="550" w:type="pct"/>
            <w:hideMark/>
          </w:tcPr>
          <w:p w14:paraId="3F8B53D9" w14:textId="77777777" w:rsidR="002361BC" w:rsidRPr="002361BC" w:rsidRDefault="002361BC" w:rsidP="00D25FA7">
            <w:pPr>
              <w:pStyle w:val="TableContent"/>
              <w:rPr>
                <w:lang w:eastAsia="zh-CN"/>
              </w:rPr>
            </w:pPr>
            <w:r w:rsidRPr="002361BC">
              <w:rPr>
                <w:lang w:eastAsia="zh-CN"/>
              </w:rPr>
              <w:t>245</w:t>
            </w:r>
          </w:p>
        </w:tc>
        <w:tc>
          <w:tcPr>
            <w:tcW w:w="550" w:type="pct"/>
            <w:hideMark/>
          </w:tcPr>
          <w:p w14:paraId="5F1C6EF7" w14:textId="77777777" w:rsidR="002361BC" w:rsidRPr="002361BC" w:rsidRDefault="002361BC" w:rsidP="00D25FA7">
            <w:pPr>
              <w:pStyle w:val="TableContent"/>
              <w:rPr>
                <w:lang w:eastAsia="zh-CN"/>
              </w:rPr>
            </w:pPr>
            <w:r w:rsidRPr="002361BC">
              <w:rPr>
                <w:lang w:eastAsia="zh-CN"/>
              </w:rPr>
              <w:t>208</w:t>
            </w:r>
          </w:p>
        </w:tc>
      </w:tr>
      <w:tr w:rsidR="002361BC" w:rsidRPr="002361BC" w14:paraId="1516E42D" w14:textId="77777777" w:rsidTr="00CA6AD4">
        <w:trPr>
          <w:tblCellSpacing w:w="15" w:type="dxa"/>
          <w:jc w:val="center"/>
        </w:trPr>
        <w:tc>
          <w:tcPr>
            <w:tcW w:w="650" w:type="pct"/>
            <w:hideMark/>
          </w:tcPr>
          <w:p w14:paraId="23E6280D" w14:textId="77777777" w:rsidR="002361BC" w:rsidRPr="002361BC" w:rsidRDefault="002361BC" w:rsidP="00D25FA7">
            <w:pPr>
              <w:pStyle w:val="TableContent"/>
              <w:rPr>
                <w:lang w:eastAsia="zh-CN"/>
              </w:rPr>
            </w:pPr>
            <w:r w:rsidRPr="002361BC">
              <w:rPr>
                <w:i/>
                <w:iCs/>
                <w:lang w:eastAsia="zh-CN"/>
              </w:rPr>
              <w:t>*90+</w:t>
            </w:r>
          </w:p>
        </w:tc>
        <w:tc>
          <w:tcPr>
            <w:tcW w:w="550" w:type="pct"/>
            <w:hideMark/>
          </w:tcPr>
          <w:p w14:paraId="4F9B4A85" w14:textId="77777777" w:rsidR="002361BC" w:rsidRPr="002361BC" w:rsidRDefault="002361BC" w:rsidP="00D25FA7">
            <w:pPr>
              <w:pStyle w:val="TableContent"/>
              <w:rPr>
                <w:lang w:eastAsia="zh-CN"/>
              </w:rPr>
            </w:pPr>
            <w:r w:rsidRPr="002361BC">
              <w:rPr>
                <w:lang w:eastAsia="zh-CN"/>
              </w:rPr>
              <w:t>29</w:t>
            </w:r>
          </w:p>
        </w:tc>
        <w:tc>
          <w:tcPr>
            <w:tcW w:w="550" w:type="pct"/>
            <w:hideMark/>
          </w:tcPr>
          <w:p w14:paraId="1386BB51" w14:textId="77777777" w:rsidR="002361BC" w:rsidRPr="002361BC" w:rsidRDefault="002361BC" w:rsidP="00D25FA7">
            <w:pPr>
              <w:pStyle w:val="TableContent"/>
              <w:rPr>
                <w:lang w:eastAsia="zh-CN"/>
              </w:rPr>
            </w:pPr>
            <w:r w:rsidRPr="002361BC">
              <w:rPr>
                <w:lang w:eastAsia="zh-CN"/>
              </w:rPr>
              <w:t>9</w:t>
            </w:r>
          </w:p>
        </w:tc>
        <w:tc>
          <w:tcPr>
            <w:tcW w:w="550" w:type="pct"/>
            <w:hideMark/>
          </w:tcPr>
          <w:p w14:paraId="32CCD497" w14:textId="77777777" w:rsidR="002361BC" w:rsidRPr="002361BC" w:rsidRDefault="002361BC" w:rsidP="00D25FA7">
            <w:pPr>
              <w:pStyle w:val="TableContent"/>
              <w:rPr>
                <w:lang w:eastAsia="zh-CN"/>
              </w:rPr>
            </w:pPr>
            <w:r w:rsidRPr="002361BC">
              <w:rPr>
                <w:lang w:eastAsia="zh-CN"/>
              </w:rPr>
              <w:t>1</w:t>
            </w:r>
          </w:p>
        </w:tc>
        <w:tc>
          <w:tcPr>
            <w:tcW w:w="550" w:type="pct"/>
            <w:hideMark/>
          </w:tcPr>
          <w:p w14:paraId="7704673D" w14:textId="77777777" w:rsidR="002361BC" w:rsidRPr="002361BC" w:rsidRDefault="002361BC" w:rsidP="00D25FA7">
            <w:pPr>
              <w:pStyle w:val="TableContent"/>
              <w:rPr>
                <w:lang w:eastAsia="zh-CN"/>
              </w:rPr>
            </w:pPr>
            <w:r w:rsidRPr="002361BC">
              <w:rPr>
                <w:lang w:eastAsia="zh-CN"/>
              </w:rPr>
              <w:t>1</w:t>
            </w:r>
          </w:p>
        </w:tc>
        <w:tc>
          <w:tcPr>
            <w:tcW w:w="550" w:type="pct"/>
            <w:hideMark/>
          </w:tcPr>
          <w:p w14:paraId="7EF98CD0" w14:textId="77777777" w:rsidR="002361BC" w:rsidRPr="002361BC" w:rsidRDefault="002361BC" w:rsidP="00D25FA7">
            <w:pPr>
              <w:pStyle w:val="TableContent"/>
              <w:rPr>
                <w:lang w:eastAsia="zh-CN"/>
              </w:rPr>
            </w:pPr>
            <w:r w:rsidRPr="002361BC">
              <w:rPr>
                <w:lang w:eastAsia="zh-CN"/>
              </w:rPr>
              <w:t>1</w:t>
            </w:r>
          </w:p>
        </w:tc>
        <w:tc>
          <w:tcPr>
            <w:tcW w:w="550" w:type="pct"/>
            <w:hideMark/>
          </w:tcPr>
          <w:p w14:paraId="469BF8EE" w14:textId="77777777" w:rsidR="002361BC" w:rsidRPr="002361BC" w:rsidRDefault="002361BC" w:rsidP="00D25FA7">
            <w:pPr>
              <w:pStyle w:val="TableContent"/>
              <w:rPr>
                <w:lang w:eastAsia="zh-CN"/>
              </w:rPr>
            </w:pPr>
            <w:r w:rsidRPr="002361BC">
              <w:rPr>
                <w:lang w:eastAsia="zh-CN"/>
              </w:rPr>
              <w:t>75</w:t>
            </w:r>
          </w:p>
        </w:tc>
        <w:tc>
          <w:tcPr>
            <w:tcW w:w="550" w:type="pct"/>
            <w:hideMark/>
          </w:tcPr>
          <w:p w14:paraId="68A9958E" w14:textId="77777777" w:rsidR="002361BC" w:rsidRPr="002361BC" w:rsidRDefault="002361BC" w:rsidP="00D25FA7">
            <w:pPr>
              <w:pStyle w:val="TableContent"/>
              <w:rPr>
                <w:lang w:eastAsia="zh-CN"/>
              </w:rPr>
            </w:pPr>
            <w:r w:rsidRPr="002361BC">
              <w:rPr>
                <w:lang w:eastAsia="zh-CN"/>
              </w:rPr>
              <w:t>25</w:t>
            </w:r>
          </w:p>
        </w:tc>
        <w:tc>
          <w:tcPr>
            <w:tcW w:w="550" w:type="pct"/>
            <w:hideMark/>
          </w:tcPr>
          <w:p w14:paraId="4CDB5349" w14:textId="77777777" w:rsidR="002361BC" w:rsidRPr="002361BC" w:rsidRDefault="002361BC" w:rsidP="00D25FA7">
            <w:pPr>
              <w:pStyle w:val="TableContent"/>
              <w:rPr>
                <w:lang w:eastAsia="zh-CN"/>
              </w:rPr>
            </w:pPr>
            <w:r w:rsidRPr="002361BC">
              <w:rPr>
                <w:lang w:eastAsia="zh-CN"/>
              </w:rPr>
              <w:t>5</w:t>
            </w:r>
          </w:p>
        </w:tc>
      </w:tr>
      <w:tr w:rsidR="00CA6AD4" w:rsidRPr="002361BC" w14:paraId="534ACEE1" w14:textId="77777777" w:rsidTr="00CA6AD4">
        <w:trPr>
          <w:tblCellSpacing w:w="15" w:type="dxa"/>
          <w:jc w:val="center"/>
        </w:trPr>
        <w:tc>
          <w:tcPr>
            <w:tcW w:w="650" w:type="pct"/>
            <w:shd w:val="clear" w:color="auto" w:fill="CCCCCC"/>
            <w:hideMark/>
          </w:tcPr>
          <w:p w14:paraId="2A3C3EDB" w14:textId="77777777" w:rsidR="002361BC" w:rsidRPr="002361BC" w:rsidRDefault="002361BC" w:rsidP="00D25FA7">
            <w:pPr>
              <w:pStyle w:val="TableContent"/>
              <w:rPr>
                <w:lang w:eastAsia="zh-CN"/>
              </w:rPr>
            </w:pPr>
            <w:r w:rsidRPr="002361BC">
              <w:rPr>
                <w:i/>
                <w:iCs/>
                <w:lang w:eastAsia="zh-CN"/>
              </w:rPr>
              <w:t>PGDH*</w:t>
            </w:r>
          </w:p>
        </w:tc>
        <w:tc>
          <w:tcPr>
            <w:tcW w:w="550" w:type="pct"/>
            <w:shd w:val="clear" w:color="auto" w:fill="CCCCCC"/>
            <w:hideMark/>
          </w:tcPr>
          <w:p w14:paraId="64442D59"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268CAEB6"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7E174DDC"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5F12F7A4"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75B33F31"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788C3B3A"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36C906CC"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59169B25" w14:textId="77777777" w:rsidR="002361BC" w:rsidRPr="002361BC" w:rsidRDefault="002361BC" w:rsidP="00D25FA7">
            <w:pPr>
              <w:pStyle w:val="TableContent"/>
              <w:rPr>
                <w:lang w:eastAsia="zh-CN"/>
              </w:rPr>
            </w:pPr>
            <w:r w:rsidRPr="002361BC">
              <w:rPr>
                <w:lang w:eastAsia="zh-CN"/>
              </w:rPr>
              <w:t> </w:t>
            </w:r>
          </w:p>
        </w:tc>
      </w:tr>
      <w:tr w:rsidR="002361BC" w:rsidRPr="002361BC" w14:paraId="4E61C14A" w14:textId="77777777" w:rsidTr="00CA6AD4">
        <w:trPr>
          <w:tblCellSpacing w:w="15" w:type="dxa"/>
          <w:jc w:val="center"/>
        </w:trPr>
        <w:tc>
          <w:tcPr>
            <w:tcW w:w="650" w:type="pct"/>
            <w:hideMark/>
          </w:tcPr>
          <w:p w14:paraId="77EF71EA" w14:textId="77777777" w:rsidR="002361BC" w:rsidRPr="002361BC" w:rsidRDefault="002361BC" w:rsidP="00D25FA7">
            <w:pPr>
              <w:pStyle w:val="TableContent"/>
              <w:rPr>
                <w:lang w:eastAsia="zh-CN"/>
              </w:rPr>
            </w:pPr>
            <w:r w:rsidRPr="002361BC">
              <w:rPr>
                <w:i/>
                <w:iCs/>
                <w:lang w:eastAsia="zh-CN"/>
              </w:rPr>
              <w:t>*100</w:t>
            </w:r>
          </w:p>
        </w:tc>
        <w:tc>
          <w:tcPr>
            <w:tcW w:w="550" w:type="pct"/>
            <w:hideMark/>
          </w:tcPr>
          <w:p w14:paraId="37F21897" w14:textId="77777777" w:rsidR="002361BC" w:rsidRPr="002361BC" w:rsidRDefault="002361BC" w:rsidP="00D25FA7">
            <w:pPr>
              <w:pStyle w:val="TableContent"/>
              <w:rPr>
                <w:lang w:eastAsia="zh-CN"/>
              </w:rPr>
            </w:pPr>
            <w:r w:rsidRPr="002361BC">
              <w:rPr>
                <w:lang w:eastAsia="zh-CN"/>
              </w:rPr>
              <w:t>382</w:t>
            </w:r>
          </w:p>
        </w:tc>
        <w:tc>
          <w:tcPr>
            <w:tcW w:w="550" w:type="pct"/>
            <w:hideMark/>
          </w:tcPr>
          <w:p w14:paraId="5DA638FD" w14:textId="77777777" w:rsidR="002361BC" w:rsidRPr="002361BC" w:rsidRDefault="002361BC" w:rsidP="00D25FA7">
            <w:pPr>
              <w:pStyle w:val="TableContent"/>
              <w:rPr>
                <w:lang w:eastAsia="zh-CN"/>
              </w:rPr>
            </w:pPr>
            <w:r w:rsidRPr="002361BC">
              <w:rPr>
                <w:lang w:eastAsia="zh-CN"/>
              </w:rPr>
              <w:t>122</w:t>
            </w:r>
          </w:p>
        </w:tc>
        <w:tc>
          <w:tcPr>
            <w:tcW w:w="550" w:type="pct"/>
            <w:hideMark/>
          </w:tcPr>
          <w:p w14:paraId="4CE51D79" w14:textId="77777777" w:rsidR="002361BC" w:rsidRPr="002361BC" w:rsidRDefault="002361BC" w:rsidP="00D25FA7">
            <w:pPr>
              <w:pStyle w:val="TableContent"/>
              <w:rPr>
                <w:lang w:eastAsia="zh-CN"/>
              </w:rPr>
            </w:pPr>
            <w:r w:rsidRPr="002361BC">
              <w:rPr>
                <w:lang w:eastAsia="zh-CN"/>
              </w:rPr>
              <w:t>130</w:t>
            </w:r>
          </w:p>
        </w:tc>
        <w:tc>
          <w:tcPr>
            <w:tcW w:w="550" w:type="pct"/>
            <w:hideMark/>
          </w:tcPr>
          <w:p w14:paraId="0CA88373" w14:textId="77777777" w:rsidR="002361BC" w:rsidRPr="002361BC" w:rsidRDefault="002361BC" w:rsidP="00D25FA7">
            <w:pPr>
              <w:pStyle w:val="TableContent"/>
              <w:rPr>
                <w:lang w:eastAsia="zh-CN"/>
              </w:rPr>
            </w:pPr>
            <w:r w:rsidRPr="002361BC">
              <w:rPr>
                <w:lang w:eastAsia="zh-CN"/>
              </w:rPr>
              <w:t>145</w:t>
            </w:r>
          </w:p>
        </w:tc>
        <w:tc>
          <w:tcPr>
            <w:tcW w:w="550" w:type="pct"/>
            <w:hideMark/>
          </w:tcPr>
          <w:p w14:paraId="37C79A1C" w14:textId="77777777" w:rsidR="002361BC" w:rsidRPr="002361BC" w:rsidRDefault="002361BC" w:rsidP="00D25FA7">
            <w:pPr>
              <w:pStyle w:val="TableContent"/>
              <w:rPr>
                <w:lang w:eastAsia="zh-CN"/>
              </w:rPr>
            </w:pPr>
            <w:r w:rsidRPr="002361BC">
              <w:rPr>
                <w:lang w:eastAsia="zh-CN"/>
              </w:rPr>
              <w:t>153</w:t>
            </w:r>
          </w:p>
        </w:tc>
        <w:tc>
          <w:tcPr>
            <w:tcW w:w="550" w:type="pct"/>
            <w:hideMark/>
          </w:tcPr>
          <w:p w14:paraId="7F6FFB03" w14:textId="77777777" w:rsidR="002361BC" w:rsidRPr="002361BC" w:rsidRDefault="002361BC" w:rsidP="00D25FA7">
            <w:pPr>
              <w:pStyle w:val="TableContent"/>
              <w:rPr>
                <w:lang w:eastAsia="zh-CN"/>
              </w:rPr>
            </w:pPr>
            <w:r w:rsidRPr="002361BC">
              <w:rPr>
                <w:lang w:eastAsia="zh-CN"/>
              </w:rPr>
              <w:t>378</w:t>
            </w:r>
          </w:p>
        </w:tc>
        <w:tc>
          <w:tcPr>
            <w:tcW w:w="550" w:type="pct"/>
            <w:hideMark/>
          </w:tcPr>
          <w:p w14:paraId="05FD8FF0" w14:textId="77777777" w:rsidR="002361BC" w:rsidRPr="002361BC" w:rsidRDefault="002361BC" w:rsidP="00D25FA7">
            <w:pPr>
              <w:pStyle w:val="TableContent"/>
              <w:rPr>
                <w:lang w:eastAsia="zh-CN"/>
              </w:rPr>
            </w:pPr>
            <w:r w:rsidRPr="002361BC">
              <w:rPr>
                <w:lang w:eastAsia="zh-CN"/>
              </w:rPr>
              <w:t>240</w:t>
            </w:r>
          </w:p>
        </w:tc>
        <w:tc>
          <w:tcPr>
            <w:tcW w:w="550" w:type="pct"/>
            <w:hideMark/>
          </w:tcPr>
          <w:p w14:paraId="6B87A8C0" w14:textId="77777777" w:rsidR="002361BC" w:rsidRPr="002361BC" w:rsidRDefault="002361BC" w:rsidP="00D25FA7">
            <w:pPr>
              <w:pStyle w:val="TableContent"/>
              <w:rPr>
                <w:lang w:eastAsia="zh-CN"/>
              </w:rPr>
            </w:pPr>
            <w:r w:rsidRPr="002361BC">
              <w:rPr>
                <w:lang w:eastAsia="zh-CN"/>
              </w:rPr>
              <w:t>199</w:t>
            </w:r>
          </w:p>
        </w:tc>
      </w:tr>
      <w:tr w:rsidR="002361BC" w:rsidRPr="002361BC" w14:paraId="7B8F96F9" w14:textId="77777777" w:rsidTr="00CA6AD4">
        <w:trPr>
          <w:tblCellSpacing w:w="15" w:type="dxa"/>
          <w:jc w:val="center"/>
        </w:trPr>
        <w:tc>
          <w:tcPr>
            <w:tcW w:w="650" w:type="pct"/>
            <w:hideMark/>
          </w:tcPr>
          <w:p w14:paraId="17411152" w14:textId="77777777" w:rsidR="002361BC" w:rsidRPr="002361BC" w:rsidRDefault="002361BC" w:rsidP="00D25FA7">
            <w:pPr>
              <w:pStyle w:val="TableContent"/>
              <w:rPr>
                <w:lang w:eastAsia="zh-CN"/>
              </w:rPr>
            </w:pPr>
            <w:r w:rsidRPr="002361BC">
              <w:rPr>
                <w:i/>
                <w:iCs/>
                <w:lang w:eastAsia="zh-CN"/>
              </w:rPr>
              <w:t>*88+</w:t>
            </w:r>
          </w:p>
        </w:tc>
        <w:tc>
          <w:tcPr>
            <w:tcW w:w="550" w:type="pct"/>
            <w:hideMark/>
          </w:tcPr>
          <w:p w14:paraId="36423DAC" w14:textId="77777777" w:rsidR="002361BC" w:rsidRPr="002361BC" w:rsidRDefault="002361BC" w:rsidP="00D25FA7">
            <w:pPr>
              <w:pStyle w:val="TableContent"/>
              <w:rPr>
                <w:lang w:eastAsia="zh-CN"/>
              </w:rPr>
            </w:pPr>
            <w:r w:rsidRPr="002361BC">
              <w:rPr>
                <w:lang w:eastAsia="zh-CN"/>
              </w:rPr>
              <w:t>5</w:t>
            </w:r>
          </w:p>
        </w:tc>
        <w:tc>
          <w:tcPr>
            <w:tcW w:w="550" w:type="pct"/>
            <w:hideMark/>
          </w:tcPr>
          <w:p w14:paraId="2644C2E2" w14:textId="77777777" w:rsidR="002361BC" w:rsidRPr="002361BC" w:rsidRDefault="002361BC" w:rsidP="00D25FA7">
            <w:pPr>
              <w:pStyle w:val="TableContent"/>
              <w:rPr>
                <w:lang w:eastAsia="zh-CN"/>
              </w:rPr>
            </w:pPr>
            <w:r w:rsidRPr="002361BC">
              <w:rPr>
                <w:lang w:eastAsia="zh-CN"/>
              </w:rPr>
              <w:t>2</w:t>
            </w:r>
          </w:p>
        </w:tc>
        <w:tc>
          <w:tcPr>
            <w:tcW w:w="550" w:type="pct"/>
            <w:hideMark/>
          </w:tcPr>
          <w:p w14:paraId="36F511F2" w14:textId="77777777" w:rsidR="002361BC" w:rsidRPr="002361BC" w:rsidRDefault="002361BC" w:rsidP="00D25FA7">
            <w:pPr>
              <w:pStyle w:val="TableContent"/>
              <w:rPr>
                <w:lang w:eastAsia="zh-CN"/>
              </w:rPr>
            </w:pPr>
            <w:r w:rsidRPr="002361BC">
              <w:rPr>
                <w:lang w:eastAsia="zh-CN"/>
              </w:rPr>
              <w:t>21</w:t>
            </w:r>
          </w:p>
        </w:tc>
        <w:tc>
          <w:tcPr>
            <w:tcW w:w="550" w:type="pct"/>
            <w:hideMark/>
          </w:tcPr>
          <w:p w14:paraId="72BE5371" w14:textId="77777777" w:rsidR="002361BC" w:rsidRPr="002361BC" w:rsidRDefault="002361BC" w:rsidP="00D25FA7">
            <w:pPr>
              <w:pStyle w:val="TableContent"/>
              <w:rPr>
                <w:lang w:eastAsia="zh-CN"/>
              </w:rPr>
            </w:pPr>
            <w:r w:rsidRPr="002361BC">
              <w:rPr>
                <w:lang w:eastAsia="zh-CN"/>
              </w:rPr>
              <w:t>18</w:t>
            </w:r>
          </w:p>
        </w:tc>
        <w:tc>
          <w:tcPr>
            <w:tcW w:w="550" w:type="pct"/>
            <w:hideMark/>
          </w:tcPr>
          <w:p w14:paraId="0A9410C9" w14:textId="77777777" w:rsidR="002361BC" w:rsidRPr="002361BC" w:rsidRDefault="002361BC" w:rsidP="00D25FA7">
            <w:pPr>
              <w:pStyle w:val="TableContent"/>
              <w:rPr>
                <w:lang w:eastAsia="zh-CN"/>
              </w:rPr>
            </w:pPr>
            <w:r w:rsidRPr="002361BC">
              <w:rPr>
                <w:lang w:eastAsia="zh-CN"/>
              </w:rPr>
              <w:t>16</w:t>
            </w:r>
          </w:p>
        </w:tc>
        <w:tc>
          <w:tcPr>
            <w:tcW w:w="550" w:type="pct"/>
            <w:hideMark/>
          </w:tcPr>
          <w:p w14:paraId="6D54B6E0" w14:textId="77777777" w:rsidR="002361BC" w:rsidRPr="002361BC" w:rsidRDefault="002361BC" w:rsidP="00D25FA7">
            <w:pPr>
              <w:pStyle w:val="TableContent"/>
              <w:rPr>
                <w:lang w:eastAsia="zh-CN"/>
              </w:rPr>
            </w:pPr>
            <w:r w:rsidRPr="002361BC">
              <w:rPr>
                <w:lang w:eastAsia="zh-CN"/>
              </w:rPr>
              <w:t>95</w:t>
            </w:r>
          </w:p>
        </w:tc>
        <w:tc>
          <w:tcPr>
            <w:tcW w:w="550" w:type="pct"/>
            <w:hideMark/>
          </w:tcPr>
          <w:p w14:paraId="65F890A1" w14:textId="77777777" w:rsidR="002361BC" w:rsidRPr="002361BC" w:rsidRDefault="002361BC" w:rsidP="00D25FA7">
            <w:pPr>
              <w:pStyle w:val="TableContent"/>
              <w:rPr>
                <w:lang w:eastAsia="zh-CN"/>
              </w:rPr>
            </w:pPr>
            <w:r w:rsidRPr="002361BC">
              <w:rPr>
                <w:lang w:eastAsia="zh-CN"/>
              </w:rPr>
              <w:t>89</w:t>
            </w:r>
          </w:p>
        </w:tc>
        <w:tc>
          <w:tcPr>
            <w:tcW w:w="550" w:type="pct"/>
            <w:hideMark/>
          </w:tcPr>
          <w:p w14:paraId="0BD16801" w14:textId="77777777" w:rsidR="002361BC" w:rsidRPr="002361BC" w:rsidRDefault="002361BC" w:rsidP="00D25FA7">
            <w:pPr>
              <w:pStyle w:val="TableContent"/>
              <w:rPr>
                <w:lang w:eastAsia="zh-CN"/>
              </w:rPr>
            </w:pPr>
            <w:r w:rsidRPr="002361BC">
              <w:rPr>
                <w:lang w:eastAsia="zh-CN"/>
              </w:rPr>
              <w:t>3</w:t>
            </w:r>
          </w:p>
        </w:tc>
      </w:tr>
      <w:tr w:rsidR="00CA6AD4" w:rsidRPr="002361BC" w14:paraId="0E1E1CCD" w14:textId="77777777" w:rsidTr="00CA6AD4">
        <w:trPr>
          <w:tblCellSpacing w:w="15" w:type="dxa"/>
          <w:jc w:val="center"/>
        </w:trPr>
        <w:tc>
          <w:tcPr>
            <w:tcW w:w="650" w:type="pct"/>
            <w:shd w:val="clear" w:color="auto" w:fill="CCCCCC"/>
            <w:hideMark/>
          </w:tcPr>
          <w:p w14:paraId="4E9FB987" w14:textId="77777777" w:rsidR="002361BC" w:rsidRPr="002361BC" w:rsidRDefault="002361BC" w:rsidP="00D25FA7">
            <w:pPr>
              <w:pStyle w:val="TableContent"/>
              <w:rPr>
                <w:lang w:eastAsia="zh-CN"/>
              </w:rPr>
            </w:pPr>
            <w:r w:rsidRPr="002361BC">
              <w:rPr>
                <w:i/>
                <w:iCs/>
                <w:lang w:eastAsia="zh-CN"/>
              </w:rPr>
              <w:t>PROT*</w:t>
            </w:r>
          </w:p>
        </w:tc>
        <w:tc>
          <w:tcPr>
            <w:tcW w:w="550" w:type="pct"/>
            <w:shd w:val="clear" w:color="auto" w:fill="CCCCCC"/>
            <w:hideMark/>
          </w:tcPr>
          <w:p w14:paraId="609D5F9C"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1069CF46"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46415D9D"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54B117D1"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28EB8737"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6EAF1E19"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4F228C1C" w14:textId="77777777" w:rsidR="002361BC" w:rsidRPr="002361BC" w:rsidRDefault="002361BC" w:rsidP="00D25FA7">
            <w:pPr>
              <w:pStyle w:val="TableContent"/>
              <w:rPr>
                <w:lang w:eastAsia="zh-CN"/>
              </w:rPr>
            </w:pPr>
            <w:r w:rsidRPr="002361BC">
              <w:rPr>
                <w:lang w:eastAsia="zh-CN"/>
              </w:rPr>
              <w:t> </w:t>
            </w:r>
          </w:p>
        </w:tc>
        <w:tc>
          <w:tcPr>
            <w:tcW w:w="550" w:type="pct"/>
            <w:shd w:val="clear" w:color="auto" w:fill="CCCCCC"/>
            <w:hideMark/>
          </w:tcPr>
          <w:p w14:paraId="7B65DEB7" w14:textId="77777777" w:rsidR="002361BC" w:rsidRPr="002361BC" w:rsidRDefault="002361BC" w:rsidP="00D25FA7">
            <w:pPr>
              <w:pStyle w:val="TableContent"/>
              <w:rPr>
                <w:lang w:eastAsia="zh-CN"/>
              </w:rPr>
            </w:pPr>
            <w:r w:rsidRPr="002361BC">
              <w:rPr>
                <w:lang w:eastAsia="zh-CN"/>
              </w:rPr>
              <w:t> </w:t>
            </w:r>
          </w:p>
        </w:tc>
      </w:tr>
      <w:tr w:rsidR="002361BC" w:rsidRPr="002361BC" w14:paraId="57689A65" w14:textId="77777777" w:rsidTr="00CA6AD4">
        <w:trPr>
          <w:tblCellSpacing w:w="15" w:type="dxa"/>
          <w:jc w:val="center"/>
        </w:trPr>
        <w:tc>
          <w:tcPr>
            <w:tcW w:w="650" w:type="pct"/>
            <w:hideMark/>
          </w:tcPr>
          <w:p w14:paraId="3443A3F0" w14:textId="77777777" w:rsidR="002361BC" w:rsidRPr="002361BC" w:rsidRDefault="002361BC" w:rsidP="00D25FA7">
            <w:pPr>
              <w:pStyle w:val="TableContent"/>
              <w:rPr>
                <w:lang w:eastAsia="zh-CN"/>
              </w:rPr>
            </w:pPr>
            <w:r w:rsidRPr="002361BC">
              <w:rPr>
                <w:i/>
                <w:iCs/>
                <w:lang w:eastAsia="zh-CN"/>
              </w:rPr>
              <w:t>*100+</w:t>
            </w:r>
          </w:p>
        </w:tc>
        <w:tc>
          <w:tcPr>
            <w:tcW w:w="550" w:type="pct"/>
            <w:hideMark/>
          </w:tcPr>
          <w:p w14:paraId="21F50242" w14:textId="77777777" w:rsidR="002361BC" w:rsidRPr="002361BC" w:rsidRDefault="002361BC" w:rsidP="00D25FA7">
            <w:pPr>
              <w:pStyle w:val="TableContent"/>
              <w:rPr>
                <w:lang w:eastAsia="zh-CN"/>
              </w:rPr>
            </w:pPr>
            <w:r w:rsidRPr="002361BC">
              <w:rPr>
                <w:lang w:eastAsia="zh-CN"/>
              </w:rPr>
              <w:t>399</w:t>
            </w:r>
          </w:p>
        </w:tc>
        <w:tc>
          <w:tcPr>
            <w:tcW w:w="550" w:type="pct"/>
            <w:hideMark/>
          </w:tcPr>
          <w:p w14:paraId="4F64702C" w14:textId="77777777" w:rsidR="002361BC" w:rsidRPr="002361BC" w:rsidRDefault="002361BC" w:rsidP="00D25FA7">
            <w:pPr>
              <w:pStyle w:val="TableContent"/>
              <w:rPr>
                <w:lang w:eastAsia="zh-CN"/>
              </w:rPr>
            </w:pPr>
            <w:r w:rsidRPr="002361BC">
              <w:rPr>
                <w:lang w:eastAsia="zh-CN"/>
              </w:rPr>
              <w:t>120</w:t>
            </w:r>
          </w:p>
        </w:tc>
        <w:tc>
          <w:tcPr>
            <w:tcW w:w="550" w:type="pct"/>
            <w:hideMark/>
          </w:tcPr>
          <w:p w14:paraId="5B302BCA" w14:textId="77777777" w:rsidR="002361BC" w:rsidRPr="002361BC" w:rsidRDefault="002361BC" w:rsidP="00D25FA7">
            <w:pPr>
              <w:pStyle w:val="TableContent"/>
              <w:rPr>
                <w:lang w:eastAsia="zh-CN"/>
              </w:rPr>
            </w:pPr>
            <w:r w:rsidRPr="002361BC">
              <w:rPr>
                <w:lang w:eastAsia="zh-CN"/>
              </w:rPr>
              <w:t>149</w:t>
            </w:r>
          </w:p>
        </w:tc>
        <w:tc>
          <w:tcPr>
            <w:tcW w:w="550" w:type="pct"/>
            <w:hideMark/>
          </w:tcPr>
          <w:p w14:paraId="620CBC1F" w14:textId="77777777" w:rsidR="002361BC" w:rsidRPr="002361BC" w:rsidRDefault="002361BC" w:rsidP="00D25FA7">
            <w:pPr>
              <w:pStyle w:val="TableContent"/>
              <w:rPr>
                <w:lang w:eastAsia="zh-CN"/>
              </w:rPr>
            </w:pPr>
            <w:r w:rsidRPr="002361BC">
              <w:rPr>
                <w:lang w:eastAsia="zh-CN"/>
              </w:rPr>
              <w:t>168</w:t>
            </w:r>
          </w:p>
        </w:tc>
        <w:tc>
          <w:tcPr>
            <w:tcW w:w="550" w:type="pct"/>
            <w:hideMark/>
          </w:tcPr>
          <w:p w14:paraId="1D99E601" w14:textId="77777777" w:rsidR="002361BC" w:rsidRPr="002361BC" w:rsidRDefault="002361BC" w:rsidP="00D25FA7">
            <w:pPr>
              <w:pStyle w:val="TableContent"/>
              <w:rPr>
                <w:lang w:eastAsia="zh-CN"/>
              </w:rPr>
            </w:pPr>
            <w:r w:rsidRPr="002361BC">
              <w:rPr>
                <w:lang w:eastAsia="zh-CN"/>
              </w:rPr>
              <w:t>147</w:t>
            </w:r>
          </w:p>
        </w:tc>
        <w:tc>
          <w:tcPr>
            <w:tcW w:w="550" w:type="pct"/>
            <w:hideMark/>
          </w:tcPr>
          <w:p w14:paraId="341967B1" w14:textId="77777777" w:rsidR="002361BC" w:rsidRPr="002361BC" w:rsidRDefault="002361BC" w:rsidP="00D25FA7">
            <w:pPr>
              <w:pStyle w:val="TableContent"/>
              <w:rPr>
                <w:lang w:eastAsia="zh-CN"/>
              </w:rPr>
            </w:pPr>
            <w:r w:rsidRPr="002361BC">
              <w:rPr>
                <w:lang w:eastAsia="zh-CN"/>
              </w:rPr>
              <w:t>453</w:t>
            </w:r>
          </w:p>
        </w:tc>
        <w:tc>
          <w:tcPr>
            <w:tcW w:w="550" w:type="pct"/>
            <w:hideMark/>
          </w:tcPr>
          <w:p w14:paraId="4DABB509" w14:textId="77777777" w:rsidR="002361BC" w:rsidRPr="002361BC" w:rsidRDefault="002361BC" w:rsidP="00D25FA7">
            <w:pPr>
              <w:pStyle w:val="TableContent"/>
              <w:rPr>
                <w:lang w:eastAsia="zh-CN"/>
              </w:rPr>
            </w:pPr>
            <w:r w:rsidRPr="002361BC">
              <w:rPr>
                <w:lang w:eastAsia="zh-CN"/>
              </w:rPr>
              <w:t>326</w:t>
            </w:r>
          </w:p>
        </w:tc>
        <w:tc>
          <w:tcPr>
            <w:tcW w:w="550" w:type="pct"/>
            <w:hideMark/>
          </w:tcPr>
          <w:p w14:paraId="4F4CFBE7" w14:textId="77777777" w:rsidR="002361BC" w:rsidRPr="002361BC" w:rsidRDefault="002361BC" w:rsidP="00D25FA7">
            <w:pPr>
              <w:pStyle w:val="TableContent"/>
              <w:rPr>
                <w:lang w:eastAsia="zh-CN"/>
              </w:rPr>
            </w:pPr>
            <w:r w:rsidRPr="002361BC">
              <w:rPr>
                <w:lang w:eastAsia="zh-CN"/>
              </w:rPr>
              <w:t>207</w:t>
            </w:r>
          </w:p>
        </w:tc>
      </w:tr>
      <w:tr w:rsidR="002361BC" w:rsidRPr="002361BC" w14:paraId="79F17877" w14:textId="77777777" w:rsidTr="00CA6AD4">
        <w:trPr>
          <w:tblCellSpacing w:w="15" w:type="dxa"/>
          <w:jc w:val="center"/>
        </w:trPr>
        <w:tc>
          <w:tcPr>
            <w:tcW w:w="650" w:type="pct"/>
            <w:hideMark/>
          </w:tcPr>
          <w:p w14:paraId="62F7E77C" w14:textId="77777777" w:rsidR="002361BC" w:rsidRPr="002361BC" w:rsidRDefault="002361BC" w:rsidP="00D25FA7">
            <w:pPr>
              <w:pStyle w:val="TableContent"/>
              <w:rPr>
                <w:lang w:eastAsia="zh-CN"/>
              </w:rPr>
            </w:pPr>
            <w:r w:rsidRPr="002361BC">
              <w:rPr>
                <w:i/>
                <w:iCs/>
                <w:lang w:eastAsia="zh-CN"/>
              </w:rPr>
              <w:t>*97</w:t>
            </w:r>
          </w:p>
        </w:tc>
        <w:tc>
          <w:tcPr>
            <w:tcW w:w="550" w:type="pct"/>
            <w:hideMark/>
          </w:tcPr>
          <w:p w14:paraId="5B78753C" w14:textId="77777777" w:rsidR="002361BC" w:rsidRPr="002361BC" w:rsidRDefault="002361BC" w:rsidP="00D25FA7">
            <w:pPr>
              <w:pStyle w:val="TableContent"/>
              <w:rPr>
                <w:lang w:eastAsia="zh-CN"/>
              </w:rPr>
            </w:pPr>
            <w:r w:rsidRPr="002361BC">
              <w:rPr>
                <w:lang w:eastAsia="zh-CN"/>
              </w:rPr>
              <w:t>8</w:t>
            </w:r>
          </w:p>
        </w:tc>
        <w:tc>
          <w:tcPr>
            <w:tcW w:w="550" w:type="pct"/>
            <w:hideMark/>
          </w:tcPr>
          <w:p w14:paraId="37365BEF" w14:textId="77777777" w:rsidR="002361BC" w:rsidRPr="002361BC" w:rsidRDefault="002361BC" w:rsidP="00D25FA7">
            <w:pPr>
              <w:pStyle w:val="TableContent"/>
              <w:rPr>
                <w:lang w:eastAsia="zh-CN"/>
              </w:rPr>
            </w:pPr>
            <w:r w:rsidRPr="002361BC">
              <w:rPr>
                <w:lang w:eastAsia="zh-CN"/>
              </w:rPr>
              <w:t>4</w:t>
            </w:r>
          </w:p>
        </w:tc>
        <w:tc>
          <w:tcPr>
            <w:tcW w:w="550" w:type="pct"/>
            <w:hideMark/>
          </w:tcPr>
          <w:p w14:paraId="3B71B132" w14:textId="77777777" w:rsidR="002361BC" w:rsidRPr="002361BC" w:rsidRDefault="002361BC" w:rsidP="00D25FA7">
            <w:pPr>
              <w:pStyle w:val="TableContent"/>
              <w:rPr>
                <w:lang w:eastAsia="zh-CN"/>
              </w:rPr>
            </w:pPr>
            <w:r w:rsidRPr="002361BC">
              <w:rPr>
                <w:lang w:eastAsia="zh-CN"/>
              </w:rPr>
              <w:t>8</w:t>
            </w:r>
          </w:p>
        </w:tc>
        <w:tc>
          <w:tcPr>
            <w:tcW w:w="550" w:type="pct"/>
            <w:hideMark/>
          </w:tcPr>
          <w:p w14:paraId="13A7AF0C" w14:textId="77777777" w:rsidR="002361BC" w:rsidRPr="002361BC" w:rsidRDefault="002361BC" w:rsidP="00D25FA7">
            <w:pPr>
              <w:pStyle w:val="TableContent"/>
              <w:rPr>
                <w:lang w:eastAsia="zh-CN"/>
              </w:rPr>
            </w:pPr>
            <w:r w:rsidRPr="002361BC">
              <w:rPr>
                <w:lang w:eastAsia="zh-CN"/>
              </w:rPr>
              <w:t>9</w:t>
            </w:r>
          </w:p>
        </w:tc>
        <w:tc>
          <w:tcPr>
            <w:tcW w:w="550" w:type="pct"/>
            <w:hideMark/>
          </w:tcPr>
          <w:p w14:paraId="22F317B5" w14:textId="77777777" w:rsidR="002361BC" w:rsidRPr="002361BC" w:rsidRDefault="002361BC" w:rsidP="00D25FA7">
            <w:pPr>
              <w:pStyle w:val="TableContent"/>
              <w:rPr>
                <w:lang w:eastAsia="zh-CN"/>
              </w:rPr>
            </w:pPr>
            <w:r w:rsidRPr="002361BC">
              <w:rPr>
                <w:lang w:eastAsia="zh-CN"/>
              </w:rPr>
              <w:t>9</w:t>
            </w:r>
          </w:p>
        </w:tc>
        <w:tc>
          <w:tcPr>
            <w:tcW w:w="550" w:type="pct"/>
            <w:hideMark/>
          </w:tcPr>
          <w:p w14:paraId="62E14502" w14:textId="77777777" w:rsidR="002361BC" w:rsidRPr="002361BC" w:rsidRDefault="002361BC" w:rsidP="00D25FA7">
            <w:pPr>
              <w:pStyle w:val="TableContent"/>
              <w:rPr>
                <w:lang w:eastAsia="zh-CN"/>
              </w:rPr>
            </w:pPr>
            <w:r w:rsidRPr="002361BC">
              <w:rPr>
                <w:lang w:eastAsia="zh-CN"/>
              </w:rPr>
              <w:t>22</w:t>
            </w:r>
          </w:p>
        </w:tc>
        <w:tc>
          <w:tcPr>
            <w:tcW w:w="550" w:type="pct"/>
            <w:hideMark/>
          </w:tcPr>
          <w:p w14:paraId="772137CA" w14:textId="77777777" w:rsidR="002361BC" w:rsidRPr="002361BC" w:rsidRDefault="002361BC" w:rsidP="00D25FA7">
            <w:pPr>
              <w:pStyle w:val="TableContent"/>
              <w:rPr>
                <w:lang w:eastAsia="zh-CN"/>
              </w:rPr>
            </w:pPr>
            <w:r w:rsidRPr="002361BC">
              <w:rPr>
                <w:lang w:eastAsia="zh-CN"/>
              </w:rPr>
              <w:t>5</w:t>
            </w:r>
          </w:p>
        </w:tc>
        <w:tc>
          <w:tcPr>
            <w:tcW w:w="550" w:type="pct"/>
            <w:hideMark/>
          </w:tcPr>
          <w:p w14:paraId="506626F5" w14:textId="77777777" w:rsidR="002361BC" w:rsidRPr="002361BC" w:rsidRDefault="002361BC" w:rsidP="00D25FA7">
            <w:pPr>
              <w:pStyle w:val="TableContent"/>
              <w:rPr>
                <w:lang w:eastAsia="zh-CN"/>
              </w:rPr>
            </w:pPr>
            <w:r w:rsidRPr="002361BC">
              <w:rPr>
                <w:lang w:eastAsia="zh-CN"/>
              </w:rPr>
              <w:t>9</w:t>
            </w:r>
          </w:p>
        </w:tc>
      </w:tr>
    </w:tbl>
    <w:p w14:paraId="3FA769E9" w14:textId="77777777" w:rsidR="00664841" w:rsidRDefault="00664841" w:rsidP="002361BC">
      <w:pPr>
        <w:rPr>
          <w:lang w:eastAsia="zh-CN"/>
        </w:rPr>
      </w:pPr>
    </w:p>
    <w:p w14:paraId="1496F314" w14:textId="77777777" w:rsidR="002361BC" w:rsidRPr="002361BC" w:rsidRDefault="002361BC" w:rsidP="002361BC">
      <w:pPr>
        <w:rPr>
          <w:lang w:eastAsia="zh-CN"/>
        </w:rPr>
      </w:pPr>
      <w:r w:rsidRPr="002361BC">
        <w:rPr>
          <w:lang w:eastAsia="zh-CN"/>
        </w:rPr>
        <w:t>We can use the chi-square test to compare collections # 1 and # 25 at the</w:t>
      </w:r>
      <w:r w:rsidR="00D25FA7">
        <w:rPr>
          <w:lang w:eastAsia="zh-CN"/>
        </w:rPr>
        <w:t xml:space="preserve"> </w:t>
      </w:r>
      <w:r w:rsidRPr="002361BC">
        <w:rPr>
          <w:i/>
          <w:iCs/>
          <w:lang w:eastAsia="zh-CN"/>
        </w:rPr>
        <w:t>EST-2*</w:t>
      </w:r>
      <w:r w:rsidRPr="002361BC">
        <w:rPr>
          <w:lang w:eastAsia="zh-CN"/>
        </w:rPr>
        <w:t>locus. The expected values are the allele frequencies we would expect if there were no difference between the two collections at this locus. We can calculate the expected allele frequencies using the row and column totals from a table of the observed frequencies for these two collections.</w:t>
      </w:r>
    </w:p>
    <w:p w14:paraId="7DF7FB29" w14:textId="77777777" w:rsidR="002361BC" w:rsidRPr="002361BC" w:rsidRDefault="002361BC" w:rsidP="002361BC">
      <w:pPr>
        <w:rPr>
          <w:lang w:eastAsia="zh-CN"/>
        </w:rPr>
      </w:pPr>
      <w:r w:rsidRPr="002361BC">
        <w:rPr>
          <w:lang w:eastAsia="zh-CN"/>
        </w:rPr>
        <w:t>For the first cell (collection #1, allele</w:t>
      </w:r>
      <w:r w:rsidRPr="002361BC">
        <w:rPr>
          <w:i/>
          <w:iCs/>
          <w:lang w:eastAsia="zh-CN"/>
        </w:rPr>
        <w:t>*100+</w:t>
      </w:r>
      <w:r w:rsidRPr="002361BC">
        <w:rPr>
          <w:lang w:eastAsia="zh-CN"/>
        </w:rPr>
        <w:t>) we begin by calculating the probability of an observation being in the first row, regardless of column. To do this, take the row total (365) and divide it by</w:t>
      </w:r>
      <w:r w:rsidR="001007E6">
        <w:rPr>
          <w:lang w:eastAsia="zh-CN"/>
        </w:rPr>
        <w:t xml:space="preserve"> </w:t>
      </w:r>
      <w:r w:rsidRPr="002361BC">
        <w:rPr>
          <w:i/>
          <w:iCs/>
          <w:lang w:eastAsia="zh-CN"/>
        </w:rPr>
        <w:t>n</w:t>
      </w:r>
      <w:r w:rsidR="001007E6">
        <w:rPr>
          <w:lang w:eastAsia="zh-CN"/>
        </w:rPr>
        <w:t xml:space="preserve"> </w:t>
      </w:r>
      <w:r w:rsidRPr="002361BC">
        <w:rPr>
          <w:lang w:eastAsia="zh-CN"/>
        </w:rPr>
        <w:t>(617) (note that</w:t>
      </w:r>
      <w:r w:rsidR="00230AF8">
        <w:rPr>
          <w:lang w:eastAsia="zh-CN"/>
        </w:rPr>
        <w:t xml:space="preserve"> </w:t>
      </w:r>
      <w:r w:rsidRPr="002361BC">
        <w:rPr>
          <w:i/>
          <w:iCs/>
          <w:lang w:eastAsia="zh-CN"/>
        </w:rPr>
        <w:t>n</w:t>
      </w:r>
      <w:r w:rsidR="001007E6">
        <w:rPr>
          <w:i/>
          <w:iCs/>
          <w:lang w:eastAsia="zh-CN"/>
        </w:rPr>
        <w:t xml:space="preserve"> </w:t>
      </w:r>
      <w:r w:rsidRPr="002361BC">
        <w:rPr>
          <w:lang w:eastAsia="zh-CN"/>
        </w:rPr>
        <w:t>changes depending on which locus and which pair of populations is being compared). Based on these two collections, the probability of a barramundi perch having the</w:t>
      </w:r>
      <w:r w:rsidR="00E00FAC">
        <w:rPr>
          <w:lang w:eastAsia="zh-CN"/>
        </w:rPr>
        <w:t xml:space="preserve"> </w:t>
      </w:r>
      <w:r w:rsidRPr="002361BC">
        <w:rPr>
          <w:i/>
          <w:iCs/>
          <w:lang w:eastAsia="zh-CN"/>
        </w:rPr>
        <w:t>*100+</w:t>
      </w:r>
      <w:r w:rsidR="00E00FAC">
        <w:rPr>
          <w:lang w:eastAsia="zh-CN"/>
        </w:rPr>
        <w:t xml:space="preserve"> </w:t>
      </w:r>
      <w:r w:rsidRPr="002361BC">
        <w:rPr>
          <w:lang w:eastAsia="zh-CN"/>
        </w:rPr>
        <w:t>allele at the</w:t>
      </w:r>
      <w:r w:rsidR="0078557B">
        <w:rPr>
          <w:lang w:eastAsia="zh-CN"/>
        </w:rPr>
        <w:t xml:space="preserve"> </w:t>
      </w:r>
      <w:r w:rsidRPr="002361BC">
        <w:rPr>
          <w:i/>
          <w:iCs/>
          <w:lang w:eastAsia="zh-CN"/>
        </w:rPr>
        <w:t>EST-2*</w:t>
      </w:r>
      <w:r w:rsidR="0078557B">
        <w:rPr>
          <w:lang w:eastAsia="zh-CN"/>
        </w:rPr>
        <w:t xml:space="preserve"> </w:t>
      </w:r>
      <w:r w:rsidRPr="002361BC">
        <w:rPr>
          <w:lang w:eastAsia="zh-CN"/>
        </w:rPr>
        <w:t>locus is 0.5916 (365/617). Next, we calculate the probability of an observation being in the first column, regardless of row, by taking the column total (401) and dividing it by</w:t>
      </w:r>
      <w:r w:rsidR="0031535B">
        <w:rPr>
          <w:lang w:eastAsia="zh-CN"/>
        </w:rPr>
        <w:t xml:space="preserve"> </w:t>
      </w:r>
      <w:r w:rsidRPr="002361BC">
        <w:rPr>
          <w:i/>
          <w:iCs/>
          <w:lang w:eastAsia="zh-CN"/>
        </w:rPr>
        <w:t>n</w:t>
      </w:r>
      <w:r w:rsidR="0031535B">
        <w:rPr>
          <w:lang w:eastAsia="zh-CN"/>
        </w:rPr>
        <w:t xml:space="preserve"> </w:t>
      </w:r>
      <w:r w:rsidRPr="002361BC">
        <w:rPr>
          <w:lang w:eastAsia="zh-CN"/>
        </w:rPr>
        <w:t>(617). The probability of an observation coming from collection #1 as opposed to collection #25 is 0.6499 (401/617).</w:t>
      </w:r>
    </w:p>
    <w:p w14:paraId="3001DFBE" w14:textId="5D1A9ADE" w:rsidR="00CE5286" w:rsidRPr="002361BC" w:rsidRDefault="002361BC" w:rsidP="002361BC">
      <w:pPr>
        <w:rPr>
          <w:lang w:eastAsia="zh-CN"/>
        </w:rPr>
      </w:pPr>
      <w:r w:rsidRPr="002361BC">
        <w:rPr>
          <w:lang w:eastAsia="zh-CN"/>
        </w:rPr>
        <w:t>We have now determined the probability of a perch having a given allele at this locus, and the probability of being in a given collection. But what is the probability that an individual observation will have the</w:t>
      </w:r>
      <w:r w:rsidR="00F500E7">
        <w:rPr>
          <w:lang w:eastAsia="zh-CN"/>
        </w:rPr>
        <w:t xml:space="preserve"> </w:t>
      </w:r>
      <w:r w:rsidRPr="002361BC">
        <w:rPr>
          <w:i/>
          <w:iCs/>
          <w:lang w:eastAsia="zh-CN"/>
        </w:rPr>
        <w:t>*100+</w:t>
      </w:r>
      <w:r w:rsidR="00F500E7">
        <w:rPr>
          <w:lang w:eastAsia="zh-CN"/>
        </w:rPr>
        <w:t xml:space="preserve"> </w:t>
      </w:r>
      <w:r w:rsidRPr="002361BC">
        <w:rPr>
          <w:lang w:eastAsia="zh-CN"/>
        </w:rPr>
        <w:t>allele at the</w:t>
      </w:r>
      <w:r w:rsidR="009147A8">
        <w:rPr>
          <w:lang w:eastAsia="zh-CN"/>
        </w:rPr>
        <w:t xml:space="preserve"> </w:t>
      </w:r>
      <w:r w:rsidRPr="002361BC">
        <w:rPr>
          <w:i/>
          <w:iCs/>
          <w:lang w:eastAsia="zh-CN"/>
        </w:rPr>
        <w:t>EST-2*</w:t>
      </w:r>
      <w:r w:rsidR="009147A8">
        <w:rPr>
          <w:lang w:eastAsia="zh-CN"/>
        </w:rPr>
        <w:t xml:space="preserve"> </w:t>
      </w:r>
      <w:r w:rsidRPr="002361BC">
        <w:rPr>
          <w:lang w:eastAsia="zh-CN"/>
        </w:rPr>
        <w:t>locus</w:t>
      </w:r>
      <w:r w:rsidR="009147A8">
        <w:rPr>
          <w:lang w:eastAsia="zh-CN"/>
        </w:rPr>
        <w:t xml:space="preserve"> </w:t>
      </w:r>
      <w:r w:rsidRPr="002361BC">
        <w:rPr>
          <w:i/>
          <w:iCs/>
          <w:lang w:eastAsia="zh-CN"/>
        </w:rPr>
        <w:t>and</w:t>
      </w:r>
      <w:r w:rsidR="009147A8">
        <w:rPr>
          <w:lang w:eastAsia="zh-CN"/>
        </w:rPr>
        <w:t xml:space="preserve"> </w:t>
      </w:r>
      <w:r w:rsidRPr="002361BC">
        <w:rPr>
          <w:lang w:eastAsia="zh-CN"/>
        </w:rPr>
        <w:t>be from collection #1? The probability of two outcomes occurring together is called the</w:t>
      </w:r>
      <w:r w:rsidR="00CA6AD4">
        <w:rPr>
          <w:lang w:eastAsia="zh-CN"/>
        </w:rPr>
        <w:t xml:space="preserve"> </w:t>
      </w:r>
      <w:r w:rsidRPr="002361BC">
        <w:rPr>
          <w:u w:val="single"/>
          <w:lang w:eastAsia="zh-CN"/>
        </w:rPr>
        <w:t xml:space="preserve">joint </w:t>
      </w:r>
      <w:r w:rsidR="00AF7D10" w:rsidRPr="002361BC">
        <w:rPr>
          <w:u w:val="single"/>
          <w:lang w:eastAsia="zh-CN"/>
        </w:rPr>
        <w:t>probability</w:t>
      </w:r>
      <w:r w:rsidR="00AF7D10" w:rsidRPr="002361BC">
        <w:rPr>
          <w:lang w:eastAsia="zh-CN"/>
        </w:rPr>
        <w:t xml:space="preserve"> and</w:t>
      </w:r>
      <w:r w:rsidRPr="002361BC">
        <w:rPr>
          <w:lang w:eastAsia="zh-CN"/>
        </w:rPr>
        <w:t xml:space="preserve"> is calculated by multiplying the two separate probabilities: 0.5916</w:t>
      </w:r>
      <w:r w:rsidR="003368B0">
        <w:rPr>
          <w:lang w:eastAsia="zh-CN"/>
        </w:rPr>
        <w:t xml:space="preserve"> </w:t>
      </w:r>
      <w:r w:rsidRPr="002361BC">
        <w:rPr>
          <w:rFonts w:ascii="Monaco" w:hAnsi="Monaco"/>
          <w:lang w:eastAsia="zh-CN"/>
        </w:rPr>
        <w:t>x</w:t>
      </w:r>
      <w:r w:rsidR="003368B0">
        <w:rPr>
          <w:lang w:eastAsia="zh-CN"/>
        </w:rPr>
        <w:t xml:space="preserve"> </w:t>
      </w:r>
      <w:r w:rsidRPr="002361BC">
        <w:rPr>
          <w:lang w:eastAsia="zh-CN"/>
        </w:rPr>
        <w:lastRenderedPageBreak/>
        <w:t>0.6499 = 0.3845. It follows that in a sample of 617 fish we would expect 617</w:t>
      </w:r>
      <w:r w:rsidR="003368B0">
        <w:rPr>
          <w:lang w:eastAsia="zh-CN"/>
        </w:rPr>
        <w:t xml:space="preserve"> </w:t>
      </w:r>
      <w:r w:rsidRPr="002361BC">
        <w:rPr>
          <w:rFonts w:ascii="Monaco" w:hAnsi="Monaco"/>
          <w:lang w:eastAsia="zh-CN"/>
        </w:rPr>
        <w:t>x</w:t>
      </w:r>
      <w:r w:rsidR="003368B0">
        <w:rPr>
          <w:lang w:eastAsia="zh-CN"/>
        </w:rPr>
        <w:t xml:space="preserve"> </w:t>
      </w:r>
      <w:r w:rsidRPr="002361BC">
        <w:rPr>
          <w:lang w:eastAsia="zh-CN"/>
        </w:rPr>
        <w:t>0.3845 = 237 individuals to be from collection #1 and have the</w:t>
      </w:r>
      <w:r w:rsidR="003368B0">
        <w:rPr>
          <w:lang w:eastAsia="zh-CN"/>
        </w:rPr>
        <w:t xml:space="preserve"> </w:t>
      </w:r>
      <w:r w:rsidRPr="002361BC">
        <w:rPr>
          <w:i/>
          <w:iCs/>
          <w:lang w:eastAsia="zh-CN"/>
        </w:rPr>
        <w:t>*100+</w:t>
      </w:r>
      <w:r w:rsidR="003368B0">
        <w:rPr>
          <w:lang w:eastAsia="zh-CN"/>
        </w:rPr>
        <w:t xml:space="preserve"> </w:t>
      </w:r>
      <w:r w:rsidRPr="002361BC">
        <w:rPr>
          <w:lang w:eastAsia="zh-CN"/>
        </w:rPr>
        <w:t>allele, and we have now calculated our expected value for the first cell in the table. This calculation can be simplified with the following formula:</w:t>
      </w:r>
    </w:p>
    <w:p w14:paraId="0AE4C50E" w14:textId="77777777" w:rsidR="002361BC" w:rsidRPr="002361BC" w:rsidRDefault="002361BC" w:rsidP="002361BC">
      <w:pPr>
        <w:rPr>
          <w:lang w:eastAsia="zh-CN"/>
        </w:rPr>
      </w:pPr>
      <w:r w:rsidRPr="002361BC">
        <w:rPr>
          <w:lang w:eastAsia="zh-CN"/>
        </w:rPr>
        <w:t>e = (RT/</w:t>
      </w:r>
      <w:proofErr w:type="gramStart"/>
      <w:r w:rsidRPr="002361BC">
        <w:rPr>
          <w:lang w:eastAsia="zh-CN"/>
        </w:rPr>
        <w:t>n)(</w:t>
      </w:r>
      <w:proofErr w:type="gramEnd"/>
      <w:r w:rsidRPr="002361BC">
        <w:rPr>
          <w:lang w:eastAsia="zh-CN"/>
        </w:rPr>
        <w:t>CT/n)*n</w:t>
      </w:r>
    </w:p>
    <w:p w14:paraId="0568600A" w14:textId="77777777" w:rsidR="002361BC" w:rsidRPr="002361BC" w:rsidRDefault="002361BC" w:rsidP="002361BC">
      <w:pPr>
        <w:rPr>
          <w:lang w:eastAsia="zh-CN"/>
        </w:rPr>
      </w:pPr>
      <w:r w:rsidRPr="002361BC">
        <w:rPr>
          <w:lang w:eastAsia="zh-CN"/>
        </w:rPr>
        <w:t>Verify that the other expected frequencies have been calculated correctly.</w:t>
      </w:r>
    </w:p>
    <w:tbl>
      <w:tblPr>
        <w:tblW w:w="642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907"/>
        <w:gridCol w:w="655"/>
        <w:gridCol w:w="655"/>
        <w:gridCol w:w="866"/>
        <w:gridCol w:w="256"/>
        <w:gridCol w:w="892"/>
        <w:gridCol w:w="655"/>
        <w:gridCol w:w="655"/>
        <w:gridCol w:w="881"/>
      </w:tblGrid>
      <w:tr w:rsidR="00AA63A3" w:rsidRPr="002361BC" w14:paraId="5CE96483" w14:textId="77777777" w:rsidTr="00AA63A3">
        <w:trPr>
          <w:trHeight w:val="240"/>
          <w:tblCellSpacing w:w="15" w:type="dxa"/>
          <w:jc w:val="center"/>
        </w:trPr>
        <w:tc>
          <w:tcPr>
            <w:tcW w:w="2365" w:type="pct"/>
            <w:gridSpan w:val="4"/>
            <w:vAlign w:val="center"/>
          </w:tcPr>
          <w:p w14:paraId="10390AB8" w14:textId="77777777" w:rsidR="00AA63A3" w:rsidRPr="002361BC" w:rsidRDefault="00AA63A3" w:rsidP="00AA63A3">
            <w:pPr>
              <w:rPr>
                <w:color w:val="333333"/>
                <w:sz w:val="24"/>
                <w:szCs w:val="24"/>
                <w:lang w:eastAsia="zh-CN"/>
              </w:rPr>
            </w:pPr>
            <w:r w:rsidRPr="002361BC">
              <w:rPr>
                <w:b/>
                <w:bCs/>
                <w:lang w:eastAsia="zh-CN"/>
              </w:rPr>
              <w:t>Observed frequencies</w:t>
            </w:r>
          </w:p>
        </w:tc>
        <w:tc>
          <w:tcPr>
            <w:tcW w:w="176" w:type="pct"/>
            <w:vAlign w:val="center"/>
          </w:tcPr>
          <w:p w14:paraId="775CF953" w14:textId="77777777" w:rsidR="00AA63A3" w:rsidRPr="002361BC" w:rsidRDefault="00AA63A3" w:rsidP="00AA63A3">
            <w:pPr>
              <w:rPr>
                <w:color w:val="auto"/>
                <w:sz w:val="24"/>
                <w:szCs w:val="24"/>
                <w:lang w:eastAsia="zh-CN"/>
              </w:rPr>
            </w:pPr>
          </w:p>
        </w:tc>
        <w:tc>
          <w:tcPr>
            <w:tcW w:w="2365" w:type="pct"/>
            <w:gridSpan w:val="4"/>
            <w:vAlign w:val="center"/>
          </w:tcPr>
          <w:p w14:paraId="44D5E61B" w14:textId="77777777" w:rsidR="00AA63A3" w:rsidRPr="002361BC" w:rsidRDefault="009D50D3" w:rsidP="00AA63A3">
            <w:pPr>
              <w:rPr>
                <w:color w:val="333333"/>
                <w:sz w:val="24"/>
                <w:szCs w:val="24"/>
                <w:lang w:eastAsia="zh-CN"/>
              </w:rPr>
            </w:pPr>
            <w:r w:rsidRPr="002361BC">
              <w:rPr>
                <w:b/>
                <w:bCs/>
                <w:lang w:eastAsia="zh-CN"/>
              </w:rPr>
              <w:t>Expected frequencies</w:t>
            </w:r>
          </w:p>
        </w:tc>
      </w:tr>
      <w:tr w:rsidR="002361BC" w:rsidRPr="002361BC" w14:paraId="091F8071" w14:textId="77777777" w:rsidTr="00AA63A3">
        <w:trPr>
          <w:trHeight w:val="240"/>
          <w:tblCellSpacing w:w="15" w:type="dxa"/>
          <w:jc w:val="center"/>
        </w:trPr>
        <w:tc>
          <w:tcPr>
            <w:tcW w:w="671" w:type="pct"/>
            <w:vAlign w:val="center"/>
            <w:hideMark/>
          </w:tcPr>
          <w:p w14:paraId="00C1D31B" w14:textId="77777777" w:rsidR="002361BC" w:rsidRPr="002361BC" w:rsidRDefault="002361BC" w:rsidP="00AA63A3">
            <w:pPr>
              <w:rPr>
                <w:color w:val="auto"/>
                <w:sz w:val="24"/>
                <w:szCs w:val="24"/>
                <w:lang w:eastAsia="zh-CN"/>
              </w:rPr>
            </w:pPr>
            <w:r w:rsidRPr="002361BC">
              <w:rPr>
                <w:b/>
                <w:bCs/>
                <w:color w:val="auto"/>
                <w:sz w:val="24"/>
                <w:szCs w:val="24"/>
                <w:lang w:eastAsia="zh-CN"/>
              </w:rPr>
              <w:t>allele</w:t>
            </w:r>
          </w:p>
        </w:tc>
        <w:tc>
          <w:tcPr>
            <w:tcW w:w="487" w:type="pct"/>
            <w:vAlign w:val="center"/>
            <w:hideMark/>
          </w:tcPr>
          <w:p w14:paraId="26CC5A4C" w14:textId="77777777" w:rsidR="002361BC" w:rsidRPr="002361BC" w:rsidRDefault="002361BC" w:rsidP="00AA63A3">
            <w:pPr>
              <w:rPr>
                <w:color w:val="auto"/>
                <w:sz w:val="24"/>
                <w:szCs w:val="24"/>
                <w:lang w:eastAsia="zh-CN"/>
              </w:rPr>
            </w:pPr>
            <w:r w:rsidRPr="002361BC">
              <w:rPr>
                <w:b/>
                <w:bCs/>
                <w:color w:val="auto"/>
                <w:sz w:val="24"/>
                <w:szCs w:val="24"/>
                <w:lang w:eastAsia="zh-CN"/>
              </w:rPr>
              <w:t># 1</w:t>
            </w:r>
          </w:p>
        </w:tc>
        <w:tc>
          <w:tcPr>
            <w:tcW w:w="487" w:type="pct"/>
            <w:vAlign w:val="center"/>
            <w:hideMark/>
          </w:tcPr>
          <w:p w14:paraId="08B0E4E3" w14:textId="77777777" w:rsidR="002361BC" w:rsidRPr="002361BC" w:rsidRDefault="002361BC" w:rsidP="00AA63A3">
            <w:pPr>
              <w:rPr>
                <w:color w:val="auto"/>
                <w:sz w:val="24"/>
                <w:szCs w:val="24"/>
                <w:lang w:eastAsia="zh-CN"/>
              </w:rPr>
            </w:pPr>
            <w:r w:rsidRPr="002361BC">
              <w:rPr>
                <w:b/>
                <w:bCs/>
                <w:color w:val="auto"/>
                <w:sz w:val="24"/>
                <w:szCs w:val="24"/>
                <w:lang w:eastAsia="zh-CN"/>
              </w:rPr>
              <w:t># 25</w:t>
            </w:r>
          </w:p>
        </w:tc>
        <w:tc>
          <w:tcPr>
            <w:tcW w:w="651" w:type="pct"/>
            <w:vAlign w:val="center"/>
            <w:hideMark/>
          </w:tcPr>
          <w:p w14:paraId="05499E31" w14:textId="77777777" w:rsidR="002361BC" w:rsidRPr="002361BC" w:rsidRDefault="002361BC" w:rsidP="00AA63A3">
            <w:pPr>
              <w:rPr>
                <w:color w:val="auto"/>
                <w:sz w:val="24"/>
                <w:szCs w:val="24"/>
                <w:lang w:eastAsia="zh-CN"/>
              </w:rPr>
            </w:pPr>
            <w:r w:rsidRPr="002361BC">
              <w:rPr>
                <w:color w:val="333333"/>
                <w:sz w:val="24"/>
                <w:szCs w:val="24"/>
                <w:lang w:eastAsia="zh-CN"/>
              </w:rPr>
              <w:t>RT</w:t>
            </w:r>
          </w:p>
        </w:tc>
        <w:tc>
          <w:tcPr>
            <w:tcW w:w="176" w:type="pct"/>
            <w:vAlign w:val="center"/>
            <w:hideMark/>
          </w:tcPr>
          <w:p w14:paraId="74465EBB" w14:textId="77777777" w:rsidR="002361BC" w:rsidRPr="002361BC" w:rsidRDefault="002361BC" w:rsidP="00AA63A3">
            <w:pPr>
              <w:rPr>
                <w:color w:val="auto"/>
                <w:sz w:val="24"/>
                <w:szCs w:val="24"/>
                <w:lang w:eastAsia="zh-CN"/>
              </w:rPr>
            </w:pPr>
          </w:p>
        </w:tc>
        <w:tc>
          <w:tcPr>
            <w:tcW w:w="671" w:type="pct"/>
            <w:vAlign w:val="center"/>
            <w:hideMark/>
          </w:tcPr>
          <w:p w14:paraId="4AAD1279" w14:textId="77777777" w:rsidR="002361BC" w:rsidRPr="002361BC" w:rsidRDefault="002361BC" w:rsidP="00AA63A3">
            <w:pPr>
              <w:rPr>
                <w:color w:val="auto"/>
                <w:sz w:val="24"/>
                <w:szCs w:val="24"/>
                <w:lang w:eastAsia="zh-CN"/>
              </w:rPr>
            </w:pPr>
            <w:r w:rsidRPr="002361BC">
              <w:rPr>
                <w:b/>
                <w:bCs/>
                <w:color w:val="auto"/>
                <w:sz w:val="24"/>
                <w:szCs w:val="24"/>
                <w:lang w:eastAsia="zh-CN"/>
              </w:rPr>
              <w:t>allele</w:t>
            </w:r>
          </w:p>
        </w:tc>
        <w:tc>
          <w:tcPr>
            <w:tcW w:w="487" w:type="pct"/>
            <w:vAlign w:val="center"/>
            <w:hideMark/>
          </w:tcPr>
          <w:p w14:paraId="6CAA88CA" w14:textId="77777777" w:rsidR="002361BC" w:rsidRPr="002361BC" w:rsidRDefault="002361BC" w:rsidP="00AA63A3">
            <w:pPr>
              <w:rPr>
                <w:color w:val="auto"/>
                <w:sz w:val="24"/>
                <w:szCs w:val="24"/>
                <w:lang w:eastAsia="zh-CN"/>
              </w:rPr>
            </w:pPr>
            <w:r w:rsidRPr="002361BC">
              <w:rPr>
                <w:b/>
                <w:bCs/>
                <w:color w:val="auto"/>
                <w:sz w:val="24"/>
                <w:szCs w:val="24"/>
                <w:lang w:eastAsia="zh-CN"/>
              </w:rPr>
              <w:t># 1</w:t>
            </w:r>
          </w:p>
        </w:tc>
        <w:tc>
          <w:tcPr>
            <w:tcW w:w="487" w:type="pct"/>
            <w:vAlign w:val="center"/>
            <w:hideMark/>
          </w:tcPr>
          <w:p w14:paraId="654EAF9B" w14:textId="77777777" w:rsidR="002361BC" w:rsidRPr="002361BC" w:rsidRDefault="002361BC" w:rsidP="00AA63A3">
            <w:pPr>
              <w:rPr>
                <w:color w:val="auto"/>
                <w:sz w:val="24"/>
                <w:szCs w:val="24"/>
                <w:lang w:eastAsia="zh-CN"/>
              </w:rPr>
            </w:pPr>
            <w:r w:rsidRPr="002361BC">
              <w:rPr>
                <w:b/>
                <w:bCs/>
                <w:color w:val="auto"/>
                <w:sz w:val="24"/>
                <w:szCs w:val="24"/>
                <w:lang w:eastAsia="zh-CN"/>
              </w:rPr>
              <w:t># 25</w:t>
            </w:r>
          </w:p>
        </w:tc>
        <w:tc>
          <w:tcPr>
            <w:tcW w:w="651" w:type="pct"/>
            <w:vAlign w:val="center"/>
            <w:hideMark/>
          </w:tcPr>
          <w:p w14:paraId="16B3C1D3" w14:textId="77777777" w:rsidR="002361BC" w:rsidRPr="002361BC" w:rsidRDefault="002361BC" w:rsidP="00AA63A3">
            <w:pPr>
              <w:rPr>
                <w:color w:val="auto"/>
                <w:sz w:val="24"/>
                <w:szCs w:val="24"/>
                <w:lang w:eastAsia="zh-CN"/>
              </w:rPr>
            </w:pPr>
            <w:r w:rsidRPr="002361BC">
              <w:rPr>
                <w:color w:val="333333"/>
                <w:sz w:val="24"/>
                <w:szCs w:val="24"/>
                <w:lang w:eastAsia="zh-CN"/>
              </w:rPr>
              <w:t>RT</w:t>
            </w:r>
          </w:p>
        </w:tc>
      </w:tr>
      <w:tr w:rsidR="00AA63A3" w:rsidRPr="002361BC" w14:paraId="62F182CA" w14:textId="77777777" w:rsidTr="00AA63A3">
        <w:trPr>
          <w:trHeight w:val="240"/>
          <w:tblCellSpacing w:w="15" w:type="dxa"/>
          <w:jc w:val="center"/>
        </w:trPr>
        <w:tc>
          <w:tcPr>
            <w:tcW w:w="671" w:type="pct"/>
            <w:vAlign w:val="center"/>
            <w:hideMark/>
          </w:tcPr>
          <w:p w14:paraId="188F18CA" w14:textId="77777777" w:rsidR="002361BC" w:rsidRPr="002361BC" w:rsidRDefault="002361BC" w:rsidP="00AA63A3">
            <w:pPr>
              <w:rPr>
                <w:color w:val="auto"/>
                <w:sz w:val="24"/>
                <w:szCs w:val="24"/>
                <w:lang w:eastAsia="zh-CN"/>
              </w:rPr>
            </w:pPr>
            <w:r w:rsidRPr="002361BC">
              <w:rPr>
                <w:i/>
                <w:iCs/>
                <w:color w:val="auto"/>
                <w:sz w:val="24"/>
                <w:szCs w:val="24"/>
                <w:lang w:eastAsia="zh-CN"/>
              </w:rPr>
              <w:t>*100+</w:t>
            </w:r>
          </w:p>
        </w:tc>
        <w:tc>
          <w:tcPr>
            <w:tcW w:w="487" w:type="pct"/>
            <w:shd w:val="clear" w:color="auto" w:fill="DDDDDD"/>
            <w:vAlign w:val="center"/>
            <w:hideMark/>
          </w:tcPr>
          <w:p w14:paraId="44B6B787" w14:textId="77777777" w:rsidR="002361BC" w:rsidRPr="002361BC" w:rsidRDefault="002361BC" w:rsidP="00AA63A3">
            <w:pPr>
              <w:rPr>
                <w:color w:val="auto"/>
                <w:sz w:val="24"/>
                <w:szCs w:val="24"/>
                <w:lang w:eastAsia="zh-CN"/>
              </w:rPr>
            </w:pPr>
            <w:r w:rsidRPr="002361BC">
              <w:rPr>
                <w:color w:val="auto"/>
                <w:lang w:eastAsia="zh-CN"/>
              </w:rPr>
              <w:t>249</w:t>
            </w:r>
          </w:p>
        </w:tc>
        <w:tc>
          <w:tcPr>
            <w:tcW w:w="487" w:type="pct"/>
            <w:shd w:val="clear" w:color="auto" w:fill="DDDDDD"/>
            <w:vAlign w:val="center"/>
            <w:hideMark/>
          </w:tcPr>
          <w:p w14:paraId="30AB8E16" w14:textId="77777777" w:rsidR="002361BC" w:rsidRPr="002361BC" w:rsidRDefault="002361BC" w:rsidP="00AA63A3">
            <w:pPr>
              <w:rPr>
                <w:color w:val="auto"/>
                <w:sz w:val="24"/>
                <w:szCs w:val="24"/>
                <w:lang w:eastAsia="zh-CN"/>
              </w:rPr>
            </w:pPr>
            <w:r w:rsidRPr="002361BC">
              <w:rPr>
                <w:color w:val="auto"/>
                <w:lang w:eastAsia="zh-CN"/>
              </w:rPr>
              <w:t>116</w:t>
            </w:r>
          </w:p>
        </w:tc>
        <w:tc>
          <w:tcPr>
            <w:tcW w:w="651" w:type="pct"/>
            <w:vAlign w:val="center"/>
            <w:hideMark/>
          </w:tcPr>
          <w:p w14:paraId="4076A5E1" w14:textId="77777777" w:rsidR="002361BC" w:rsidRPr="002361BC" w:rsidRDefault="002361BC" w:rsidP="00AA63A3">
            <w:pPr>
              <w:rPr>
                <w:color w:val="auto"/>
                <w:sz w:val="24"/>
                <w:szCs w:val="24"/>
                <w:lang w:eastAsia="zh-CN"/>
              </w:rPr>
            </w:pPr>
            <w:r w:rsidRPr="002361BC">
              <w:rPr>
                <w:color w:val="333333"/>
                <w:sz w:val="24"/>
                <w:szCs w:val="24"/>
                <w:lang w:eastAsia="zh-CN"/>
              </w:rPr>
              <w:t>365</w:t>
            </w:r>
          </w:p>
        </w:tc>
        <w:tc>
          <w:tcPr>
            <w:tcW w:w="176" w:type="pct"/>
            <w:vAlign w:val="center"/>
            <w:hideMark/>
          </w:tcPr>
          <w:p w14:paraId="22C671F2" w14:textId="77777777" w:rsidR="002361BC" w:rsidRPr="002361BC" w:rsidRDefault="002361BC" w:rsidP="00AA63A3">
            <w:pPr>
              <w:rPr>
                <w:color w:val="auto"/>
                <w:sz w:val="24"/>
                <w:szCs w:val="24"/>
                <w:lang w:eastAsia="zh-CN"/>
              </w:rPr>
            </w:pPr>
          </w:p>
        </w:tc>
        <w:tc>
          <w:tcPr>
            <w:tcW w:w="671" w:type="pct"/>
            <w:vAlign w:val="center"/>
            <w:hideMark/>
          </w:tcPr>
          <w:p w14:paraId="320E1626" w14:textId="77777777" w:rsidR="002361BC" w:rsidRPr="002361BC" w:rsidRDefault="002361BC" w:rsidP="00AA63A3">
            <w:pPr>
              <w:rPr>
                <w:color w:val="auto"/>
                <w:sz w:val="24"/>
                <w:szCs w:val="24"/>
                <w:lang w:eastAsia="zh-CN"/>
              </w:rPr>
            </w:pPr>
            <w:r w:rsidRPr="002361BC">
              <w:rPr>
                <w:i/>
                <w:iCs/>
                <w:color w:val="auto"/>
                <w:sz w:val="24"/>
                <w:szCs w:val="24"/>
                <w:lang w:eastAsia="zh-CN"/>
              </w:rPr>
              <w:t>*100+</w:t>
            </w:r>
          </w:p>
        </w:tc>
        <w:tc>
          <w:tcPr>
            <w:tcW w:w="487" w:type="pct"/>
            <w:shd w:val="clear" w:color="auto" w:fill="DDDDDD"/>
            <w:vAlign w:val="center"/>
            <w:hideMark/>
          </w:tcPr>
          <w:p w14:paraId="61748359" w14:textId="77777777" w:rsidR="002361BC" w:rsidRPr="002361BC" w:rsidRDefault="002361BC" w:rsidP="00AA63A3">
            <w:pPr>
              <w:rPr>
                <w:color w:val="auto"/>
                <w:sz w:val="24"/>
                <w:szCs w:val="24"/>
                <w:lang w:eastAsia="zh-CN"/>
              </w:rPr>
            </w:pPr>
            <w:r w:rsidRPr="002361BC">
              <w:rPr>
                <w:color w:val="auto"/>
                <w:lang w:eastAsia="zh-CN"/>
              </w:rPr>
              <w:t>237</w:t>
            </w:r>
          </w:p>
        </w:tc>
        <w:tc>
          <w:tcPr>
            <w:tcW w:w="487" w:type="pct"/>
            <w:shd w:val="clear" w:color="auto" w:fill="DDDDDD"/>
            <w:vAlign w:val="center"/>
            <w:hideMark/>
          </w:tcPr>
          <w:p w14:paraId="4DDFDB7A" w14:textId="77777777" w:rsidR="002361BC" w:rsidRPr="002361BC" w:rsidRDefault="002361BC" w:rsidP="00AA63A3">
            <w:pPr>
              <w:rPr>
                <w:color w:val="auto"/>
                <w:sz w:val="24"/>
                <w:szCs w:val="24"/>
                <w:lang w:eastAsia="zh-CN"/>
              </w:rPr>
            </w:pPr>
            <w:r w:rsidRPr="002361BC">
              <w:rPr>
                <w:color w:val="auto"/>
                <w:lang w:eastAsia="zh-CN"/>
              </w:rPr>
              <w:t>128</w:t>
            </w:r>
          </w:p>
        </w:tc>
        <w:tc>
          <w:tcPr>
            <w:tcW w:w="651" w:type="pct"/>
            <w:vAlign w:val="center"/>
            <w:hideMark/>
          </w:tcPr>
          <w:p w14:paraId="1FF3B19C" w14:textId="77777777" w:rsidR="002361BC" w:rsidRPr="002361BC" w:rsidRDefault="002361BC" w:rsidP="00AA63A3">
            <w:pPr>
              <w:rPr>
                <w:color w:val="auto"/>
                <w:sz w:val="24"/>
                <w:szCs w:val="24"/>
                <w:lang w:eastAsia="zh-CN"/>
              </w:rPr>
            </w:pPr>
            <w:r w:rsidRPr="002361BC">
              <w:rPr>
                <w:color w:val="333333"/>
                <w:sz w:val="24"/>
                <w:szCs w:val="24"/>
                <w:lang w:eastAsia="zh-CN"/>
              </w:rPr>
              <w:t>365</w:t>
            </w:r>
          </w:p>
        </w:tc>
      </w:tr>
      <w:tr w:rsidR="00AA63A3" w:rsidRPr="002361BC" w14:paraId="311B288D" w14:textId="77777777" w:rsidTr="00AA63A3">
        <w:trPr>
          <w:trHeight w:val="240"/>
          <w:tblCellSpacing w:w="15" w:type="dxa"/>
          <w:jc w:val="center"/>
        </w:trPr>
        <w:tc>
          <w:tcPr>
            <w:tcW w:w="671" w:type="pct"/>
            <w:vAlign w:val="center"/>
            <w:hideMark/>
          </w:tcPr>
          <w:p w14:paraId="66336668" w14:textId="77777777" w:rsidR="002361BC" w:rsidRPr="002361BC" w:rsidRDefault="002361BC" w:rsidP="00AA63A3">
            <w:pPr>
              <w:rPr>
                <w:color w:val="auto"/>
                <w:sz w:val="24"/>
                <w:szCs w:val="24"/>
                <w:lang w:eastAsia="zh-CN"/>
              </w:rPr>
            </w:pPr>
            <w:r w:rsidRPr="002361BC">
              <w:rPr>
                <w:i/>
                <w:iCs/>
                <w:color w:val="auto"/>
                <w:sz w:val="24"/>
                <w:szCs w:val="24"/>
                <w:lang w:eastAsia="zh-CN"/>
              </w:rPr>
              <w:t>*98</w:t>
            </w:r>
          </w:p>
        </w:tc>
        <w:tc>
          <w:tcPr>
            <w:tcW w:w="487" w:type="pct"/>
            <w:shd w:val="clear" w:color="auto" w:fill="DDDDDD"/>
            <w:vAlign w:val="center"/>
            <w:hideMark/>
          </w:tcPr>
          <w:p w14:paraId="5CEC9A9E" w14:textId="77777777" w:rsidR="002361BC" w:rsidRPr="002361BC" w:rsidRDefault="002361BC" w:rsidP="00AA63A3">
            <w:pPr>
              <w:rPr>
                <w:color w:val="auto"/>
                <w:sz w:val="24"/>
                <w:szCs w:val="24"/>
                <w:lang w:eastAsia="zh-CN"/>
              </w:rPr>
            </w:pPr>
            <w:r w:rsidRPr="002361BC">
              <w:rPr>
                <w:color w:val="auto"/>
                <w:lang w:eastAsia="zh-CN"/>
              </w:rPr>
              <w:t>26</w:t>
            </w:r>
          </w:p>
        </w:tc>
        <w:tc>
          <w:tcPr>
            <w:tcW w:w="487" w:type="pct"/>
            <w:shd w:val="clear" w:color="auto" w:fill="DDDDDD"/>
            <w:vAlign w:val="center"/>
            <w:hideMark/>
          </w:tcPr>
          <w:p w14:paraId="7BF47C62" w14:textId="77777777" w:rsidR="002361BC" w:rsidRPr="002361BC" w:rsidRDefault="002361BC" w:rsidP="00AA63A3">
            <w:pPr>
              <w:rPr>
                <w:color w:val="auto"/>
                <w:sz w:val="24"/>
                <w:szCs w:val="24"/>
                <w:lang w:eastAsia="zh-CN"/>
              </w:rPr>
            </w:pPr>
            <w:r w:rsidRPr="002361BC">
              <w:rPr>
                <w:color w:val="auto"/>
                <w:lang w:eastAsia="zh-CN"/>
              </w:rPr>
              <w:t>30</w:t>
            </w:r>
          </w:p>
        </w:tc>
        <w:tc>
          <w:tcPr>
            <w:tcW w:w="651" w:type="pct"/>
            <w:vAlign w:val="center"/>
            <w:hideMark/>
          </w:tcPr>
          <w:p w14:paraId="6D54A566" w14:textId="77777777" w:rsidR="002361BC" w:rsidRPr="002361BC" w:rsidRDefault="002361BC" w:rsidP="00AA63A3">
            <w:pPr>
              <w:rPr>
                <w:color w:val="auto"/>
                <w:sz w:val="24"/>
                <w:szCs w:val="24"/>
                <w:lang w:eastAsia="zh-CN"/>
              </w:rPr>
            </w:pPr>
            <w:r w:rsidRPr="002361BC">
              <w:rPr>
                <w:color w:val="333333"/>
                <w:sz w:val="24"/>
                <w:szCs w:val="24"/>
                <w:lang w:eastAsia="zh-CN"/>
              </w:rPr>
              <w:t>56</w:t>
            </w:r>
          </w:p>
        </w:tc>
        <w:tc>
          <w:tcPr>
            <w:tcW w:w="176" w:type="pct"/>
            <w:vAlign w:val="center"/>
            <w:hideMark/>
          </w:tcPr>
          <w:p w14:paraId="635A262D" w14:textId="77777777" w:rsidR="002361BC" w:rsidRPr="002361BC" w:rsidRDefault="002361BC" w:rsidP="00AA63A3">
            <w:pPr>
              <w:rPr>
                <w:color w:val="auto"/>
                <w:sz w:val="24"/>
                <w:szCs w:val="24"/>
                <w:lang w:eastAsia="zh-CN"/>
              </w:rPr>
            </w:pPr>
          </w:p>
        </w:tc>
        <w:tc>
          <w:tcPr>
            <w:tcW w:w="671" w:type="pct"/>
            <w:vAlign w:val="center"/>
            <w:hideMark/>
          </w:tcPr>
          <w:p w14:paraId="14776A63" w14:textId="77777777" w:rsidR="002361BC" w:rsidRPr="002361BC" w:rsidRDefault="002361BC" w:rsidP="00AA63A3">
            <w:pPr>
              <w:rPr>
                <w:color w:val="auto"/>
                <w:sz w:val="24"/>
                <w:szCs w:val="24"/>
                <w:lang w:eastAsia="zh-CN"/>
              </w:rPr>
            </w:pPr>
            <w:r w:rsidRPr="002361BC">
              <w:rPr>
                <w:i/>
                <w:iCs/>
                <w:color w:val="auto"/>
                <w:sz w:val="24"/>
                <w:szCs w:val="24"/>
                <w:lang w:eastAsia="zh-CN"/>
              </w:rPr>
              <w:t>*98</w:t>
            </w:r>
          </w:p>
        </w:tc>
        <w:tc>
          <w:tcPr>
            <w:tcW w:w="487" w:type="pct"/>
            <w:shd w:val="clear" w:color="auto" w:fill="DDDDDD"/>
            <w:vAlign w:val="center"/>
            <w:hideMark/>
          </w:tcPr>
          <w:p w14:paraId="443909DE" w14:textId="77777777" w:rsidR="002361BC" w:rsidRPr="002361BC" w:rsidRDefault="002361BC" w:rsidP="00AA63A3">
            <w:pPr>
              <w:rPr>
                <w:color w:val="auto"/>
                <w:sz w:val="24"/>
                <w:szCs w:val="24"/>
                <w:lang w:eastAsia="zh-CN"/>
              </w:rPr>
            </w:pPr>
            <w:r w:rsidRPr="002361BC">
              <w:rPr>
                <w:color w:val="auto"/>
                <w:lang w:eastAsia="zh-CN"/>
              </w:rPr>
              <w:t>36</w:t>
            </w:r>
          </w:p>
        </w:tc>
        <w:tc>
          <w:tcPr>
            <w:tcW w:w="487" w:type="pct"/>
            <w:shd w:val="clear" w:color="auto" w:fill="DDDDDD"/>
            <w:vAlign w:val="center"/>
            <w:hideMark/>
          </w:tcPr>
          <w:p w14:paraId="5B3C6270" w14:textId="77777777" w:rsidR="002361BC" w:rsidRPr="002361BC" w:rsidRDefault="002361BC" w:rsidP="00AA63A3">
            <w:pPr>
              <w:rPr>
                <w:color w:val="auto"/>
                <w:sz w:val="24"/>
                <w:szCs w:val="24"/>
                <w:lang w:eastAsia="zh-CN"/>
              </w:rPr>
            </w:pPr>
            <w:r w:rsidRPr="002361BC">
              <w:rPr>
                <w:color w:val="auto"/>
                <w:lang w:eastAsia="zh-CN"/>
              </w:rPr>
              <w:t>20</w:t>
            </w:r>
          </w:p>
        </w:tc>
        <w:tc>
          <w:tcPr>
            <w:tcW w:w="651" w:type="pct"/>
            <w:vAlign w:val="center"/>
            <w:hideMark/>
          </w:tcPr>
          <w:p w14:paraId="369945E5" w14:textId="77777777" w:rsidR="002361BC" w:rsidRPr="002361BC" w:rsidRDefault="002361BC" w:rsidP="00AA63A3">
            <w:pPr>
              <w:rPr>
                <w:color w:val="auto"/>
                <w:sz w:val="24"/>
                <w:szCs w:val="24"/>
                <w:lang w:eastAsia="zh-CN"/>
              </w:rPr>
            </w:pPr>
            <w:r w:rsidRPr="002361BC">
              <w:rPr>
                <w:color w:val="333333"/>
                <w:sz w:val="24"/>
                <w:szCs w:val="24"/>
                <w:lang w:eastAsia="zh-CN"/>
              </w:rPr>
              <w:t>56</w:t>
            </w:r>
          </w:p>
        </w:tc>
      </w:tr>
      <w:tr w:rsidR="00AA63A3" w:rsidRPr="002361BC" w14:paraId="2D88899A" w14:textId="77777777" w:rsidTr="00AA63A3">
        <w:trPr>
          <w:trHeight w:val="240"/>
          <w:tblCellSpacing w:w="15" w:type="dxa"/>
          <w:jc w:val="center"/>
        </w:trPr>
        <w:tc>
          <w:tcPr>
            <w:tcW w:w="671" w:type="pct"/>
            <w:vAlign w:val="center"/>
            <w:hideMark/>
          </w:tcPr>
          <w:p w14:paraId="79EF7233" w14:textId="77777777" w:rsidR="002361BC" w:rsidRPr="002361BC" w:rsidRDefault="002361BC" w:rsidP="00AA63A3">
            <w:pPr>
              <w:rPr>
                <w:color w:val="auto"/>
                <w:sz w:val="24"/>
                <w:szCs w:val="24"/>
                <w:lang w:eastAsia="zh-CN"/>
              </w:rPr>
            </w:pPr>
            <w:r w:rsidRPr="002361BC">
              <w:rPr>
                <w:i/>
                <w:iCs/>
                <w:color w:val="auto"/>
                <w:sz w:val="24"/>
                <w:szCs w:val="24"/>
                <w:lang w:eastAsia="zh-CN"/>
              </w:rPr>
              <w:t>*95</w:t>
            </w:r>
          </w:p>
        </w:tc>
        <w:tc>
          <w:tcPr>
            <w:tcW w:w="487" w:type="pct"/>
            <w:shd w:val="clear" w:color="auto" w:fill="DDDDDD"/>
            <w:vAlign w:val="center"/>
            <w:hideMark/>
          </w:tcPr>
          <w:p w14:paraId="71FD0B94" w14:textId="77777777" w:rsidR="002361BC" w:rsidRPr="002361BC" w:rsidRDefault="002361BC" w:rsidP="00AA63A3">
            <w:pPr>
              <w:rPr>
                <w:color w:val="auto"/>
                <w:sz w:val="24"/>
                <w:szCs w:val="24"/>
                <w:lang w:eastAsia="zh-CN"/>
              </w:rPr>
            </w:pPr>
            <w:r w:rsidRPr="002361BC">
              <w:rPr>
                <w:color w:val="auto"/>
                <w:lang w:eastAsia="zh-CN"/>
              </w:rPr>
              <w:t>126</w:t>
            </w:r>
          </w:p>
        </w:tc>
        <w:tc>
          <w:tcPr>
            <w:tcW w:w="487" w:type="pct"/>
            <w:shd w:val="clear" w:color="auto" w:fill="DDDDDD"/>
            <w:vAlign w:val="center"/>
            <w:hideMark/>
          </w:tcPr>
          <w:p w14:paraId="13B2331D" w14:textId="77777777" w:rsidR="002361BC" w:rsidRPr="002361BC" w:rsidRDefault="002361BC" w:rsidP="00AA63A3">
            <w:pPr>
              <w:rPr>
                <w:color w:val="auto"/>
                <w:sz w:val="24"/>
                <w:szCs w:val="24"/>
                <w:lang w:eastAsia="zh-CN"/>
              </w:rPr>
            </w:pPr>
            <w:r w:rsidRPr="002361BC">
              <w:rPr>
                <w:color w:val="auto"/>
                <w:lang w:eastAsia="zh-CN"/>
              </w:rPr>
              <w:t>70</w:t>
            </w:r>
          </w:p>
        </w:tc>
        <w:tc>
          <w:tcPr>
            <w:tcW w:w="651" w:type="pct"/>
            <w:vAlign w:val="center"/>
            <w:hideMark/>
          </w:tcPr>
          <w:p w14:paraId="365FAD3D" w14:textId="77777777" w:rsidR="002361BC" w:rsidRPr="002361BC" w:rsidRDefault="002361BC" w:rsidP="00AA63A3">
            <w:pPr>
              <w:rPr>
                <w:color w:val="auto"/>
                <w:sz w:val="24"/>
                <w:szCs w:val="24"/>
                <w:lang w:eastAsia="zh-CN"/>
              </w:rPr>
            </w:pPr>
            <w:r w:rsidRPr="002361BC">
              <w:rPr>
                <w:color w:val="333333"/>
                <w:sz w:val="24"/>
                <w:szCs w:val="24"/>
                <w:lang w:eastAsia="zh-CN"/>
              </w:rPr>
              <w:t>196</w:t>
            </w:r>
          </w:p>
        </w:tc>
        <w:tc>
          <w:tcPr>
            <w:tcW w:w="176" w:type="pct"/>
            <w:vAlign w:val="center"/>
            <w:hideMark/>
          </w:tcPr>
          <w:p w14:paraId="0F85BE80" w14:textId="77777777" w:rsidR="002361BC" w:rsidRPr="002361BC" w:rsidRDefault="002361BC" w:rsidP="00AA63A3">
            <w:pPr>
              <w:rPr>
                <w:color w:val="auto"/>
                <w:sz w:val="24"/>
                <w:szCs w:val="24"/>
                <w:lang w:eastAsia="zh-CN"/>
              </w:rPr>
            </w:pPr>
          </w:p>
        </w:tc>
        <w:tc>
          <w:tcPr>
            <w:tcW w:w="671" w:type="pct"/>
            <w:vAlign w:val="center"/>
            <w:hideMark/>
          </w:tcPr>
          <w:p w14:paraId="18E9F6F7" w14:textId="77777777" w:rsidR="002361BC" w:rsidRPr="002361BC" w:rsidRDefault="002361BC" w:rsidP="00AA63A3">
            <w:pPr>
              <w:rPr>
                <w:color w:val="auto"/>
                <w:sz w:val="24"/>
                <w:szCs w:val="24"/>
                <w:lang w:eastAsia="zh-CN"/>
              </w:rPr>
            </w:pPr>
            <w:r w:rsidRPr="002361BC">
              <w:rPr>
                <w:i/>
                <w:iCs/>
                <w:color w:val="auto"/>
                <w:sz w:val="24"/>
                <w:szCs w:val="24"/>
                <w:lang w:eastAsia="zh-CN"/>
              </w:rPr>
              <w:t>*95</w:t>
            </w:r>
          </w:p>
        </w:tc>
        <w:tc>
          <w:tcPr>
            <w:tcW w:w="487" w:type="pct"/>
            <w:shd w:val="clear" w:color="auto" w:fill="DDDDDD"/>
            <w:vAlign w:val="center"/>
            <w:hideMark/>
          </w:tcPr>
          <w:p w14:paraId="62B419A0" w14:textId="77777777" w:rsidR="002361BC" w:rsidRPr="002361BC" w:rsidRDefault="002361BC" w:rsidP="00AA63A3">
            <w:pPr>
              <w:rPr>
                <w:color w:val="auto"/>
                <w:sz w:val="24"/>
                <w:szCs w:val="24"/>
                <w:lang w:eastAsia="zh-CN"/>
              </w:rPr>
            </w:pPr>
            <w:r w:rsidRPr="002361BC">
              <w:rPr>
                <w:color w:val="auto"/>
                <w:lang w:eastAsia="zh-CN"/>
              </w:rPr>
              <w:t>127</w:t>
            </w:r>
          </w:p>
        </w:tc>
        <w:tc>
          <w:tcPr>
            <w:tcW w:w="487" w:type="pct"/>
            <w:shd w:val="clear" w:color="auto" w:fill="DDDDDD"/>
            <w:vAlign w:val="center"/>
            <w:hideMark/>
          </w:tcPr>
          <w:p w14:paraId="3247FC4C" w14:textId="77777777" w:rsidR="002361BC" w:rsidRPr="002361BC" w:rsidRDefault="002361BC" w:rsidP="00AA63A3">
            <w:pPr>
              <w:rPr>
                <w:color w:val="auto"/>
                <w:sz w:val="24"/>
                <w:szCs w:val="24"/>
                <w:lang w:eastAsia="zh-CN"/>
              </w:rPr>
            </w:pPr>
            <w:r w:rsidRPr="002361BC">
              <w:rPr>
                <w:color w:val="auto"/>
                <w:lang w:eastAsia="zh-CN"/>
              </w:rPr>
              <w:t>69</w:t>
            </w:r>
          </w:p>
        </w:tc>
        <w:tc>
          <w:tcPr>
            <w:tcW w:w="651" w:type="pct"/>
            <w:vAlign w:val="center"/>
            <w:hideMark/>
          </w:tcPr>
          <w:p w14:paraId="0EA6BC0A" w14:textId="77777777" w:rsidR="002361BC" w:rsidRPr="002361BC" w:rsidRDefault="002361BC" w:rsidP="00AA63A3">
            <w:pPr>
              <w:rPr>
                <w:color w:val="auto"/>
                <w:sz w:val="24"/>
                <w:szCs w:val="24"/>
                <w:lang w:eastAsia="zh-CN"/>
              </w:rPr>
            </w:pPr>
            <w:r w:rsidRPr="002361BC">
              <w:rPr>
                <w:color w:val="333333"/>
                <w:sz w:val="24"/>
                <w:szCs w:val="24"/>
                <w:lang w:eastAsia="zh-CN"/>
              </w:rPr>
              <w:t>196</w:t>
            </w:r>
          </w:p>
        </w:tc>
      </w:tr>
      <w:tr w:rsidR="002361BC" w:rsidRPr="002361BC" w14:paraId="06FBAE2F" w14:textId="77777777" w:rsidTr="00AA63A3">
        <w:trPr>
          <w:trHeight w:val="240"/>
          <w:tblCellSpacing w:w="15" w:type="dxa"/>
          <w:jc w:val="center"/>
        </w:trPr>
        <w:tc>
          <w:tcPr>
            <w:tcW w:w="671" w:type="pct"/>
            <w:vAlign w:val="center"/>
            <w:hideMark/>
          </w:tcPr>
          <w:p w14:paraId="6A1394BC" w14:textId="77777777" w:rsidR="002361BC" w:rsidRPr="002361BC" w:rsidRDefault="002361BC" w:rsidP="00AA63A3">
            <w:pPr>
              <w:rPr>
                <w:color w:val="auto"/>
                <w:sz w:val="24"/>
                <w:szCs w:val="24"/>
                <w:lang w:eastAsia="zh-CN"/>
              </w:rPr>
            </w:pPr>
            <w:r w:rsidRPr="002361BC">
              <w:rPr>
                <w:color w:val="333333"/>
                <w:sz w:val="24"/>
                <w:szCs w:val="24"/>
                <w:lang w:eastAsia="zh-CN"/>
              </w:rPr>
              <w:t>CT</w:t>
            </w:r>
          </w:p>
        </w:tc>
        <w:tc>
          <w:tcPr>
            <w:tcW w:w="487" w:type="pct"/>
            <w:vAlign w:val="center"/>
            <w:hideMark/>
          </w:tcPr>
          <w:p w14:paraId="0C3DEE8E" w14:textId="77777777" w:rsidR="002361BC" w:rsidRPr="002361BC" w:rsidRDefault="002361BC" w:rsidP="00AA63A3">
            <w:pPr>
              <w:rPr>
                <w:color w:val="auto"/>
                <w:sz w:val="24"/>
                <w:szCs w:val="24"/>
                <w:lang w:eastAsia="zh-CN"/>
              </w:rPr>
            </w:pPr>
            <w:r w:rsidRPr="002361BC">
              <w:rPr>
                <w:color w:val="333333"/>
                <w:sz w:val="24"/>
                <w:szCs w:val="24"/>
                <w:lang w:eastAsia="zh-CN"/>
              </w:rPr>
              <w:t>401</w:t>
            </w:r>
          </w:p>
        </w:tc>
        <w:tc>
          <w:tcPr>
            <w:tcW w:w="487" w:type="pct"/>
            <w:vAlign w:val="center"/>
            <w:hideMark/>
          </w:tcPr>
          <w:p w14:paraId="3EF57389" w14:textId="77777777" w:rsidR="002361BC" w:rsidRPr="002361BC" w:rsidRDefault="002361BC" w:rsidP="00AA63A3">
            <w:pPr>
              <w:rPr>
                <w:color w:val="auto"/>
                <w:sz w:val="24"/>
                <w:szCs w:val="24"/>
                <w:lang w:eastAsia="zh-CN"/>
              </w:rPr>
            </w:pPr>
            <w:r w:rsidRPr="002361BC">
              <w:rPr>
                <w:color w:val="333333"/>
                <w:sz w:val="24"/>
                <w:szCs w:val="24"/>
                <w:lang w:eastAsia="zh-CN"/>
              </w:rPr>
              <w:t>216</w:t>
            </w:r>
          </w:p>
        </w:tc>
        <w:tc>
          <w:tcPr>
            <w:tcW w:w="651" w:type="pct"/>
            <w:vAlign w:val="center"/>
            <w:hideMark/>
          </w:tcPr>
          <w:p w14:paraId="695E2037" w14:textId="77777777" w:rsidR="002361BC" w:rsidRPr="002361BC" w:rsidRDefault="002361BC" w:rsidP="00AA63A3">
            <w:pPr>
              <w:rPr>
                <w:color w:val="auto"/>
                <w:sz w:val="24"/>
                <w:szCs w:val="24"/>
                <w:lang w:eastAsia="zh-CN"/>
              </w:rPr>
            </w:pPr>
            <w:r w:rsidRPr="002361BC">
              <w:rPr>
                <w:color w:val="333333"/>
                <w:sz w:val="24"/>
                <w:szCs w:val="24"/>
                <w:lang w:eastAsia="zh-CN"/>
              </w:rPr>
              <w:t>n=617</w:t>
            </w:r>
          </w:p>
        </w:tc>
        <w:tc>
          <w:tcPr>
            <w:tcW w:w="176" w:type="pct"/>
            <w:vAlign w:val="center"/>
            <w:hideMark/>
          </w:tcPr>
          <w:p w14:paraId="5B06C8D4" w14:textId="77777777" w:rsidR="002361BC" w:rsidRPr="002361BC" w:rsidRDefault="002361BC" w:rsidP="00AA63A3">
            <w:pPr>
              <w:rPr>
                <w:color w:val="auto"/>
                <w:sz w:val="24"/>
                <w:szCs w:val="24"/>
                <w:lang w:eastAsia="zh-CN"/>
              </w:rPr>
            </w:pPr>
          </w:p>
        </w:tc>
        <w:tc>
          <w:tcPr>
            <w:tcW w:w="671" w:type="pct"/>
            <w:vAlign w:val="center"/>
            <w:hideMark/>
          </w:tcPr>
          <w:p w14:paraId="2E53479B" w14:textId="77777777" w:rsidR="002361BC" w:rsidRPr="002361BC" w:rsidRDefault="002361BC" w:rsidP="00AA63A3">
            <w:pPr>
              <w:rPr>
                <w:color w:val="auto"/>
                <w:sz w:val="24"/>
                <w:szCs w:val="24"/>
                <w:lang w:eastAsia="zh-CN"/>
              </w:rPr>
            </w:pPr>
            <w:r w:rsidRPr="002361BC">
              <w:rPr>
                <w:color w:val="333333"/>
                <w:sz w:val="24"/>
                <w:szCs w:val="24"/>
                <w:lang w:eastAsia="zh-CN"/>
              </w:rPr>
              <w:t>CT</w:t>
            </w:r>
          </w:p>
        </w:tc>
        <w:tc>
          <w:tcPr>
            <w:tcW w:w="487" w:type="pct"/>
            <w:vAlign w:val="center"/>
            <w:hideMark/>
          </w:tcPr>
          <w:p w14:paraId="4BEECFF0" w14:textId="77777777" w:rsidR="002361BC" w:rsidRPr="002361BC" w:rsidRDefault="002361BC" w:rsidP="00AA63A3">
            <w:pPr>
              <w:rPr>
                <w:color w:val="auto"/>
                <w:sz w:val="24"/>
                <w:szCs w:val="24"/>
                <w:lang w:eastAsia="zh-CN"/>
              </w:rPr>
            </w:pPr>
            <w:r w:rsidRPr="002361BC">
              <w:rPr>
                <w:color w:val="333333"/>
                <w:sz w:val="24"/>
                <w:szCs w:val="24"/>
                <w:lang w:eastAsia="zh-CN"/>
              </w:rPr>
              <w:t>401</w:t>
            </w:r>
          </w:p>
        </w:tc>
        <w:tc>
          <w:tcPr>
            <w:tcW w:w="487" w:type="pct"/>
            <w:vAlign w:val="center"/>
            <w:hideMark/>
          </w:tcPr>
          <w:p w14:paraId="23AC00BB" w14:textId="77777777" w:rsidR="002361BC" w:rsidRPr="002361BC" w:rsidRDefault="002361BC" w:rsidP="00AA63A3">
            <w:pPr>
              <w:rPr>
                <w:color w:val="auto"/>
                <w:sz w:val="24"/>
                <w:szCs w:val="24"/>
                <w:lang w:eastAsia="zh-CN"/>
              </w:rPr>
            </w:pPr>
            <w:r w:rsidRPr="002361BC">
              <w:rPr>
                <w:color w:val="333333"/>
                <w:sz w:val="24"/>
                <w:szCs w:val="24"/>
                <w:lang w:eastAsia="zh-CN"/>
              </w:rPr>
              <w:t>216</w:t>
            </w:r>
          </w:p>
        </w:tc>
        <w:tc>
          <w:tcPr>
            <w:tcW w:w="651" w:type="pct"/>
            <w:vAlign w:val="center"/>
            <w:hideMark/>
          </w:tcPr>
          <w:p w14:paraId="18A4D7E8" w14:textId="77777777" w:rsidR="002361BC" w:rsidRPr="002361BC" w:rsidRDefault="002361BC" w:rsidP="00AA63A3">
            <w:pPr>
              <w:rPr>
                <w:color w:val="auto"/>
                <w:sz w:val="24"/>
                <w:szCs w:val="24"/>
                <w:lang w:eastAsia="zh-CN"/>
              </w:rPr>
            </w:pPr>
            <w:r w:rsidRPr="002361BC">
              <w:rPr>
                <w:color w:val="333333"/>
                <w:sz w:val="24"/>
                <w:szCs w:val="24"/>
                <w:lang w:eastAsia="zh-CN"/>
              </w:rPr>
              <w:t>n=617</w:t>
            </w:r>
          </w:p>
        </w:tc>
      </w:tr>
    </w:tbl>
    <w:p w14:paraId="0055FED2" w14:textId="77777777" w:rsidR="002361BC" w:rsidRDefault="002361BC" w:rsidP="002361BC">
      <w:pPr>
        <w:rPr>
          <w:lang w:eastAsia="zh-CN"/>
        </w:rPr>
      </w:pPr>
      <w:r w:rsidRPr="002361BC">
        <w:rPr>
          <w:lang w:eastAsia="zh-CN"/>
        </w:rPr>
        <w:t>Note also that the row and column totals remain the same. Now we can use the chi-square test to compare the observed and expected frequencies. The chi-square test statistic is calculated with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10604" w14:paraId="6EF72484" w14:textId="77777777" w:rsidTr="00410604">
        <w:tc>
          <w:tcPr>
            <w:tcW w:w="4675" w:type="dxa"/>
            <w:vAlign w:val="center"/>
          </w:tcPr>
          <w:p w14:paraId="7E1D652C" w14:textId="77777777" w:rsidR="00410604" w:rsidRDefault="00F35684" w:rsidP="00410604">
            <w:pPr>
              <w:rPr>
                <w:lang w:eastAsia="zh-CN"/>
              </w:rPr>
            </w:pPr>
            <m:oMathPara>
              <m:oMath>
                <m:sSup>
                  <m:sSupPr>
                    <m:ctrlPr>
                      <w:rPr>
                        <w:rFonts w:ascii="Cambria Math" w:hAnsi="Cambria Math"/>
                        <w:i/>
                        <w:lang w:eastAsia="zh-CN"/>
                      </w:rPr>
                    </m:ctrlPr>
                  </m:sSupPr>
                  <m:e>
                    <m:r>
                      <w:rPr>
                        <w:rFonts w:ascii="Cambria Math" w:hAnsi="Cambria Math"/>
                        <w:lang w:eastAsia="zh-CN"/>
                      </w:rPr>
                      <m:t>χ</m:t>
                    </m:r>
                  </m:e>
                  <m:sup>
                    <m:r>
                      <w:rPr>
                        <w:rFonts w:ascii="Cambria Math" w:hAnsi="Cambria Math"/>
                        <w:lang w:eastAsia="zh-CN"/>
                      </w:rPr>
                      <m:t>2</m:t>
                    </m:r>
                  </m:sup>
                </m:sSup>
                <m:r>
                  <w:rPr>
                    <w:rFonts w:ascii="Cambria Math" w:hAnsi="Cambria Math"/>
                    <w:lang w:eastAsia="zh-CN"/>
                  </w:rPr>
                  <m:t>=</m:t>
                </m:r>
                <m:nary>
                  <m:naryPr>
                    <m:chr m:val="∑"/>
                    <m:limLoc m:val="undOvr"/>
                    <m:subHide m:val="1"/>
                    <m:supHide m:val="1"/>
                    <m:ctrlPr>
                      <w:rPr>
                        <w:rFonts w:ascii="Cambria Math" w:hAnsi="Cambria Math"/>
                        <w:i/>
                        <w:lang w:eastAsia="zh-CN"/>
                      </w:rPr>
                    </m:ctrlPr>
                  </m:naryPr>
                  <m:sub/>
                  <m:sup/>
                  <m:e>
                    <m:f>
                      <m:fPr>
                        <m:ctrlPr>
                          <w:rPr>
                            <w:rFonts w:ascii="Cambria Math" w:hAnsi="Cambria Math"/>
                            <w:i/>
                            <w:lang w:eastAsia="zh-CN"/>
                          </w:rPr>
                        </m:ctrlPr>
                      </m:fPr>
                      <m:num>
                        <m:sSup>
                          <m:sSupPr>
                            <m:ctrlPr>
                              <w:rPr>
                                <w:rFonts w:ascii="Cambria Math" w:hAnsi="Cambria Math"/>
                                <w:i/>
                                <w:lang w:eastAsia="zh-CN"/>
                              </w:rPr>
                            </m:ctrlPr>
                          </m:sSupPr>
                          <m:e>
                            <m:d>
                              <m:dPr>
                                <m:ctrlPr>
                                  <w:rPr>
                                    <w:rFonts w:ascii="Cambria Math" w:hAnsi="Cambria Math"/>
                                    <w:i/>
                                    <w:lang w:eastAsia="zh-CN"/>
                                  </w:rPr>
                                </m:ctrlPr>
                              </m:dPr>
                              <m:e>
                                <m:r>
                                  <w:rPr>
                                    <w:rFonts w:ascii="Cambria Math" w:hAnsi="Cambria Math"/>
                                    <w:lang w:eastAsia="zh-CN"/>
                                  </w:rPr>
                                  <m:t>o-e</m:t>
                                </m:r>
                              </m:e>
                            </m:d>
                          </m:e>
                          <m:sup>
                            <m:r>
                              <w:rPr>
                                <w:rFonts w:ascii="Cambria Math" w:hAnsi="Cambria Math"/>
                                <w:lang w:eastAsia="zh-CN"/>
                              </w:rPr>
                              <m:t>2</m:t>
                            </m:r>
                          </m:sup>
                        </m:sSup>
                      </m:num>
                      <m:den>
                        <m:r>
                          <w:rPr>
                            <w:rFonts w:ascii="Cambria Math" w:hAnsi="Cambria Math"/>
                            <w:lang w:eastAsia="zh-CN"/>
                          </w:rPr>
                          <m:t>e</m:t>
                        </m:r>
                      </m:den>
                    </m:f>
                  </m:e>
                </m:nary>
              </m:oMath>
            </m:oMathPara>
          </w:p>
        </w:tc>
        <w:tc>
          <w:tcPr>
            <w:tcW w:w="4675" w:type="dxa"/>
            <w:vAlign w:val="center"/>
          </w:tcPr>
          <w:p w14:paraId="48BF539A" w14:textId="77777777" w:rsidR="00410604" w:rsidRDefault="00410604" w:rsidP="00410604">
            <w:pPr>
              <w:rPr>
                <w:lang w:eastAsia="zh-CN"/>
              </w:rPr>
            </w:pPr>
            <w:r>
              <w:rPr>
                <w:lang w:eastAsia="zh-CN"/>
              </w:rPr>
              <w:t xml:space="preserve">LaTeX Code: </w:t>
            </w:r>
            <w:proofErr w:type="gramStart"/>
            <w:r>
              <w:rPr>
                <w:lang w:eastAsia="zh-CN"/>
              </w:rPr>
              <w:t>\[</w:t>
            </w:r>
            <w:proofErr w:type="gramEnd"/>
            <w:r>
              <w:rPr>
                <w:lang w:eastAsia="zh-CN"/>
              </w:rPr>
              <w:t xml:space="preserve"> \chi^2 = \sum{\frac{(o - e)^2}{e}} \]</w:t>
            </w:r>
          </w:p>
        </w:tc>
      </w:tr>
    </w:tbl>
    <w:p w14:paraId="1A40D989" w14:textId="77777777" w:rsidR="002361BC" w:rsidRDefault="002361BC" w:rsidP="002361BC">
      <w:pPr>
        <w:rPr>
          <w:lang w:eastAsia="zh-CN"/>
        </w:rPr>
      </w:pPr>
      <w:r w:rsidRPr="002361BC">
        <w:rPr>
          <w:lang w:eastAsia="zh-CN"/>
        </w:rPr>
        <w:t>For each cell, the expected frequency is subtracted from the observed frequency, the difference is squared, and the total is divided by the expected frequency. The values are then summed across all cells. This sum is the chi-square test statistic. For the example 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2FE2" w14:paraId="4B82761B" w14:textId="77777777" w:rsidTr="00F67EDD">
        <w:tc>
          <w:tcPr>
            <w:tcW w:w="9350" w:type="dxa"/>
            <w:vAlign w:val="center"/>
          </w:tcPr>
          <w:p w14:paraId="44E620BB" w14:textId="77777777" w:rsidR="005B2FE2" w:rsidRPr="00F67EDD" w:rsidRDefault="00F35684" w:rsidP="00F67EDD">
            <w:pPr>
              <w:rPr>
                <w:lang w:eastAsia="zh-CN"/>
              </w:rPr>
            </w:pPr>
            <m:oMathPara>
              <m:oMathParaPr>
                <m:jc m:val="center"/>
              </m:oMathParaPr>
              <m:oMath>
                <m:sSup>
                  <m:sSupPr>
                    <m:ctrlPr>
                      <w:rPr>
                        <w:rFonts w:ascii="Cambria Math" w:hAnsi="Cambria Math"/>
                        <w:i/>
                        <w:sz w:val="22"/>
                        <w:lang w:eastAsia="zh-CN"/>
                      </w:rPr>
                    </m:ctrlPr>
                  </m:sSupPr>
                  <m:e>
                    <m:r>
                      <w:rPr>
                        <w:rFonts w:ascii="Cambria Math" w:hAnsi="Cambria Math"/>
                        <w:sz w:val="22"/>
                        <w:lang w:eastAsia="zh-CN"/>
                      </w:rPr>
                      <m:t>χ</m:t>
                    </m:r>
                  </m:e>
                  <m:sup>
                    <m:r>
                      <w:rPr>
                        <w:rFonts w:ascii="Cambria Math" w:hAnsi="Cambria Math"/>
                        <w:sz w:val="22"/>
                        <w:lang w:eastAsia="zh-CN"/>
                      </w:rPr>
                      <m:t>2</m:t>
                    </m:r>
                  </m:sup>
                </m:sSup>
                <m:r>
                  <w:rPr>
                    <w:rFonts w:ascii="Cambria Math" w:hAnsi="Cambria Math"/>
                    <w:sz w:val="22"/>
                    <w:lang w:eastAsia="zh-CN"/>
                  </w:rPr>
                  <m:t>=</m:t>
                </m:r>
                <m:f>
                  <m:fPr>
                    <m:ctrlPr>
                      <w:rPr>
                        <w:rFonts w:ascii="Cambria Math" w:hAnsi="Cambria Math"/>
                        <w:i/>
                        <w:sz w:val="22"/>
                        <w:lang w:eastAsia="zh-CN"/>
                      </w:rPr>
                    </m:ctrlPr>
                  </m:fPr>
                  <m:num>
                    <m:sSup>
                      <m:sSupPr>
                        <m:ctrlPr>
                          <w:rPr>
                            <w:rFonts w:ascii="Cambria Math" w:hAnsi="Cambria Math"/>
                            <w:i/>
                            <w:sz w:val="22"/>
                            <w:lang w:eastAsia="zh-CN"/>
                          </w:rPr>
                        </m:ctrlPr>
                      </m:sSupPr>
                      <m:e>
                        <m:d>
                          <m:dPr>
                            <m:ctrlPr>
                              <w:rPr>
                                <w:rFonts w:ascii="Cambria Math" w:hAnsi="Cambria Math"/>
                                <w:i/>
                                <w:sz w:val="22"/>
                                <w:lang w:eastAsia="zh-CN"/>
                              </w:rPr>
                            </m:ctrlPr>
                          </m:dPr>
                          <m:e>
                            <m:r>
                              <w:rPr>
                                <w:rFonts w:ascii="Cambria Math" w:hAnsi="Cambria Math"/>
                                <w:sz w:val="22"/>
                                <w:lang w:eastAsia="zh-CN"/>
                              </w:rPr>
                              <m:t>249-237</m:t>
                            </m:r>
                          </m:e>
                        </m:d>
                      </m:e>
                      <m:sup>
                        <m:r>
                          <w:rPr>
                            <w:rFonts w:ascii="Cambria Math" w:hAnsi="Cambria Math"/>
                            <w:sz w:val="22"/>
                            <w:lang w:eastAsia="zh-CN"/>
                          </w:rPr>
                          <m:t>2</m:t>
                        </m:r>
                      </m:sup>
                    </m:sSup>
                  </m:num>
                  <m:den>
                    <m:r>
                      <w:rPr>
                        <w:rFonts w:ascii="Cambria Math" w:hAnsi="Cambria Math"/>
                        <w:sz w:val="22"/>
                        <w:lang w:eastAsia="zh-CN"/>
                      </w:rPr>
                      <m:t>237</m:t>
                    </m:r>
                  </m:den>
                </m:f>
                <m:r>
                  <w:rPr>
                    <w:rFonts w:ascii="Cambria Math" w:hAnsi="Cambria Math"/>
                    <w:sz w:val="22"/>
                    <w:lang w:eastAsia="zh-CN"/>
                  </w:rPr>
                  <m:t>+</m:t>
                </m:r>
                <m:f>
                  <m:fPr>
                    <m:ctrlPr>
                      <w:rPr>
                        <w:rFonts w:ascii="Cambria Math" w:hAnsi="Cambria Math"/>
                        <w:i/>
                        <w:sz w:val="22"/>
                        <w:lang w:eastAsia="zh-CN"/>
                      </w:rPr>
                    </m:ctrlPr>
                  </m:fPr>
                  <m:num>
                    <m:sSup>
                      <m:sSupPr>
                        <m:ctrlPr>
                          <w:rPr>
                            <w:rFonts w:ascii="Cambria Math" w:hAnsi="Cambria Math"/>
                            <w:i/>
                            <w:sz w:val="22"/>
                            <w:lang w:eastAsia="zh-CN"/>
                          </w:rPr>
                        </m:ctrlPr>
                      </m:sSupPr>
                      <m:e>
                        <m:d>
                          <m:dPr>
                            <m:ctrlPr>
                              <w:rPr>
                                <w:rFonts w:ascii="Cambria Math" w:hAnsi="Cambria Math"/>
                                <w:i/>
                                <w:sz w:val="22"/>
                                <w:lang w:eastAsia="zh-CN"/>
                              </w:rPr>
                            </m:ctrlPr>
                          </m:dPr>
                          <m:e>
                            <m:r>
                              <w:rPr>
                                <w:rFonts w:ascii="Cambria Math" w:hAnsi="Cambria Math"/>
                                <w:sz w:val="22"/>
                                <w:lang w:eastAsia="zh-CN"/>
                              </w:rPr>
                              <m:t>26-36</m:t>
                            </m:r>
                          </m:e>
                        </m:d>
                      </m:e>
                      <m:sup>
                        <m:r>
                          <w:rPr>
                            <w:rFonts w:ascii="Cambria Math" w:hAnsi="Cambria Math"/>
                            <w:sz w:val="22"/>
                            <w:lang w:eastAsia="zh-CN"/>
                          </w:rPr>
                          <m:t>2</m:t>
                        </m:r>
                      </m:sup>
                    </m:sSup>
                  </m:num>
                  <m:den>
                    <m:r>
                      <w:rPr>
                        <w:rFonts w:ascii="Cambria Math" w:hAnsi="Cambria Math"/>
                        <w:sz w:val="22"/>
                        <w:lang w:eastAsia="zh-CN"/>
                      </w:rPr>
                      <m:t>36</m:t>
                    </m:r>
                  </m:den>
                </m:f>
                <m:r>
                  <w:rPr>
                    <w:rFonts w:ascii="Cambria Math" w:hAnsi="Cambria Math"/>
                    <w:sz w:val="22"/>
                    <w:lang w:eastAsia="zh-CN"/>
                  </w:rPr>
                  <m:t>+</m:t>
                </m:r>
                <m:f>
                  <m:fPr>
                    <m:ctrlPr>
                      <w:rPr>
                        <w:rFonts w:ascii="Cambria Math" w:hAnsi="Cambria Math"/>
                        <w:i/>
                        <w:sz w:val="22"/>
                        <w:lang w:eastAsia="zh-CN"/>
                      </w:rPr>
                    </m:ctrlPr>
                  </m:fPr>
                  <m:num>
                    <m:sSup>
                      <m:sSupPr>
                        <m:ctrlPr>
                          <w:rPr>
                            <w:rFonts w:ascii="Cambria Math" w:hAnsi="Cambria Math"/>
                            <w:i/>
                            <w:sz w:val="22"/>
                            <w:lang w:eastAsia="zh-CN"/>
                          </w:rPr>
                        </m:ctrlPr>
                      </m:sSupPr>
                      <m:e>
                        <m:d>
                          <m:dPr>
                            <m:ctrlPr>
                              <w:rPr>
                                <w:rFonts w:ascii="Cambria Math" w:hAnsi="Cambria Math"/>
                                <w:i/>
                                <w:sz w:val="22"/>
                                <w:lang w:eastAsia="zh-CN"/>
                              </w:rPr>
                            </m:ctrlPr>
                          </m:dPr>
                          <m:e>
                            <m:r>
                              <w:rPr>
                                <w:rFonts w:ascii="Cambria Math" w:hAnsi="Cambria Math"/>
                                <w:sz w:val="22"/>
                                <w:lang w:eastAsia="zh-CN"/>
                              </w:rPr>
                              <m:t>126-127</m:t>
                            </m:r>
                          </m:e>
                        </m:d>
                      </m:e>
                      <m:sup>
                        <m:r>
                          <w:rPr>
                            <w:rFonts w:ascii="Cambria Math" w:hAnsi="Cambria Math"/>
                            <w:sz w:val="22"/>
                            <w:lang w:eastAsia="zh-CN"/>
                          </w:rPr>
                          <m:t>2</m:t>
                        </m:r>
                      </m:sup>
                    </m:sSup>
                  </m:num>
                  <m:den>
                    <m:r>
                      <w:rPr>
                        <w:rFonts w:ascii="Cambria Math" w:hAnsi="Cambria Math"/>
                        <w:sz w:val="22"/>
                        <w:lang w:eastAsia="zh-CN"/>
                      </w:rPr>
                      <m:t>127</m:t>
                    </m:r>
                  </m:den>
                </m:f>
                <m:r>
                  <w:rPr>
                    <w:rFonts w:ascii="Cambria Math" w:hAnsi="Cambria Math"/>
                    <w:sz w:val="22"/>
                    <w:lang w:eastAsia="zh-CN"/>
                  </w:rPr>
                  <m:t>+</m:t>
                </m:r>
                <m:f>
                  <m:fPr>
                    <m:ctrlPr>
                      <w:rPr>
                        <w:rFonts w:ascii="Cambria Math" w:hAnsi="Cambria Math"/>
                        <w:i/>
                        <w:sz w:val="22"/>
                        <w:lang w:eastAsia="zh-CN"/>
                      </w:rPr>
                    </m:ctrlPr>
                  </m:fPr>
                  <m:num>
                    <m:sSup>
                      <m:sSupPr>
                        <m:ctrlPr>
                          <w:rPr>
                            <w:rFonts w:ascii="Cambria Math" w:hAnsi="Cambria Math"/>
                            <w:i/>
                            <w:sz w:val="22"/>
                            <w:lang w:eastAsia="zh-CN"/>
                          </w:rPr>
                        </m:ctrlPr>
                      </m:sSupPr>
                      <m:e>
                        <m:d>
                          <m:dPr>
                            <m:ctrlPr>
                              <w:rPr>
                                <w:rFonts w:ascii="Cambria Math" w:hAnsi="Cambria Math"/>
                                <w:i/>
                                <w:sz w:val="22"/>
                                <w:lang w:eastAsia="zh-CN"/>
                              </w:rPr>
                            </m:ctrlPr>
                          </m:dPr>
                          <m:e>
                            <m:r>
                              <w:rPr>
                                <w:rFonts w:ascii="Cambria Math" w:hAnsi="Cambria Math"/>
                                <w:sz w:val="22"/>
                                <w:lang w:eastAsia="zh-CN"/>
                              </w:rPr>
                              <m:t>116-128</m:t>
                            </m:r>
                          </m:e>
                        </m:d>
                      </m:e>
                      <m:sup>
                        <m:r>
                          <w:rPr>
                            <w:rFonts w:ascii="Cambria Math" w:hAnsi="Cambria Math"/>
                            <w:sz w:val="22"/>
                            <w:lang w:eastAsia="zh-CN"/>
                          </w:rPr>
                          <m:t>2</m:t>
                        </m:r>
                      </m:sup>
                    </m:sSup>
                  </m:num>
                  <m:den>
                    <m:r>
                      <w:rPr>
                        <w:rFonts w:ascii="Cambria Math" w:hAnsi="Cambria Math"/>
                        <w:sz w:val="22"/>
                        <w:lang w:eastAsia="zh-CN"/>
                      </w:rPr>
                      <m:t>128</m:t>
                    </m:r>
                  </m:den>
                </m:f>
                <m:r>
                  <w:rPr>
                    <w:rFonts w:ascii="Cambria Math" w:hAnsi="Cambria Math"/>
                    <w:sz w:val="22"/>
                    <w:lang w:eastAsia="zh-CN"/>
                  </w:rPr>
                  <m:t>+</m:t>
                </m:r>
                <m:f>
                  <m:fPr>
                    <m:ctrlPr>
                      <w:rPr>
                        <w:rFonts w:ascii="Cambria Math" w:hAnsi="Cambria Math"/>
                        <w:i/>
                        <w:sz w:val="22"/>
                        <w:lang w:eastAsia="zh-CN"/>
                      </w:rPr>
                    </m:ctrlPr>
                  </m:fPr>
                  <m:num>
                    <m:sSup>
                      <m:sSupPr>
                        <m:ctrlPr>
                          <w:rPr>
                            <w:rFonts w:ascii="Cambria Math" w:hAnsi="Cambria Math"/>
                            <w:i/>
                            <w:sz w:val="22"/>
                            <w:lang w:eastAsia="zh-CN"/>
                          </w:rPr>
                        </m:ctrlPr>
                      </m:sSupPr>
                      <m:e>
                        <m:d>
                          <m:dPr>
                            <m:ctrlPr>
                              <w:rPr>
                                <w:rFonts w:ascii="Cambria Math" w:hAnsi="Cambria Math"/>
                                <w:i/>
                                <w:sz w:val="22"/>
                                <w:lang w:eastAsia="zh-CN"/>
                              </w:rPr>
                            </m:ctrlPr>
                          </m:dPr>
                          <m:e>
                            <m:r>
                              <w:rPr>
                                <w:rFonts w:ascii="Cambria Math" w:hAnsi="Cambria Math"/>
                                <w:sz w:val="22"/>
                                <w:lang w:eastAsia="zh-CN"/>
                              </w:rPr>
                              <m:t>30-20</m:t>
                            </m:r>
                          </m:e>
                        </m:d>
                      </m:e>
                      <m:sup>
                        <m:r>
                          <w:rPr>
                            <w:rFonts w:ascii="Cambria Math" w:hAnsi="Cambria Math"/>
                            <w:sz w:val="22"/>
                            <w:lang w:eastAsia="zh-CN"/>
                          </w:rPr>
                          <m:t>2</m:t>
                        </m:r>
                      </m:sup>
                    </m:sSup>
                  </m:num>
                  <m:den>
                    <m:r>
                      <w:rPr>
                        <w:rFonts w:ascii="Cambria Math" w:hAnsi="Cambria Math"/>
                        <w:sz w:val="22"/>
                        <w:lang w:eastAsia="zh-CN"/>
                      </w:rPr>
                      <m:t>20</m:t>
                    </m:r>
                  </m:den>
                </m:f>
                <m:r>
                  <w:rPr>
                    <w:rFonts w:ascii="Cambria Math" w:hAnsi="Cambria Math"/>
                    <w:sz w:val="22"/>
                    <w:lang w:eastAsia="zh-CN"/>
                  </w:rPr>
                  <m:t>+</m:t>
                </m:r>
                <m:f>
                  <m:fPr>
                    <m:ctrlPr>
                      <w:rPr>
                        <w:rFonts w:ascii="Cambria Math" w:hAnsi="Cambria Math"/>
                        <w:i/>
                        <w:sz w:val="22"/>
                        <w:lang w:eastAsia="zh-CN"/>
                      </w:rPr>
                    </m:ctrlPr>
                  </m:fPr>
                  <m:num>
                    <m:sSup>
                      <m:sSupPr>
                        <m:ctrlPr>
                          <w:rPr>
                            <w:rFonts w:ascii="Cambria Math" w:hAnsi="Cambria Math"/>
                            <w:i/>
                            <w:sz w:val="22"/>
                            <w:lang w:eastAsia="zh-CN"/>
                          </w:rPr>
                        </m:ctrlPr>
                      </m:sSupPr>
                      <m:e>
                        <m:d>
                          <m:dPr>
                            <m:ctrlPr>
                              <w:rPr>
                                <w:rFonts w:ascii="Cambria Math" w:hAnsi="Cambria Math"/>
                                <w:i/>
                                <w:sz w:val="22"/>
                                <w:lang w:eastAsia="zh-CN"/>
                              </w:rPr>
                            </m:ctrlPr>
                          </m:dPr>
                          <m:e>
                            <m:r>
                              <w:rPr>
                                <w:rFonts w:ascii="Cambria Math" w:hAnsi="Cambria Math"/>
                                <w:sz w:val="22"/>
                                <w:lang w:eastAsia="zh-CN"/>
                              </w:rPr>
                              <m:t>70-69</m:t>
                            </m:r>
                          </m:e>
                        </m:d>
                      </m:e>
                      <m:sup>
                        <m:r>
                          <w:rPr>
                            <w:rFonts w:ascii="Cambria Math" w:hAnsi="Cambria Math"/>
                            <w:sz w:val="22"/>
                            <w:lang w:eastAsia="zh-CN"/>
                          </w:rPr>
                          <m:t>2</m:t>
                        </m:r>
                      </m:sup>
                    </m:sSup>
                  </m:num>
                  <m:den>
                    <m:r>
                      <w:rPr>
                        <w:rFonts w:ascii="Cambria Math" w:hAnsi="Cambria Math"/>
                        <w:sz w:val="22"/>
                        <w:lang w:eastAsia="zh-CN"/>
                      </w:rPr>
                      <m:t>69</m:t>
                    </m:r>
                  </m:den>
                </m:f>
                <m:r>
                  <w:rPr>
                    <w:rFonts w:ascii="Cambria Math" w:hAnsi="Cambria Math"/>
                    <w:sz w:val="22"/>
                    <w:lang w:eastAsia="zh-CN"/>
                  </w:rPr>
                  <m:t>=0.608+2.778+0.008+1.125+5.000+0.014=9.533</m:t>
                </m:r>
              </m:oMath>
            </m:oMathPara>
          </w:p>
        </w:tc>
      </w:tr>
      <w:tr w:rsidR="005B2FE2" w14:paraId="18DEB171" w14:textId="77777777" w:rsidTr="0094257A">
        <w:tc>
          <w:tcPr>
            <w:tcW w:w="9350" w:type="dxa"/>
            <w:vAlign w:val="center"/>
          </w:tcPr>
          <w:p w14:paraId="66F9D148" w14:textId="77777777" w:rsidR="005B2FE2" w:rsidRDefault="002F23ED" w:rsidP="002F23ED">
            <w:pPr>
              <w:rPr>
                <w:lang w:eastAsia="zh-CN"/>
              </w:rPr>
            </w:pPr>
            <w:r>
              <w:rPr>
                <w:lang w:eastAsia="zh-CN"/>
              </w:rPr>
              <w:t>LaTeX Code: \[ \frac{(249-237)^2}{237} + \frac{(26-36)^2}{36} + \frac{(126-127)^2}{127} + \frac{(116-128)^2}{128} + \frac{(30-20)^2}{20} + \frac{(70-69)^2}{69}</w:t>
            </w:r>
            <w:r w:rsidR="00404D64">
              <w:rPr>
                <w:lang w:eastAsia="zh-CN"/>
              </w:rPr>
              <w:t xml:space="preserve"> = 0.608 + 2.778 + 0.008 + 1.125 + 5.000 + 0.014 = 9.533</w:t>
            </w:r>
            <w:r>
              <w:rPr>
                <w:lang w:eastAsia="zh-CN"/>
              </w:rPr>
              <w:t xml:space="preserve"> \]</w:t>
            </w:r>
          </w:p>
        </w:tc>
      </w:tr>
    </w:tbl>
    <w:p w14:paraId="324A0050" w14:textId="77777777" w:rsidR="00283F45" w:rsidRDefault="00283F45" w:rsidP="00283F45">
      <w:pPr>
        <w:pStyle w:val="Heading1"/>
      </w:pPr>
      <w:r w:rsidRPr="00283F45">
        <w:lastRenderedPageBreak/>
        <w:t>Interpretation</w:t>
      </w:r>
    </w:p>
    <w:p w14:paraId="5BFAC2BF" w14:textId="7BE0708A" w:rsidR="008E6A8B" w:rsidRPr="006F68BE" w:rsidRDefault="006F68BE" w:rsidP="008E6A8B">
      <w:pPr>
        <w:rPr>
          <w:color w:val="auto"/>
          <w:sz w:val="24"/>
          <w:szCs w:val="24"/>
          <w:lang w:eastAsia="zh-CN"/>
        </w:rPr>
      </w:pPr>
      <w:r w:rsidRPr="006F68BE">
        <w:rPr>
          <w:shd w:val="clear" w:color="auto" w:fill="FFFFFF"/>
          <w:lang w:eastAsia="zh-CN"/>
        </w:rPr>
        <w:t>The critical value for the chi-square in this case (</w:t>
      </w:r>
      <w:r w:rsidR="00664841" w:rsidRPr="00FC4263">
        <w:rPr>
          <w:lang w:eastAsia="zh-CN"/>
        </w:rPr>
        <w:t>χ</w:t>
      </w:r>
      <w:r w:rsidR="00664841">
        <w:rPr>
          <w:vertAlign w:val="superscript"/>
          <w:lang w:eastAsia="zh-CN"/>
        </w:rPr>
        <w:t>2</w:t>
      </w:r>
      <w:r w:rsidR="0098586B">
        <w:rPr>
          <w:color w:val="auto"/>
          <w:shd w:val="clear" w:color="auto" w:fill="FFFFFF"/>
          <w:vertAlign w:val="subscript"/>
          <w:lang w:eastAsia="zh-CN"/>
        </w:rPr>
        <w:t>0.05,2</w:t>
      </w:r>
      <w:bookmarkStart w:id="0" w:name="_GoBack"/>
      <w:bookmarkEnd w:id="0"/>
      <w:r w:rsidR="00F26A8C">
        <w:rPr>
          <w:shd w:val="clear" w:color="auto" w:fill="FFFFFF"/>
          <w:lang w:eastAsia="zh-CN"/>
        </w:rPr>
        <w:t>)</w:t>
      </w:r>
      <w:r w:rsidRPr="006F68BE">
        <w:rPr>
          <w:shd w:val="clear" w:color="auto" w:fill="FFFFFF"/>
          <w:lang w:eastAsia="zh-CN"/>
        </w:rPr>
        <w:t xml:space="preserve"> is 5.991; if the calculated chi-square value is equal to or greater than this critical value, we can conclude that the probability of the null hypothesis being correct is 0.05 or less</w:t>
      </w:r>
      <w:r w:rsidR="004F329A">
        <w:rPr>
          <w:shd w:val="clear" w:color="auto" w:fill="FFFFFF"/>
          <w:lang w:eastAsia="zh-CN"/>
        </w:rPr>
        <w:t xml:space="preserve"> </w:t>
      </w:r>
      <w:r w:rsidRPr="006F68BE">
        <w:rPr>
          <w:shd w:val="clear" w:color="auto" w:fill="FFFFFF"/>
          <w:lang w:eastAsia="zh-CN"/>
        </w:rPr>
        <w:t>-- a very small probability indeed! Our calculated value of 9.533 is greater than the critical value of 5.991. We therefore</w:t>
      </w:r>
      <w:r w:rsidR="00114C0D">
        <w:rPr>
          <w:shd w:val="clear" w:color="auto" w:fill="FFFFFF"/>
          <w:lang w:eastAsia="zh-CN"/>
        </w:rPr>
        <w:t xml:space="preserve"> </w:t>
      </w:r>
      <w:r w:rsidRPr="006F68BE">
        <w:rPr>
          <w:i/>
          <w:iCs/>
          <w:shd w:val="clear" w:color="auto" w:fill="FFFFFF"/>
          <w:lang w:eastAsia="zh-CN"/>
        </w:rPr>
        <w:t>reject</w:t>
      </w:r>
      <w:r w:rsidR="00114C0D">
        <w:rPr>
          <w:shd w:val="clear" w:color="auto" w:fill="FFFFFF"/>
          <w:lang w:eastAsia="zh-CN"/>
        </w:rPr>
        <w:t xml:space="preserve"> </w:t>
      </w:r>
      <w:r w:rsidRPr="006F68BE">
        <w:rPr>
          <w:shd w:val="clear" w:color="auto" w:fill="FFFFFF"/>
          <w:lang w:eastAsia="zh-CN"/>
        </w:rPr>
        <w:t xml:space="preserve">the null </w:t>
      </w:r>
      <w:r w:rsidR="00114C0D" w:rsidRPr="006F68BE">
        <w:rPr>
          <w:shd w:val="clear" w:color="auto" w:fill="FFFFFF"/>
          <w:lang w:eastAsia="zh-CN"/>
        </w:rPr>
        <w:t>hypothesis and</w:t>
      </w:r>
      <w:r w:rsidRPr="006F68BE">
        <w:rPr>
          <w:shd w:val="clear" w:color="auto" w:fill="FFFFFF"/>
          <w:lang w:eastAsia="zh-CN"/>
        </w:rPr>
        <w:t xml:space="preserve"> conclude that there is a significant difference between the observed and expected frequencies of alleles at the</w:t>
      </w:r>
      <w:r w:rsidR="00A65182">
        <w:rPr>
          <w:shd w:val="clear" w:color="auto" w:fill="FFFFFF"/>
          <w:lang w:eastAsia="zh-CN"/>
        </w:rPr>
        <w:t xml:space="preserve"> </w:t>
      </w:r>
      <w:r w:rsidRPr="006F68BE">
        <w:rPr>
          <w:i/>
          <w:iCs/>
          <w:shd w:val="clear" w:color="auto" w:fill="FFFFFF"/>
          <w:lang w:eastAsia="zh-CN"/>
        </w:rPr>
        <w:t>EST-2*</w:t>
      </w:r>
      <w:r w:rsidR="00C94E46">
        <w:rPr>
          <w:shd w:val="clear" w:color="auto" w:fill="FFFFFF"/>
          <w:lang w:eastAsia="zh-CN"/>
        </w:rPr>
        <w:t xml:space="preserve"> </w:t>
      </w:r>
      <w:r w:rsidRPr="006F68BE">
        <w:rPr>
          <w:shd w:val="clear" w:color="auto" w:fill="FFFFFF"/>
          <w:lang w:eastAsia="zh-CN"/>
        </w:rPr>
        <w:t>locus for these two collections of barramundi perch. (Critical values for the chi-square are determined from a statistical table based on the significance level at which the test is being performed [0.05 in our case] and a number called</w:t>
      </w:r>
      <w:r w:rsidR="00A65182">
        <w:rPr>
          <w:shd w:val="clear" w:color="auto" w:fill="FFFFFF"/>
          <w:lang w:eastAsia="zh-CN"/>
        </w:rPr>
        <w:t xml:space="preserve"> </w:t>
      </w:r>
      <w:r w:rsidRPr="006F68BE">
        <w:rPr>
          <w:i/>
          <w:iCs/>
          <w:shd w:val="clear" w:color="auto" w:fill="FFFFFF"/>
          <w:lang w:eastAsia="zh-CN"/>
        </w:rPr>
        <w:t>degrees of freedom</w:t>
      </w:r>
      <w:r w:rsidR="006D699C">
        <w:rPr>
          <w:shd w:val="clear" w:color="auto" w:fill="FFFFFF"/>
          <w:lang w:eastAsia="zh-CN"/>
        </w:rPr>
        <w:t xml:space="preserve"> </w:t>
      </w:r>
      <w:r w:rsidRPr="006F68BE">
        <w:rPr>
          <w:shd w:val="clear" w:color="auto" w:fill="FFFFFF"/>
          <w:lang w:eastAsia="zh-CN"/>
        </w:rPr>
        <w:t>[2 in this example], but the details are beyond the scope of this module).</w:t>
      </w:r>
    </w:p>
    <w:p w14:paraId="3E0DF061" w14:textId="77777777" w:rsidR="00283F45" w:rsidRDefault="00283F45" w:rsidP="00283F45">
      <w:pPr>
        <w:pStyle w:val="Heading1"/>
      </w:pPr>
      <w:r>
        <w:t>Conclusion</w:t>
      </w:r>
    </w:p>
    <w:p w14:paraId="37CB8EA8" w14:textId="77777777" w:rsidR="008E6A8B" w:rsidRPr="006C1914" w:rsidRDefault="0071516D" w:rsidP="008E6A8B">
      <w:pPr>
        <w:rPr>
          <w:color w:val="auto"/>
          <w:sz w:val="24"/>
          <w:szCs w:val="24"/>
          <w:lang w:eastAsia="zh-CN"/>
        </w:rPr>
      </w:pPr>
      <w:r w:rsidRPr="0071516D">
        <w:rPr>
          <w:shd w:val="clear" w:color="auto" w:fill="FFFFFF"/>
          <w:lang w:eastAsia="zh-CN"/>
        </w:rPr>
        <w:t>Our rejection of the null hypothesis allows us to conclude that the two collections of barramundi perch compared here are genetically distinct at the</w:t>
      </w:r>
      <w:r>
        <w:rPr>
          <w:shd w:val="clear" w:color="auto" w:fill="FFFFFF"/>
          <w:lang w:eastAsia="zh-CN"/>
        </w:rPr>
        <w:t xml:space="preserve"> </w:t>
      </w:r>
      <w:r w:rsidRPr="0071516D">
        <w:rPr>
          <w:i/>
          <w:iCs/>
          <w:shd w:val="clear" w:color="auto" w:fill="FFFFFF"/>
          <w:lang w:eastAsia="zh-CN"/>
        </w:rPr>
        <w:t>EST-2*</w:t>
      </w:r>
      <w:r>
        <w:rPr>
          <w:shd w:val="clear" w:color="auto" w:fill="FFFFFF"/>
          <w:lang w:eastAsia="zh-CN"/>
        </w:rPr>
        <w:t xml:space="preserve"> </w:t>
      </w:r>
      <w:r w:rsidRPr="0071516D">
        <w:rPr>
          <w:shd w:val="clear" w:color="auto" w:fill="FFFFFF"/>
          <w:lang w:eastAsia="zh-CN"/>
        </w:rPr>
        <w:t>locus. In other words, the frequencies of the three alleles at this locus are significantly different between the two populations. Using somewhat more complicated applications of the chi-square test, the authors concluded that the 25 collections they analyzed came from seven genetically distinct stocks, or populations, from adjacent stretches of the northeastern Australian coast. One of the goals of conservation and/or management is the preservation of genetic diversity within a species. Management decisions based on the assumption that a species' genetic variation is distributed across populations could have disastrous consequences for the future of the species if the populations are indeed genetically distinct. Techniques for identifying amounts and patterns of genetic variation within a species are critical tools for biologists.</w:t>
      </w:r>
    </w:p>
    <w:p w14:paraId="172C9F92" w14:textId="77777777" w:rsidR="008E6A8B" w:rsidRDefault="008E6A8B" w:rsidP="00283F45">
      <w:pPr>
        <w:pStyle w:val="Heading1"/>
      </w:pPr>
      <w:r>
        <w:t>Additional Questions</w:t>
      </w:r>
    </w:p>
    <w:p w14:paraId="25F26408" w14:textId="77777777" w:rsidR="00121933" w:rsidRDefault="00121933" w:rsidP="00121933">
      <w:pPr>
        <w:rPr>
          <w:lang w:eastAsia="zh-CN"/>
        </w:rPr>
      </w:pPr>
      <w:r>
        <w:t>1) Are the allele frequencies at the other six loci also significantly different between collections #1 and #25? (**For loci with two alleles instead of three, the critical value of the chi-square is 3.841, but otherwise the procedure is the same).</w:t>
      </w:r>
    </w:p>
    <w:p w14:paraId="5EF43F07" w14:textId="77777777" w:rsidR="008E6A8B" w:rsidRPr="008E6A8B" w:rsidRDefault="00121933" w:rsidP="008E6A8B">
      <w:r>
        <w:t>2) Use the chi-square test to compare allele frequencies for collections #14 and #15. Can you determine whether or not these two collections are from the same stock?</w:t>
      </w:r>
    </w:p>
    <w:p w14:paraId="5B22CB41" w14:textId="77777777" w:rsidR="00283F45" w:rsidRDefault="00283F45" w:rsidP="00283F45">
      <w:pPr>
        <w:pStyle w:val="Heading1"/>
      </w:pPr>
      <w:r>
        <w:t>Source</w:t>
      </w:r>
    </w:p>
    <w:p w14:paraId="60DC630A" w14:textId="77777777" w:rsidR="0032540A" w:rsidRDefault="0032540A" w:rsidP="0032540A">
      <w:proofErr w:type="spellStart"/>
      <w:r>
        <w:t>Rohlf</w:t>
      </w:r>
      <w:proofErr w:type="spellEnd"/>
      <w:r>
        <w:t xml:space="preserve">, F. J. and R. R. </w:t>
      </w:r>
      <w:proofErr w:type="spellStart"/>
      <w:r>
        <w:t>Sokal</w:t>
      </w:r>
      <w:proofErr w:type="spellEnd"/>
      <w:r>
        <w:t xml:space="preserve">. 1995. </w:t>
      </w:r>
      <w:r w:rsidRPr="00847C34">
        <w:rPr>
          <w:i/>
        </w:rPr>
        <w:t>Biometry, 3rd ed</w:t>
      </w:r>
      <w:r>
        <w:t>. W. H. Freeman and Company, New York, NY.</w:t>
      </w:r>
    </w:p>
    <w:p w14:paraId="01D05C17" w14:textId="77777777" w:rsidR="0032540A" w:rsidRDefault="0032540A" w:rsidP="0032540A">
      <w:proofErr w:type="spellStart"/>
      <w:r>
        <w:lastRenderedPageBreak/>
        <w:t>Rohlf</w:t>
      </w:r>
      <w:proofErr w:type="spellEnd"/>
      <w:r>
        <w:t xml:space="preserve">, F. J. and R. R. </w:t>
      </w:r>
      <w:proofErr w:type="spellStart"/>
      <w:r>
        <w:t>Sokal</w:t>
      </w:r>
      <w:proofErr w:type="spellEnd"/>
      <w:r>
        <w:t xml:space="preserve">. 1995. </w:t>
      </w:r>
      <w:r w:rsidRPr="00E711A8">
        <w:rPr>
          <w:i/>
        </w:rPr>
        <w:t>Statistical Tables, 3rd ed</w:t>
      </w:r>
      <w:r>
        <w:t>. W. H. Freeman and Company, New York, NY.</w:t>
      </w:r>
    </w:p>
    <w:p w14:paraId="31698F96" w14:textId="77777777" w:rsidR="008E6A8B" w:rsidRDefault="0032540A" w:rsidP="0032540A">
      <w:r>
        <w:t xml:space="preserve">Shaklee, J. B., J. </w:t>
      </w:r>
      <w:proofErr w:type="spellStart"/>
      <w:r>
        <w:t>Salini</w:t>
      </w:r>
      <w:proofErr w:type="spellEnd"/>
      <w:r>
        <w:t xml:space="preserve">, and R. N. Garrett. 1993. Electrophoretic characterization of multiple genetic stocks of barramundi perch in Queensland, Australia. </w:t>
      </w:r>
      <w:r w:rsidRPr="009218D6">
        <w:rPr>
          <w:i/>
        </w:rPr>
        <w:t>Transactions of the American Fisheries Society 122</w:t>
      </w:r>
      <w:r>
        <w:t>:685-701.</w:t>
      </w:r>
    </w:p>
    <w:p w14:paraId="39B62DEF" w14:textId="77777777" w:rsidR="00A207B5" w:rsidRPr="00283F45" w:rsidRDefault="00A207B5" w:rsidP="00283F45">
      <w:pPr>
        <w:pStyle w:val="Heading1"/>
      </w:pPr>
      <w:r w:rsidRPr="00283F45">
        <w:t>About this Resource</w:t>
      </w:r>
    </w:p>
    <w:p w14:paraId="1D0CFC66"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163B8EFA"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05E8CFF6"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64157" w14:textId="77777777" w:rsidR="00F35684" w:rsidRDefault="00F35684" w:rsidP="00A207B5">
      <w:r>
        <w:separator/>
      </w:r>
    </w:p>
  </w:endnote>
  <w:endnote w:type="continuationSeparator" w:id="0">
    <w:p w14:paraId="7B034608" w14:textId="77777777" w:rsidR="00F35684" w:rsidRDefault="00F35684" w:rsidP="00A207B5">
      <w:r>
        <w:continuationSeparator/>
      </w:r>
    </w:p>
  </w:endnote>
  <w:endnote w:id="1">
    <w:p w14:paraId="39ADF85E" w14:textId="77777777" w:rsidR="00A207B5" w:rsidRDefault="00A207B5" w:rsidP="00A207B5">
      <w:pPr>
        <w:pStyle w:val="EndnoteText"/>
      </w:pPr>
      <w:r>
        <w:rPr>
          <w:rStyle w:val="EndnoteReference"/>
        </w:rPr>
        <w:endnoteRef/>
      </w:r>
      <w:r>
        <w:t xml:space="preserve"> http://www.tiem.utk.edu/~gross/bioed/</w:t>
      </w:r>
    </w:p>
  </w:endnote>
  <w:endnote w:id="2">
    <w:p w14:paraId="621E0597" w14:textId="77777777" w:rsidR="00A207B5" w:rsidRDefault="00A207B5" w:rsidP="00A207B5">
      <w:pPr>
        <w:pStyle w:val="EndnoteText"/>
      </w:pPr>
      <w:r>
        <w:rPr>
          <w:rStyle w:val="EndnoteReference"/>
        </w:rPr>
        <w:endnoteRef/>
      </w:r>
      <w:r>
        <w:t xml:space="preserve"> https://qubeshub.org/community/groups/quantbioatcc/</w:t>
      </w:r>
    </w:p>
  </w:endnote>
  <w:endnote w:id="3">
    <w:p w14:paraId="34C94AB9"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29445F05" w14:textId="2CB920B2" w:rsidR="00A207B5" w:rsidRDefault="00A207B5" w:rsidP="00A207B5">
      <w:pPr>
        <w:pStyle w:val="EndnoteText"/>
      </w:pPr>
      <w:r>
        <w:rPr>
          <w:rStyle w:val="EndnoteReference"/>
        </w:rPr>
        <w:endnoteRef/>
      </w:r>
      <w:r>
        <w:t xml:space="preserve"> </w:t>
      </w:r>
      <w:r w:rsidRPr="00B50C5B">
        <w:t>https://qubeshub.org/qubesresources/publications/</w:t>
      </w:r>
      <w:r w:rsidR="00744D75">
        <w:t>1050</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4D"/>
    <w:family w:val="auto"/>
    <w:pitch w:val="variable"/>
    <w:sig w:usb0="A00002FF" w:usb1="500039FB"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88EAE" w14:textId="77777777" w:rsidR="00F35684" w:rsidRDefault="00F35684" w:rsidP="00A207B5">
      <w:r>
        <w:separator/>
      </w:r>
    </w:p>
  </w:footnote>
  <w:footnote w:type="continuationSeparator" w:id="0">
    <w:p w14:paraId="79E9A936" w14:textId="77777777" w:rsidR="00F35684" w:rsidRDefault="00F35684"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5D"/>
    <w:rsid w:val="000A4DB6"/>
    <w:rsid w:val="000D79DD"/>
    <w:rsid w:val="000E28A7"/>
    <w:rsid w:val="001007E6"/>
    <w:rsid w:val="00114C0D"/>
    <w:rsid w:val="00121933"/>
    <w:rsid w:val="001C64BB"/>
    <w:rsid w:val="001E2492"/>
    <w:rsid w:val="00230AF8"/>
    <w:rsid w:val="0023245B"/>
    <w:rsid w:val="002361BC"/>
    <w:rsid w:val="002711B3"/>
    <w:rsid w:val="00283F45"/>
    <w:rsid w:val="002C71F1"/>
    <w:rsid w:val="002F23ED"/>
    <w:rsid w:val="00302242"/>
    <w:rsid w:val="0031535B"/>
    <w:rsid w:val="0032540A"/>
    <w:rsid w:val="003368B0"/>
    <w:rsid w:val="003607A8"/>
    <w:rsid w:val="003E0A53"/>
    <w:rsid w:val="003F6920"/>
    <w:rsid w:val="00404D64"/>
    <w:rsid w:val="00410604"/>
    <w:rsid w:val="00481703"/>
    <w:rsid w:val="004917F6"/>
    <w:rsid w:val="004A5425"/>
    <w:rsid w:val="004F329A"/>
    <w:rsid w:val="005B2FE2"/>
    <w:rsid w:val="006068BC"/>
    <w:rsid w:val="00621462"/>
    <w:rsid w:val="00664841"/>
    <w:rsid w:val="006C1914"/>
    <w:rsid w:val="006D699C"/>
    <w:rsid w:val="006F68BE"/>
    <w:rsid w:val="0071516D"/>
    <w:rsid w:val="00735464"/>
    <w:rsid w:val="00744D75"/>
    <w:rsid w:val="0078557B"/>
    <w:rsid w:val="007F0B29"/>
    <w:rsid w:val="00847C34"/>
    <w:rsid w:val="00852F66"/>
    <w:rsid w:val="00893506"/>
    <w:rsid w:val="00895E4B"/>
    <w:rsid w:val="00897E96"/>
    <w:rsid w:val="008C6F56"/>
    <w:rsid w:val="008E6A8B"/>
    <w:rsid w:val="009147A8"/>
    <w:rsid w:val="009218D6"/>
    <w:rsid w:val="0094257A"/>
    <w:rsid w:val="0098586B"/>
    <w:rsid w:val="009D50D3"/>
    <w:rsid w:val="009F2F12"/>
    <w:rsid w:val="00A207B5"/>
    <w:rsid w:val="00A2523C"/>
    <w:rsid w:val="00A65182"/>
    <w:rsid w:val="00A8473E"/>
    <w:rsid w:val="00A901FA"/>
    <w:rsid w:val="00AA63A3"/>
    <w:rsid w:val="00AF7D10"/>
    <w:rsid w:val="00B84F5D"/>
    <w:rsid w:val="00BE3B85"/>
    <w:rsid w:val="00C94E46"/>
    <w:rsid w:val="00CA6AD4"/>
    <w:rsid w:val="00CD3585"/>
    <w:rsid w:val="00CE5286"/>
    <w:rsid w:val="00CF515E"/>
    <w:rsid w:val="00D25FA7"/>
    <w:rsid w:val="00DA1330"/>
    <w:rsid w:val="00DB5A46"/>
    <w:rsid w:val="00E00FAC"/>
    <w:rsid w:val="00E711A8"/>
    <w:rsid w:val="00E92C55"/>
    <w:rsid w:val="00F26A8C"/>
    <w:rsid w:val="00F35684"/>
    <w:rsid w:val="00F500E7"/>
    <w:rsid w:val="00F53496"/>
    <w:rsid w:val="00F67EDD"/>
    <w:rsid w:val="00F73A6F"/>
    <w:rsid w:val="00FB3BAA"/>
    <w:rsid w:val="00FC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34C938"/>
  <w15:chartTrackingRefBased/>
  <w15:docId w15:val="{77DA72F3-8A29-604B-B84C-0AD9B298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character" w:styleId="Hyperlink">
    <w:name w:val="Hyperlink"/>
    <w:basedOn w:val="DefaultParagraphFont"/>
    <w:uiPriority w:val="99"/>
    <w:semiHidden/>
    <w:unhideWhenUsed/>
    <w:rsid w:val="00F73A6F"/>
    <w:rPr>
      <w:color w:val="0000FF"/>
      <w:u w:val="single"/>
    </w:rPr>
  </w:style>
  <w:style w:type="paragraph" w:styleId="NormalWeb">
    <w:name w:val="Normal (Web)"/>
    <w:basedOn w:val="Normal"/>
    <w:uiPriority w:val="99"/>
    <w:semiHidden/>
    <w:unhideWhenUsed/>
    <w:rsid w:val="002361BC"/>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41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06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9212">
      <w:bodyDiv w:val="1"/>
      <w:marLeft w:val="0"/>
      <w:marRight w:val="0"/>
      <w:marTop w:val="0"/>
      <w:marBottom w:val="0"/>
      <w:divBdr>
        <w:top w:val="none" w:sz="0" w:space="0" w:color="auto"/>
        <w:left w:val="none" w:sz="0" w:space="0" w:color="auto"/>
        <w:bottom w:val="none" w:sz="0" w:space="0" w:color="auto"/>
        <w:right w:val="none" w:sz="0" w:space="0" w:color="auto"/>
      </w:divBdr>
    </w:div>
    <w:div w:id="149642023">
      <w:bodyDiv w:val="1"/>
      <w:marLeft w:val="0"/>
      <w:marRight w:val="0"/>
      <w:marTop w:val="0"/>
      <w:marBottom w:val="0"/>
      <w:divBdr>
        <w:top w:val="none" w:sz="0" w:space="0" w:color="auto"/>
        <w:left w:val="none" w:sz="0" w:space="0" w:color="auto"/>
        <w:bottom w:val="none" w:sz="0" w:space="0" w:color="auto"/>
        <w:right w:val="none" w:sz="0" w:space="0" w:color="auto"/>
      </w:divBdr>
    </w:div>
    <w:div w:id="256329208">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614824467">
      <w:bodyDiv w:val="1"/>
      <w:marLeft w:val="0"/>
      <w:marRight w:val="0"/>
      <w:marTop w:val="0"/>
      <w:marBottom w:val="0"/>
      <w:divBdr>
        <w:top w:val="none" w:sz="0" w:space="0" w:color="auto"/>
        <w:left w:val="none" w:sz="0" w:space="0" w:color="auto"/>
        <w:bottom w:val="none" w:sz="0" w:space="0" w:color="auto"/>
        <w:right w:val="none" w:sz="0" w:space="0" w:color="auto"/>
      </w:divBdr>
    </w:div>
    <w:div w:id="1617104559">
      <w:bodyDiv w:val="1"/>
      <w:marLeft w:val="0"/>
      <w:marRight w:val="0"/>
      <w:marTop w:val="0"/>
      <w:marBottom w:val="0"/>
      <w:divBdr>
        <w:top w:val="none" w:sz="0" w:space="0" w:color="auto"/>
        <w:left w:val="none" w:sz="0" w:space="0" w:color="auto"/>
        <w:bottom w:val="none" w:sz="0" w:space="0" w:color="auto"/>
        <w:right w:val="none" w:sz="0" w:space="0" w:color="auto"/>
      </w:divBdr>
    </w:div>
    <w:div w:id="1705909086">
      <w:bodyDiv w:val="1"/>
      <w:marLeft w:val="0"/>
      <w:marRight w:val="0"/>
      <w:marTop w:val="0"/>
      <w:marBottom w:val="0"/>
      <w:divBdr>
        <w:top w:val="none" w:sz="0" w:space="0" w:color="auto"/>
        <w:left w:val="none" w:sz="0" w:space="0" w:color="auto"/>
        <w:bottom w:val="none" w:sz="0" w:space="0" w:color="auto"/>
        <w:right w:val="none" w:sz="0" w:space="0" w:color="auto"/>
      </w:divBdr>
    </w:div>
    <w:div w:id="1790011004">
      <w:bodyDiv w:val="1"/>
      <w:marLeft w:val="0"/>
      <w:marRight w:val="0"/>
      <w:marTop w:val="0"/>
      <w:marBottom w:val="0"/>
      <w:divBdr>
        <w:top w:val="none" w:sz="0" w:space="0" w:color="auto"/>
        <w:left w:val="none" w:sz="0" w:space="0" w:color="auto"/>
        <w:bottom w:val="none" w:sz="0" w:space="0" w:color="auto"/>
        <w:right w:val="none" w:sz="0" w:space="0" w:color="auto"/>
      </w:divBdr>
    </w:div>
    <w:div w:id="18106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m.utk.edu/~gross/bioed/bealsmodules/hardy-weinberg.htm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22</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62</cp:revision>
  <dcterms:created xsi:type="dcterms:W3CDTF">2019-01-17T00:22:00Z</dcterms:created>
  <dcterms:modified xsi:type="dcterms:W3CDTF">2019-02-04T03:21:00Z</dcterms:modified>
</cp:coreProperties>
</file>