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Rubric for data viz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Class sourced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Context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Clear labeling, titles, Caption in or below figure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Story is clear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Is the figure choice appropriate for the audience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Citing sources/links to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Technology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Correct graph use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Proportional ink rule satisfied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Proper scales on axes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Consistent binning, accurate over time comparisons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Creativity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Aesthetically pleasing - should be thoughtful or sensitive to the data/story/context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Not data viz duck - visualization tells story, doesn’t distract from story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