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0397" w14:textId="648CF2FB" w:rsidR="004B4020" w:rsidRDefault="004B4020" w:rsidP="007B5B60">
      <w:pPr>
        <w:pStyle w:val="Title"/>
      </w:pPr>
      <w:r w:rsidRPr="00760234">
        <w:t>NMDS to Study Dead Wood Fungi Communities in Parks of New Jersey</w:t>
      </w:r>
    </w:p>
    <w:p w14:paraId="0E52843E" w14:textId="77777777" w:rsidR="007B5B60" w:rsidRPr="007B5B60" w:rsidRDefault="007B5B60" w:rsidP="007B5B60"/>
    <w:p w14:paraId="61B4B359" w14:textId="34B12459" w:rsidR="004B4020" w:rsidRPr="00760234" w:rsidRDefault="004B4020" w:rsidP="007B5B60">
      <w:pPr>
        <w:jc w:val="both"/>
        <w:rPr>
          <w:bCs/>
        </w:rPr>
      </w:pPr>
      <w:r w:rsidRPr="00760234">
        <w:rPr>
          <w:bCs/>
        </w:rPr>
        <w:t>Christopher Zambell, Maria Shumskaya</w:t>
      </w:r>
      <w:r w:rsidR="007B5B60">
        <w:rPr>
          <w:bCs/>
        </w:rPr>
        <w:t xml:space="preserve">. </w:t>
      </w:r>
      <w:r w:rsidRPr="00760234">
        <w:rPr>
          <w:bCs/>
        </w:rPr>
        <w:t>Kean University, NJ</w:t>
      </w:r>
      <w:r w:rsidR="007B5B60">
        <w:rPr>
          <w:bCs/>
        </w:rPr>
        <w:t>, USA.</w:t>
      </w:r>
    </w:p>
    <w:p w14:paraId="6C51457B" w14:textId="77777777" w:rsidR="004B4020" w:rsidRPr="00760234" w:rsidRDefault="004B4020" w:rsidP="004B4020">
      <w:pPr>
        <w:ind w:left="720" w:hanging="360"/>
        <w:jc w:val="both"/>
        <w:rPr>
          <w:b/>
          <w:bCs/>
        </w:rPr>
      </w:pPr>
    </w:p>
    <w:p w14:paraId="04E36BF5" w14:textId="77777777" w:rsidR="004B4020" w:rsidRPr="00760234" w:rsidRDefault="004B4020" w:rsidP="004B4020">
      <w:pPr>
        <w:ind w:left="720" w:hanging="360"/>
        <w:jc w:val="center"/>
        <w:rPr>
          <w:b/>
          <w:bCs/>
        </w:rPr>
      </w:pPr>
      <w:r w:rsidRPr="00760234">
        <w:rPr>
          <w:b/>
          <w:bCs/>
        </w:rPr>
        <w:t>Student handout</w:t>
      </w:r>
    </w:p>
    <w:p w14:paraId="23B15B9D" w14:textId="77777777" w:rsidR="004B4020" w:rsidRPr="00760234" w:rsidRDefault="004B4020" w:rsidP="004B4020">
      <w:pPr>
        <w:jc w:val="both"/>
        <w:rPr>
          <w:b/>
          <w:bCs/>
        </w:rPr>
      </w:pPr>
      <w:r w:rsidRPr="00760234">
        <w:rPr>
          <w:b/>
          <w:bCs/>
        </w:rPr>
        <w:t>Introduction</w:t>
      </w:r>
    </w:p>
    <w:p w14:paraId="6614660E" w14:textId="53EA20C5" w:rsidR="004B4020" w:rsidRDefault="004B4020" w:rsidP="004B4020">
      <w:pPr>
        <w:jc w:val="both"/>
        <w:rPr>
          <w:rFonts w:cs="Times New Roman"/>
          <w:szCs w:val="24"/>
        </w:rPr>
      </w:pPr>
      <w:r w:rsidRPr="00760234">
        <w:rPr>
          <w:rFonts w:cs="Times New Roman"/>
          <w:szCs w:val="24"/>
        </w:rPr>
        <w:t>Dead wood is an essential component of any forest ecosystem. It protects soil against erosion, contributes to soil quality with massive organic and mineral inputs, improves water retention and creates multiple habitats for plants, animals and fungi. Enzymatic digestion of tough woody polymers such as lignin and cellulose is primarily performed by saproxylic fungi and bacteria, whose actions are complemented with additional mechanical disintegration by invertebrates</w:t>
      </w:r>
      <w:r w:rsidR="00814C0B">
        <w:rPr>
          <w:rStyle w:val="FootnoteReference"/>
          <w:rFonts w:cs="Times New Roman"/>
          <w:szCs w:val="24"/>
        </w:rPr>
        <w:footnoteReference w:id="1"/>
      </w:r>
      <w:r w:rsidRPr="00760234">
        <w:rPr>
          <w:rFonts w:cs="Times New Roman"/>
          <w:szCs w:val="24"/>
        </w:rPr>
        <w:t xml:space="preserve">. </w:t>
      </w:r>
    </w:p>
    <w:p w14:paraId="379C26FD" w14:textId="7268B230" w:rsidR="004B4020" w:rsidRPr="00760234" w:rsidRDefault="004B4020" w:rsidP="004B4020">
      <w:pPr>
        <w:jc w:val="both"/>
        <w:rPr>
          <w:rFonts w:cs="Times New Roman"/>
          <w:color w:val="000000"/>
          <w:szCs w:val="24"/>
        </w:rPr>
      </w:pPr>
      <w:r w:rsidRPr="00E04B40">
        <w:rPr>
          <w:rFonts w:cs="Times New Roman"/>
          <w:szCs w:val="24"/>
          <w:u w:val="single"/>
        </w:rPr>
        <w:t>Dead wood fungi</w:t>
      </w:r>
      <w:r w:rsidRPr="00760234">
        <w:rPr>
          <w:rFonts w:cs="Times New Roman"/>
          <w:szCs w:val="24"/>
        </w:rPr>
        <w:t xml:space="preserve"> are the species that initialize ecological succession processes that sustain forest biodiversity, which makes them invaluable forest organisms. </w:t>
      </w:r>
      <w:r w:rsidRPr="00760234">
        <w:rPr>
          <w:rFonts w:cs="Times New Roman"/>
          <w:color w:val="000000"/>
          <w:szCs w:val="24"/>
        </w:rPr>
        <w:t>The decomposition pathways vary greatly among the tree species, surrounding biotopes, the landscape matrix, forest history, spore rain and numerous other factors. Different types of saproxylic fungi demonstrate a gradient of enzymatic abilities, specific to substrates they digest such as hardwood or softwood.</w:t>
      </w:r>
    </w:p>
    <w:p w14:paraId="7C909412" w14:textId="03296A6F" w:rsidR="004B4020" w:rsidRPr="004946A7" w:rsidRDefault="004B4020" w:rsidP="004B4020">
      <w:pPr>
        <w:jc w:val="both"/>
        <w:rPr>
          <w:rFonts w:cs="Times New Roman"/>
          <w:color w:val="000000"/>
          <w:szCs w:val="24"/>
          <w:u w:val="single"/>
        </w:rPr>
      </w:pPr>
      <w:r w:rsidRPr="00760234">
        <w:rPr>
          <w:rFonts w:cs="Times New Roman"/>
          <w:color w:val="000000"/>
          <w:szCs w:val="24"/>
        </w:rPr>
        <w:t>In this exercise, we will perform</w:t>
      </w:r>
      <w:r w:rsidR="004946A7">
        <w:rPr>
          <w:rFonts w:cs="Times New Roman"/>
          <w:color w:val="000000"/>
          <w:szCs w:val="24"/>
        </w:rPr>
        <w:t xml:space="preserve"> multivariate</w:t>
      </w:r>
      <w:r w:rsidRPr="00760234">
        <w:rPr>
          <w:rFonts w:cs="Times New Roman"/>
          <w:color w:val="000000"/>
          <w:szCs w:val="24"/>
        </w:rPr>
        <w:t xml:space="preserve"> </w:t>
      </w:r>
      <w:r w:rsidR="004946A7">
        <w:rPr>
          <w:rFonts w:cs="Times New Roman"/>
          <w:color w:val="000000"/>
          <w:szCs w:val="24"/>
        </w:rPr>
        <w:t xml:space="preserve">statistical </w:t>
      </w:r>
      <w:r w:rsidRPr="00760234">
        <w:rPr>
          <w:rFonts w:cs="Times New Roman"/>
          <w:color w:val="000000"/>
          <w:szCs w:val="24"/>
        </w:rPr>
        <w:t>analysis</w:t>
      </w:r>
      <w:r w:rsidR="004946A7">
        <w:rPr>
          <w:rFonts w:cs="Times New Roman"/>
          <w:color w:val="000000"/>
          <w:szCs w:val="24"/>
        </w:rPr>
        <w:t xml:space="preserve"> called NMDS (</w:t>
      </w:r>
      <w:r w:rsidR="004946A7">
        <w:t>non-metric multidimensional scaling)</w:t>
      </w:r>
      <w:r w:rsidR="004946A7">
        <w:rPr>
          <w:rFonts w:cs="Times New Roman"/>
          <w:color w:val="000000"/>
          <w:szCs w:val="24"/>
        </w:rPr>
        <w:t xml:space="preserve"> ordination</w:t>
      </w:r>
      <w:r w:rsidRPr="00760234">
        <w:rPr>
          <w:rFonts w:cs="Times New Roman"/>
          <w:color w:val="000000"/>
          <w:szCs w:val="24"/>
        </w:rPr>
        <w:t xml:space="preserve"> of the dead wood fungal communities collected at different parks and reservations across New Jersey, USA. The collection sites were chosen so as they cover both </w:t>
      </w:r>
      <w:r w:rsidRPr="004946A7">
        <w:rPr>
          <w:rFonts w:cs="Times New Roman"/>
          <w:color w:val="000000"/>
          <w:szCs w:val="24"/>
          <w:u w:val="single"/>
        </w:rPr>
        <w:t xml:space="preserve">northern parts of the state with hardwood or mixed forests, and southern parts of the state with softwood forests (Pine Barrens). </w:t>
      </w:r>
    </w:p>
    <w:p w14:paraId="28D96BA0" w14:textId="5DFD38B8" w:rsidR="004946A7" w:rsidRDefault="004B4020" w:rsidP="004B4020">
      <w:pPr>
        <w:jc w:val="both"/>
      </w:pPr>
      <w:r w:rsidRPr="00760234">
        <w:rPr>
          <w:rFonts w:cs="Times New Roman"/>
          <w:color w:val="000000"/>
          <w:szCs w:val="24"/>
        </w:rPr>
        <w:t xml:space="preserve">Ordination analysis orders objects in such way that similar objects are </w:t>
      </w:r>
      <w:bookmarkStart w:id="0" w:name="_GoBack"/>
      <w:r w:rsidRPr="00760234">
        <w:rPr>
          <w:rFonts w:cs="Times New Roman"/>
          <w:color w:val="000000"/>
          <w:szCs w:val="24"/>
        </w:rPr>
        <w:t>near each other and dissimilar objects are far away; once we perform this analysis on the dataset of dead wood fungi, we will be able find differences between species communities</w:t>
      </w:r>
      <w:r>
        <w:rPr>
          <w:rFonts w:cs="Times New Roman"/>
          <w:color w:val="000000"/>
          <w:szCs w:val="24"/>
        </w:rPr>
        <w:t>, if there are any,</w:t>
      </w:r>
      <w:r w:rsidRPr="00760234">
        <w:rPr>
          <w:rFonts w:cs="Times New Roman"/>
          <w:color w:val="000000"/>
          <w:szCs w:val="24"/>
        </w:rPr>
        <w:t xml:space="preserve"> and map them in space.</w:t>
      </w:r>
      <w:r w:rsidRPr="00760234">
        <w:rPr>
          <w:rFonts w:cs="Times New Roman"/>
          <w:b/>
          <w:color w:val="000000"/>
          <w:szCs w:val="24"/>
        </w:rPr>
        <w:t xml:space="preserve"> </w:t>
      </w:r>
      <w:r w:rsidR="004946A7">
        <w:t>NMDS</w:t>
      </w:r>
      <w:r>
        <w:t xml:space="preserve"> is a way of plotting sampling sites and species on a 2D or 3D graph in such a way that rank order of differences between sites is retained.</w:t>
      </w:r>
      <w:r w:rsidR="004946A7">
        <w:t xml:space="preserve"> In other words, similar communities will be located closer</w:t>
      </w:r>
      <w:r w:rsidR="007F6576">
        <w:t xml:space="preserve"> to each other</w:t>
      </w:r>
      <w:r w:rsidR="004946A7">
        <w:t xml:space="preserve"> on the plot, and dissimilar communities will be </w:t>
      </w:r>
      <w:r w:rsidR="007F6576">
        <w:t xml:space="preserve">further </w:t>
      </w:r>
      <w:r w:rsidR="004946A7">
        <w:t>from each other.</w:t>
      </w:r>
    </w:p>
    <w:p w14:paraId="48761BCA" w14:textId="7273A215" w:rsidR="004946A7" w:rsidRDefault="004B4020" w:rsidP="004B4020">
      <w:pPr>
        <w:jc w:val="both"/>
      </w:pPr>
      <w:r w:rsidRPr="00E04B40">
        <w:rPr>
          <w:rFonts w:cs="Times New Roman"/>
          <w:color w:val="000000"/>
          <w:szCs w:val="24"/>
        </w:rPr>
        <w:t xml:space="preserve">We will use R package </w:t>
      </w:r>
      <w:r w:rsidRPr="00E04B40">
        <w:rPr>
          <w:rFonts w:ascii="Courier New" w:hAnsi="Courier New" w:cs="Courier New"/>
          <w:color w:val="000000"/>
          <w:szCs w:val="24"/>
        </w:rPr>
        <w:t>vegan</w:t>
      </w:r>
      <w:r w:rsidRPr="00E04B40">
        <w:rPr>
          <w:rFonts w:cs="Times New Roman"/>
          <w:color w:val="000000"/>
          <w:szCs w:val="24"/>
        </w:rPr>
        <w:t xml:space="preserve"> to perform </w:t>
      </w:r>
      <w:r w:rsidR="004946A7">
        <w:rPr>
          <w:rFonts w:cs="Times New Roman"/>
          <w:color w:val="000000"/>
          <w:szCs w:val="24"/>
        </w:rPr>
        <w:t>this analysis</w:t>
      </w:r>
      <w:r w:rsidRPr="00E04B40">
        <w:rPr>
          <w:rFonts w:cs="Times New Roman"/>
          <w:color w:val="000000"/>
          <w:szCs w:val="24"/>
        </w:rPr>
        <w:t>.</w:t>
      </w:r>
      <w:r>
        <w:rPr>
          <w:rFonts w:cs="Times New Roman"/>
          <w:color w:val="000000"/>
          <w:szCs w:val="24"/>
        </w:rPr>
        <w:t xml:space="preserve"> </w:t>
      </w:r>
      <w:r>
        <w:t xml:space="preserve">Software used was: R / </w:t>
      </w:r>
      <w:proofErr w:type="gramStart"/>
      <w:r>
        <w:t>RStudio</w:t>
      </w:r>
      <w:r w:rsidR="004946A7">
        <w:t>;</w:t>
      </w:r>
      <w:r>
        <w:t xml:space="preserve">  packages</w:t>
      </w:r>
      <w:proofErr w:type="gramEnd"/>
      <w:r>
        <w:t xml:space="preserve">: </w:t>
      </w:r>
      <w:proofErr w:type="spellStart"/>
      <w:r w:rsidRPr="00BB1105">
        <w:rPr>
          <w:rFonts w:ascii="Courier New" w:hAnsi="Courier New" w:cs="Courier New"/>
        </w:rPr>
        <w:t>dplyr</w:t>
      </w:r>
      <w:proofErr w:type="spellEnd"/>
      <w:r>
        <w:t xml:space="preserve"> and </w:t>
      </w:r>
      <w:r w:rsidRPr="00BB1105">
        <w:rPr>
          <w:rFonts w:ascii="Courier New" w:hAnsi="Courier New" w:cs="Courier New"/>
        </w:rPr>
        <w:t>vegan</w:t>
      </w:r>
      <w:r>
        <w:t>.</w:t>
      </w:r>
    </w:p>
    <w:p w14:paraId="22FA12D3" w14:textId="677507C6" w:rsidR="004946A7" w:rsidRDefault="004946A7" w:rsidP="004B4020">
      <w:pPr>
        <w:jc w:val="both"/>
      </w:pPr>
      <w:r>
        <w:t xml:space="preserve">The dataset used in this module is an adapted version from the full </w:t>
      </w:r>
      <w:r w:rsidR="0077273A">
        <w:t xml:space="preserve">occurrence </w:t>
      </w:r>
      <w:bookmarkEnd w:id="0"/>
      <w:r>
        <w:t>dataset produced by a group of student researchers and faculty of Kean University, NJ, USA</w:t>
      </w:r>
      <w:r w:rsidR="002806F3">
        <w:rPr>
          <w:rStyle w:val="FootnoteReference"/>
        </w:rPr>
        <w:footnoteReference w:id="2"/>
      </w:r>
      <w:r>
        <w:t>. The full dataset is available at the Global Biodiversity Information Facility portal:</w:t>
      </w:r>
    </w:p>
    <w:p w14:paraId="518D6069" w14:textId="11C32C07" w:rsidR="004B4020" w:rsidRDefault="004946A7" w:rsidP="004B4020">
      <w:pPr>
        <w:jc w:val="both"/>
      </w:pPr>
      <w:r w:rsidRPr="004946A7">
        <w:t>https://www.gbif.org/dataset/d1d59f9f-e130-4715-bc9b-8a25e7b62e89</w:t>
      </w:r>
      <w:r>
        <w:t xml:space="preserve"> </w:t>
      </w:r>
    </w:p>
    <w:p w14:paraId="021F2D0E" w14:textId="7AB275D1" w:rsidR="0077273A" w:rsidRDefault="0077273A" w:rsidP="004B4020">
      <w:pPr>
        <w:jc w:val="both"/>
      </w:pPr>
      <w:r>
        <w:lastRenderedPageBreak/>
        <w:t xml:space="preserve">Occurrence datasets </w:t>
      </w:r>
      <w:r w:rsidRPr="0077273A">
        <w:t>provide</w:t>
      </w:r>
      <w:r>
        <w:t xml:space="preserve"> evidence of the occurrence of a species (or other taxon) at a place on a specified date.</w:t>
      </w:r>
      <w:r w:rsidRPr="0077273A">
        <w:t xml:space="preserve"> </w:t>
      </w:r>
      <w:r>
        <w:t xml:space="preserve">They contain </w:t>
      </w:r>
      <w:r w:rsidRPr="0077273A">
        <w:t xml:space="preserve">general locality </w:t>
      </w:r>
      <w:r>
        <w:t xml:space="preserve">information to </w:t>
      </w:r>
      <w:r w:rsidRPr="0077273A">
        <w:t>support fine-scale analysis and mapping of species distributions.</w:t>
      </w:r>
      <w:r>
        <w:t xml:space="preserve"> The column names in this dataset are written using Darwin Core (</w:t>
      </w:r>
      <w:proofErr w:type="spellStart"/>
      <w:r>
        <w:t>DwC</w:t>
      </w:r>
      <w:proofErr w:type="spellEnd"/>
      <w:r>
        <w:t xml:space="preserve">) term names: </w:t>
      </w:r>
      <w:hyperlink r:id="rId8" w:history="1">
        <w:r w:rsidRPr="00264415">
          <w:rPr>
            <w:rStyle w:val="Hyperlink"/>
          </w:rPr>
          <w:t>http://rs.tdwg.org/dwc/terms/</w:t>
        </w:r>
      </w:hyperlink>
      <w:r>
        <w:t>.</w:t>
      </w:r>
    </w:p>
    <w:p w14:paraId="7EBF26BE" w14:textId="548CA77D" w:rsidR="004946A7" w:rsidRDefault="004946A7" w:rsidP="004B4020">
      <w:pPr>
        <w:jc w:val="both"/>
      </w:pPr>
      <w:r>
        <w:t xml:space="preserve">You will be provided a CSV (comma delimited) </w:t>
      </w:r>
      <w:r w:rsidR="0077273A">
        <w:t xml:space="preserve">file created from this dataset with </w:t>
      </w:r>
      <w:r>
        <w:t>species as columns,</w:t>
      </w:r>
      <w:r w:rsidR="0077273A">
        <w:t xml:space="preserve"> and collection</w:t>
      </w:r>
      <w:r>
        <w:t xml:space="preserve"> sites as rows.  Species data is either Presence/Absence (0/1). </w:t>
      </w:r>
      <w:r w:rsidR="0077273A">
        <w:t xml:space="preserve">The description of all </w:t>
      </w:r>
      <w:proofErr w:type="spellStart"/>
      <w:r w:rsidR="0077273A">
        <w:t>DwC</w:t>
      </w:r>
      <w:proofErr w:type="spellEnd"/>
      <w:r w:rsidR="0077273A">
        <w:t xml:space="preserve"> term names from the file is described in the table below:</w:t>
      </w:r>
    </w:p>
    <w:tbl>
      <w:tblPr>
        <w:tblStyle w:val="TableGrid"/>
        <w:tblW w:w="0" w:type="auto"/>
        <w:tblLook w:val="04A0" w:firstRow="1" w:lastRow="0" w:firstColumn="1" w:lastColumn="0" w:noHBand="0" w:noVBand="1"/>
      </w:tblPr>
      <w:tblGrid>
        <w:gridCol w:w="2245"/>
        <w:gridCol w:w="7105"/>
      </w:tblGrid>
      <w:tr w:rsidR="0077273A" w:rsidRPr="0077273A" w14:paraId="0A88A547" w14:textId="77777777" w:rsidTr="00507C11">
        <w:tc>
          <w:tcPr>
            <w:tcW w:w="2245" w:type="dxa"/>
          </w:tcPr>
          <w:p w14:paraId="28324C3B" w14:textId="3E4298D0" w:rsidR="0077273A" w:rsidRPr="0077273A" w:rsidRDefault="0077273A" w:rsidP="004B4020">
            <w:pPr>
              <w:jc w:val="both"/>
              <w:rPr>
                <w:b/>
                <w:bCs/>
              </w:rPr>
            </w:pPr>
            <w:proofErr w:type="spellStart"/>
            <w:r w:rsidRPr="0077273A">
              <w:rPr>
                <w:b/>
                <w:bCs/>
              </w:rPr>
              <w:t>DwC</w:t>
            </w:r>
            <w:proofErr w:type="spellEnd"/>
            <w:r w:rsidRPr="0077273A">
              <w:rPr>
                <w:b/>
                <w:bCs/>
              </w:rPr>
              <w:t xml:space="preserve"> term</w:t>
            </w:r>
          </w:p>
        </w:tc>
        <w:tc>
          <w:tcPr>
            <w:tcW w:w="7105" w:type="dxa"/>
          </w:tcPr>
          <w:p w14:paraId="2CA329D5" w14:textId="2B933FD1" w:rsidR="0077273A" w:rsidRPr="0077273A" w:rsidRDefault="0077273A" w:rsidP="004B4020">
            <w:pPr>
              <w:jc w:val="both"/>
              <w:rPr>
                <w:b/>
                <w:bCs/>
              </w:rPr>
            </w:pPr>
            <w:r w:rsidRPr="0077273A">
              <w:rPr>
                <w:b/>
                <w:bCs/>
              </w:rPr>
              <w:t>Explanation</w:t>
            </w:r>
          </w:p>
        </w:tc>
      </w:tr>
      <w:tr w:rsidR="0077273A" w14:paraId="11379D86" w14:textId="77777777" w:rsidTr="00507C11">
        <w:tc>
          <w:tcPr>
            <w:tcW w:w="2245" w:type="dxa"/>
          </w:tcPr>
          <w:p w14:paraId="23EC4811" w14:textId="182B9660" w:rsidR="0077273A" w:rsidRDefault="0077273A" w:rsidP="004B4020">
            <w:pPr>
              <w:jc w:val="both"/>
            </w:pPr>
            <w:proofErr w:type="spellStart"/>
            <w:r>
              <w:t>basisOfRecord</w:t>
            </w:r>
            <w:proofErr w:type="spellEnd"/>
          </w:p>
        </w:tc>
        <w:tc>
          <w:tcPr>
            <w:tcW w:w="7105" w:type="dxa"/>
          </w:tcPr>
          <w:p w14:paraId="3A956B06" w14:textId="35DC0724" w:rsidR="0077273A" w:rsidRDefault="00507C11" w:rsidP="004B4020">
            <w:pPr>
              <w:jc w:val="both"/>
            </w:pPr>
            <w:r>
              <w:t>Specific nature of the data record (e.g. human observation or preserved specimen)</w:t>
            </w:r>
          </w:p>
        </w:tc>
      </w:tr>
      <w:tr w:rsidR="0077273A" w14:paraId="2BA7FAA5" w14:textId="77777777" w:rsidTr="00507C11">
        <w:tc>
          <w:tcPr>
            <w:tcW w:w="2245" w:type="dxa"/>
          </w:tcPr>
          <w:p w14:paraId="1DA2D714" w14:textId="2DD07E16" w:rsidR="0077273A" w:rsidRDefault="0077273A" w:rsidP="004B4020">
            <w:pPr>
              <w:jc w:val="both"/>
            </w:pPr>
            <w:proofErr w:type="spellStart"/>
            <w:r>
              <w:t>eventDate</w:t>
            </w:r>
            <w:proofErr w:type="spellEnd"/>
          </w:p>
        </w:tc>
        <w:tc>
          <w:tcPr>
            <w:tcW w:w="7105" w:type="dxa"/>
          </w:tcPr>
          <w:p w14:paraId="0B21D2FD" w14:textId="10512232" w:rsidR="0077273A" w:rsidRDefault="00507C11" w:rsidP="004B4020">
            <w:pPr>
              <w:jc w:val="both"/>
            </w:pPr>
            <w:r>
              <w:t>Date the event occurred</w:t>
            </w:r>
          </w:p>
        </w:tc>
      </w:tr>
      <w:tr w:rsidR="0077273A" w14:paraId="076F9CA6" w14:textId="77777777" w:rsidTr="00507C11">
        <w:tc>
          <w:tcPr>
            <w:tcW w:w="2245" w:type="dxa"/>
          </w:tcPr>
          <w:p w14:paraId="66475166" w14:textId="4706CFB8" w:rsidR="0077273A" w:rsidRDefault="0077273A" w:rsidP="004B4020">
            <w:pPr>
              <w:jc w:val="both"/>
            </w:pPr>
            <w:proofErr w:type="spellStart"/>
            <w:r>
              <w:t>scientificName</w:t>
            </w:r>
            <w:proofErr w:type="spellEnd"/>
          </w:p>
        </w:tc>
        <w:tc>
          <w:tcPr>
            <w:tcW w:w="7105" w:type="dxa"/>
          </w:tcPr>
          <w:p w14:paraId="590A9E81" w14:textId="15FDC919" w:rsidR="0077273A" w:rsidRDefault="00507C11" w:rsidP="004B4020">
            <w:pPr>
              <w:jc w:val="both"/>
            </w:pPr>
            <w:r>
              <w:t>Name of the species (or other taxon) observed</w:t>
            </w:r>
          </w:p>
        </w:tc>
      </w:tr>
      <w:tr w:rsidR="0077273A" w14:paraId="36A65E32" w14:textId="77777777" w:rsidTr="00507C11">
        <w:tc>
          <w:tcPr>
            <w:tcW w:w="2245" w:type="dxa"/>
          </w:tcPr>
          <w:p w14:paraId="265A4EC4" w14:textId="1138A208" w:rsidR="0077273A" w:rsidRDefault="0077273A" w:rsidP="004B4020">
            <w:pPr>
              <w:jc w:val="both"/>
            </w:pPr>
            <w:r>
              <w:t>kingdom</w:t>
            </w:r>
          </w:p>
        </w:tc>
        <w:tc>
          <w:tcPr>
            <w:tcW w:w="7105" w:type="dxa"/>
          </w:tcPr>
          <w:p w14:paraId="718C83BA" w14:textId="724D5247" w:rsidR="0077273A" w:rsidRDefault="00507C11" w:rsidP="004B4020">
            <w:pPr>
              <w:jc w:val="both"/>
            </w:pPr>
            <w:r>
              <w:t>The full scientific name of the kingdom in which the taxon is classified</w:t>
            </w:r>
          </w:p>
        </w:tc>
      </w:tr>
      <w:tr w:rsidR="0077273A" w14:paraId="55E9E4D9" w14:textId="77777777" w:rsidTr="00507C11">
        <w:tc>
          <w:tcPr>
            <w:tcW w:w="2245" w:type="dxa"/>
          </w:tcPr>
          <w:p w14:paraId="27788619" w14:textId="519895C2" w:rsidR="0077273A" w:rsidRDefault="0077273A" w:rsidP="004B4020">
            <w:pPr>
              <w:jc w:val="both"/>
            </w:pPr>
            <w:proofErr w:type="spellStart"/>
            <w:r>
              <w:t>countryCode</w:t>
            </w:r>
            <w:proofErr w:type="spellEnd"/>
          </w:p>
        </w:tc>
        <w:tc>
          <w:tcPr>
            <w:tcW w:w="7105" w:type="dxa"/>
          </w:tcPr>
          <w:p w14:paraId="55BD3011" w14:textId="7D66A987" w:rsidR="0077273A" w:rsidRDefault="00507C11" w:rsidP="004B4020">
            <w:pPr>
              <w:jc w:val="both"/>
            </w:pPr>
            <w:r>
              <w:t>The standard code for the country in which the Location occurs (US for the USA)</w:t>
            </w:r>
          </w:p>
        </w:tc>
      </w:tr>
      <w:tr w:rsidR="0077273A" w14:paraId="0633EDD8" w14:textId="77777777" w:rsidTr="00507C11">
        <w:tc>
          <w:tcPr>
            <w:tcW w:w="2245" w:type="dxa"/>
          </w:tcPr>
          <w:p w14:paraId="0F547692" w14:textId="5CC58DBC" w:rsidR="0077273A" w:rsidRDefault="0077273A" w:rsidP="00B0168E">
            <w:pPr>
              <w:jc w:val="both"/>
            </w:pPr>
            <w:proofErr w:type="spellStart"/>
            <w:r>
              <w:t>stateProvince</w:t>
            </w:r>
            <w:proofErr w:type="spellEnd"/>
          </w:p>
        </w:tc>
        <w:tc>
          <w:tcPr>
            <w:tcW w:w="7105" w:type="dxa"/>
          </w:tcPr>
          <w:p w14:paraId="36556C99" w14:textId="6F55B380" w:rsidR="0077273A" w:rsidRDefault="00507C11" w:rsidP="00B0168E">
            <w:pPr>
              <w:jc w:val="both"/>
            </w:pPr>
            <w:r>
              <w:t>The name of the next smaller administrative region than country (state, province, canton, department, region, etc.) in which the Location occurs</w:t>
            </w:r>
          </w:p>
        </w:tc>
      </w:tr>
      <w:tr w:rsidR="0077273A" w14:paraId="44077250" w14:textId="77777777" w:rsidTr="00507C11">
        <w:tc>
          <w:tcPr>
            <w:tcW w:w="2245" w:type="dxa"/>
          </w:tcPr>
          <w:p w14:paraId="11383D28" w14:textId="0F05397B" w:rsidR="0077273A" w:rsidRDefault="0077273A" w:rsidP="00B0168E">
            <w:pPr>
              <w:jc w:val="both"/>
            </w:pPr>
            <w:r>
              <w:t>locality</w:t>
            </w:r>
          </w:p>
        </w:tc>
        <w:tc>
          <w:tcPr>
            <w:tcW w:w="7105" w:type="dxa"/>
          </w:tcPr>
          <w:p w14:paraId="358ED829" w14:textId="30716D7F" w:rsidR="0077273A" w:rsidRDefault="00507C11" w:rsidP="00B0168E">
            <w:pPr>
              <w:jc w:val="both"/>
            </w:pPr>
            <w:r>
              <w:t>The specific description of the place.</w:t>
            </w:r>
          </w:p>
        </w:tc>
      </w:tr>
      <w:tr w:rsidR="0077273A" w14:paraId="6972F175" w14:textId="77777777" w:rsidTr="00507C11">
        <w:tc>
          <w:tcPr>
            <w:tcW w:w="2245" w:type="dxa"/>
          </w:tcPr>
          <w:p w14:paraId="6CB94399" w14:textId="18D1AE1C" w:rsidR="0077273A" w:rsidRDefault="0077273A" w:rsidP="00B0168E">
            <w:pPr>
              <w:jc w:val="both"/>
            </w:pPr>
            <w:r>
              <w:t>habitat</w:t>
            </w:r>
          </w:p>
        </w:tc>
        <w:tc>
          <w:tcPr>
            <w:tcW w:w="7105" w:type="dxa"/>
          </w:tcPr>
          <w:p w14:paraId="1A632AF0" w14:textId="5F7DD101" w:rsidR="0077273A" w:rsidRDefault="00507C11" w:rsidP="00B0168E">
            <w:pPr>
              <w:jc w:val="both"/>
            </w:pPr>
            <w:r>
              <w:t>A category or description of the habitat in which the Event occurred.</w:t>
            </w:r>
          </w:p>
        </w:tc>
      </w:tr>
      <w:tr w:rsidR="0077273A" w14:paraId="0982B7FA" w14:textId="77777777" w:rsidTr="00507C11">
        <w:tc>
          <w:tcPr>
            <w:tcW w:w="2245" w:type="dxa"/>
          </w:tcPr>
          <w:p w14:paraId="79A5FF26" w14:textId="29D74DA5" w:rsidR="0077273A" w:rsidRDefault="0077273A" w:rsidP="00B0168E">
            <w:pPr>
              <w:jc w:val="both"/>
            </w:pPr>
            <w:proofErr w:type="spellStart"/>
            <w:r>
              <w:t>decimalLatitude</w:t>
            </w:r>
            <w:proofErr w:type="spellEnd"/>
          </w:p>
        </w:tc>
        <w:tc>
          <w:tcPr>
            <w:tcW w:w="7105" w:type="dxa"/>
          </w:tcPr>
          <w:p w14:paraId="703A595A" w14:textId="4F39F47C" w:rsidR="0077273A" w:rsidRDefault="00507C11" w:rsidP="00B0168E">
            <w:pPr>
              <w:jc w:val="both"/>
            </w:pPr>
            <w:r>
              <w:t xml:space="preserve">The geographic latitude (in decimal degrees, using the spatial reference system given in </w:t>
            </w:r>
            <w:proofErr w:type="spellStart"/>
            <w:r>
              <w:t>geodeticDatum</w:t>
            </w:r>
            <w:proofErr w:type="spellEnd"/>
            <w:r>
              <w:t>) of the geographic center of a Location.</w:t>
            </w:r>
          </w:p>
        </w:tc>
      </w:tr>
      <w:tr w:rsidR="0077273A" w14:paraId="7B6B08D3" w14:textId="77777777" w:rsidTr="00507C11">
        <w:tc>
          <w:tcPr>
            <w:tcW w:w="2245" w:type="dxa"/>
          </w:tcPr>
          <w:p w14:paraId="76D8A30C" w14:textId="2B80708D" w:rsidR="0077273A" w:rsidRDefault="0077273A" w:rsidP="00B0168E">
            <w:pPr>
              <w:jc w:val="both"/>
            </w:pPr>
            <w:proofErr w:type="spellStart"/>
            <w:r>
              <w:t>decimalLongitude</w:t>
            </w:r>
            <w:proofErr w:type="spellEnd"/>
          </w:p>
        </w:tc>
        <w:tc>
          <w:tcPr>
            <w:tcW w:w="7105" w:type="dxa"/>
          </w:tcPr>
          <w:p w14:paraId="6FF3EA29" w14:textId="7BAD8A5F" w:rsidR="0077273A" w:rsidRDefault="00507C11" w:rsidP="00B0168E">
            <w:pPr>
              <w:jc w:val="both"/>
            </w:pPr>
            <w:r>
              <w:t xml:space="preserve">The geographic longitude (in decimal degrees, using the spatial reference system given in </w:t>
            </w:r>
            <w:proofErr w:type="spellStart"/>
            <w:r>
              <w:t>geodeticDatum</w:t>
            </w:r>
            <w:proofErr w:type="spellEnd"/>
            <w:r>
              <w:t>) of the geographic center of a Location.</w:t>
            </w:r>
          </w:p>
        </w:tc>
      </w:tr>
      <w:tr w:rsidR="0077273A" w14:paraId="15463EEF" w14:textId="77777777" w:rsidTr="00507C11">
        <w:tc>
          <w:tcPr>
            <w:tcW w:w="2245" w:type="dxa"/>
          </w:tcPr>
          <w:p w14:paraId="543E7013" w14:textId="1B6D6D13" w:rsidR="0077273A" w:rsidRDefault="0077273A" w:rsidP="00B0168E">
            <w:pPr>
              <w:jc w:val="both"/>
            </w:pPr>
            <w:proofErr w:type="spellStart"/>
            <w:r>
              <w:t>geodeticDatum</w:t>
            </w:r>
            <w:proofErr w:type="spellEnd"/>
          </w:p>
        </w:tc>
        <w:tc>
          <w:tcPr>
            <w:tcW w:w="7105" w:type="dxa"/>
          </w:tcPr>
          <w:p w14:paraId="7A5E789E" w14:textId="3AA5423C" w:rsidR="0077273A" w:rsidRDefault="00507C11" w:rsidP="00B0168E">
            <w:pPr>
              <w:jc w:val="both"/>
            </w:pPr>
            <w:r>
              <w:t xml:space="preserve">The ellipsoid, geodetic datum, or spatial reference system (SRS) upon which the geographic coordinates given in </w:t>
            </w:r>
            <w:proofErr w:type="spellStart"/>
            <w:r>
              <w:t>decimalLatitude</w:t>
            </w:r>
            <w:proofErr w:type="spellEnd"/>
            <w:r>
              <w:t xml:space="preserve"> and </w:t>
            </w:r>
            <w:proofErr w:type="spellStart"/>
            <w:r>
              <w:t>decimalLongitude</w:t>
            </w:r>
            <w:proofErr w:type="spellEnd"/>
            <w:r>
              <w:t xml:space="preserve"> as based.</w:t>
            </w:r>
          </w:p>
        </w:tc>
      </w:tr>
      <w:tr w:rsidR="0077273A" w14:paraId="73DFD957" w14:textId="77777777" w:rsidTr="00507C11">
        <w:tc>
          <w:tcPr>
            <w:tcW w:w="2245" w:type="dxa"/>
          </w:tcPr>
          <w:p w14:paraId="42E92247" w14:textId="266D7DE2" w:rsidR="0077273A" w:rsidRDefault="0077273A" w:rsidP="00B0168E">
            <w:pPr>
              <w:jc w:val="both"/>
            </w:pPr>
            <w:proofErr w:type="spellStart"/>
            <w:r>
              <w:t>recordedBy</w:t>
            </w:r>
            <w:proofErr w:type="spellEnd"/>
          </w:p>
        </w:tc>
        <w:tc>
          <w:tcPr>
            <w:tcW w:w="7105" w:type="dxa"/>
          </w:tcPr>
          <w:p w14:paraId="04D4D444" w14:textId="7F7E8797" w:rsidR="0077273A" w:rsidRDefault="00507C11" w:rsidP="00B0168E">
            <w:pPr>
              <w:jc w:val="both"/>
            </w:pPr>
            <w:r>
              <w:t>A person, group, or organization responsible for recording the original Occurrence.</w:t>
            </w:r>
          </w:p>
        </w:tc>
      </w:tr>
    </w:tbl>
    <w:p w14:paraId="33024A4A" w14:textId="77777777" w:rsidR="0077273A" w:rsidRDefault="0077273A" w:rsidP="004B4020">
      <w:pPr>
        <w:jc w:val="both"/>
      </w:pPr>
    </w:p>
    <w:p w14:paraId="6A0F2A9F" w14:textId="77777777" w:rsidR="004946A7" w:rsidRPr="00E04B40" w:rsidRDefault="004946A7" w:rsidP="004B4020">
      <w:pPr>
        <w:jc w:val="both"/>
        <w:rPr>
          <w:rFonts w:cs="Times New Roman"/>
          <w:color w:val="000000"/>
          <w:szCs w:val="24"/>
        </w:rPr>
      </w:pPr>
    </w:p>
    <w:p w14:paraId="3E5EAA82" w14:textId="77777777" w:rsidR="004B4020" w:rsidRDefault="004B4020" w:rsidP="004B4020">
      <w:pPr>
        <w:jc w:val="both"/>
        <w:rPr>
          <w:rFonts w:cs="Times New Roman"/>
          <w:color w:val="000000"/>
          <w:szCs w:val="24"/>
        </w:rPr>
      </w:pPr>
      <w:r w:rsidRPr="00760234">
        <w:rPr>
          <w:rFonts w:cs="Times New Roman"/>
          <w:b/>
          <w:color w:val="000000"/>
          <w:szCs w:val="24"/>
        </w:rPr>
        <w:t>Preliminary question:</w:t>
      </w:r>
      <w:r w:rsidRPr="00760234">
        <w:rPr>
          <w:rFonts w:cs="Times New Roman"/>
          <w:color w:val="000000"/>
          <w:szCs w:val="24"/>
        </w:rPr>
        <w:t xml:space="preserve"> do you think there will be a correlation between types of communities and latitude of locations where the sampling was performed? Formulate a hypothesis.</w:t>
      </w:r>
    </w:p>
    <w:p w14:paraId="50C00AC7" w14:textId="77777777" w:rsidR="004B4020" w:rsidRPr="00760234" w:rsidRDefault="004B4020" w:rsidP="004B4020">
      <w:pPr>
        <w:ind w:left="720" w:hanging="360"/>
        <w:jc w:val="both"/>
        <w:rPr>
          <w:rFonts w:cs="Times New Roman"/>
          <w:color w:val="000000"/>
          <w:szCs w:val="24"/>
        </w:rPr>
      </w:pPr>
    </w:p>
    <w:p w14:paraId="726A4E0E" w14:textId="77777777" w:rsidR="004B4020" w:rsidRPr="00760234" w:rsidRDefault="004B4020" w:rsidP="004B4020">
      <w:pPr>
        <w:jc w:val="both"/>
        <w:rPr>
          <w:b/>
          <w:bCs/>
        </w:rPr>
      </w:pPr>
      <w:r w:rsidRPr="00760234">
        <w:rPr>
          <w:b/>
          <w:bCs/>
        </w:rPr>
        <w:t>Procedure</w:t>
      </w:r>
    </w:p>
    <w:p w14:paraId="73416026" w14:textId="199ED12E" w:rsidR="004B4020" w:rsidRPr="00760234" w:rsidRDefault="004B4020" w:rsidP="004B4020">
      <w:pPr>
        <w:jc w:val="both"/>
        <w:rPr>
          <w:bCs/>
        </w:rPr>
      </w:pPr>
      <w:r w:rsidRPr="00760234">
        <w:rPr>
          <w:bCs/>
        </w:rPr>
        <w:t xml:space="preserve">Open </w:t>
      </w:r>
      <w:proofErr w:type="spellStart"/>
      <w:r w:rsidRPr="00D2575F">
        <w:rPr>
          <w:rFonts w:ascii="Courier New" w:hAnsi="Courier New" w:cs="Courier New"/>
          <w:bCs/>
        </w:rPr>
        <w:t>NMDS</w:t>
      </w:r>
      <w:r w:rsidR="00D2575F" w:rsidRPr="00D2575F">
        <w:rPr>
          <w:rFonts w:ascii="Courier New" w:hAnsi="Courier New" w:cs="Courier New"/>
          <w:bCs/>
        </w:rPr>
        <w:t>_script_</w:t>
      </w:r>
      <w:proofErr w:type="gramStart"/>
      <w:r w:rsidR="00D2575F" w:rsidRPr="00D2575F">
        <w:rPr>
          <w:rFonts w:ascii="Courier New" w:hAnsi="Courier New" w:cs="Courier New"/>
          <w:bCs/>
        </w:rPr>
        <w:t>students.</w:t>
      </w:r>
      <w:r w:rsidRPr="00D2575F">
        <w:rPr>
          <w:rFonts w:ascii="Courier New" w:hAnsi="Courier New" w:cs="Courier New"/>
          <w:bCs/>
        </w:rPr>
        <w:t>R</w:t>
      </w:r>
      <w:proofErr w:type="spellEnd"/>
      <w:proofErr w:type="gramEnd"/>
      <w:r w:rsidRPr="00D2575F">
        <w:rPr>
          <w:bCs/>
        </w:rPr>
        <w:t xml:space="preserve"> </w:t>
      </w:r>
      <w:r w:rsidRPr="00760234">
        <w:rPr>
          <w:bCs/>
        </w:rPr>
        <w:t xml:space="preserve">in R studio. Import the dataset </w:t>
      </w:r>
      <w:r w:rsidRPr="007F3743">
        <w:rPr>
          <w:rFonts w:ascii="Courier New" w:hAnsi="Courier New" w:cs="Courier New"/>
          <w:bCs/>
        </w:rPr>
        <w:t>deadwood.csv</w:t>
      </w:r>
      <w:r w:rsidRPr="00760234">
        <w:rPr>
          <w:bCs/>
        </w:rPr>
        <w:t>. Follow the steps in the script.</w:t>
      </w:r>
    </w:p>
    <w:p w14:paraId="2E1295C1" w14:textId="77777777" w:rsidR="004B4020" w:rsidRPr="00760234" w:rsidRDefault="004B4020" w:rsidP="004B4020">
      <w:pPr>
        <w:jc w:val="both"/>
      </w:pPr>
      <w:r w:rsidRPr="00760234">
        <w:rPr>
          <w:b/>
          <w:bCs/>
        </w:rPr>
        <w:t>Glossary:</w:t>
      </w:r>
    </w:p>
    <w:p w14:paraId="1A07E202" w14:textId="45F12BEA" w:rsidR="004B4020" w:rsidRPr="00760234" w:rsidRDefault="004B4020" w:rsidP="004B4020">
      <w:pPr>
        <w:pStyle w:val="ListParagraph"/>
        <w:jc w:val="both"/>
      </w:pPr>
      <w:r w:rsidRPr="00760234">
        <w:rPr>
          <w:b/>
        </w:rPr>
        <w:t>Stress</w:t>
      </w:r>
      <w:r w:rsidRPr="00760234">
        <w:t xml:space="preserve"> is a </w:t>
      </w:r>
      <w:r w:rsidR="003359C3" w:rsidRPr="00760234">
        <w:t>statistic of goodness</w:t>
      </w:r>
      <w:r w:rsidRPr="00760234">
        <w:t xml:space="preserve"> of fit in NMDS.</w:t>
      </w:r>
    </w:p>
    <w:p w14:paraId="3B7638D9" w14:textId="77777777" w:rsidR="004B4020" w:rsidRPr="00760234" w:rsidRDefault="004B4020" w:rsidP="004B4020">
      <w:pPr>
        <w:pStyle w:val="ListParagraph"/>
        <w:jc w:val="both"/>
      </w:pPr>
      <w:r w:rsidRPr="00760234">
        <w:rPr>
          <w:b/>
        </w:rPr>
        <w:t>Shepard plot</w:t>
      </w:r>
      <w:r w:rsidRPr="00760234">
        <w:t xml:space="preserve">: plot with the ordination distance on y axis and community dissimilarities on x axis. </w:t>
      </w:r>
    </w:p>
    <w:p w14:paraId="416FB9AB" w14:textId="77777777" w:rsidR="004B4020" w:rsidRPr="00760234" w:rsidRDefault="004B4020" w:rsidP="004B4020">
      <w:pPr>
        <w:pStyle w:val="ListParagraph"/>
        <w:jc w:val="both"/>
      </w:pPr>
      <w:r w:rsidRPr="00760234">
        <w:rPr>
          <w:b/>
        </w:rPr>
        <w:t>Ordination distance</w:t>
      </w:r>
      <w:r w:rsidRPr="00760234">
        <w:t>: how far apart the points on the NMDS graph.</w:t>
      </w:r>
    </w:p>
    <w:p w14:paraId="7632B0FB" w14:textId="77777777" w:rsidR="004B4020" w:rsidRPr="00760234" w:rsidRDefault="004B4020" w:rsidP="004B4020">
      <w:pPr>
        <w:pStyle w:val="ListParagraph"/>
        <w:jc w:val="both"/>
      </w:pPr>
      <w:r w:rsidRPr="00760234">
        <w:rPr>
          <w:b/>
        </w:rPr>
        <w:lastRenderedPageBreak/>
        <w:t>Community dissimilarities:</w:t>
      </w:r>
      <w:r w:rsidRPr="00760234">
        <w:t xml:space="preserve"> how dissimilar are the communities of species.</w:t>
      </w:r>
    </w:p>
    <w:p w14:paraId="11BC818D" w14:textId="77777777" w:rsidR="004B4020" w:rsidRPr="00760234" w:rsidRDefault="004B4020" w:rsidP="004B4020">
      <w:pPr>
        <w:pStyle w:val="ListParagraph"/>
        <w:jc w:val="both"/>
      </w:pPr>
      <w:r w:rsidRPr="00760234">
        <w:t xml:space="preserve">Basically, if these variables fit well, that means we can successfully visualize how the communities differ from each other. </w:t>
      </w:r>
    </w:p>
    <w:p w14:paraId="07C2B526" w14:textId="4F2B5DAE" w:rsidR="004B4020" w:rsidRDefault="004B4020" w:rsidP="004B4020">
      <w:pPr>
        <w:pStyle w:val="ListParagraph"/>
        <w:jc w:val="both"/>
      </w:pPr>
      <w:r w:rsidRPr="00760234">
        <w:rPr>
          <w:b/>
        </w:rPr>
        <w:t>Hull</w:t>
      </w:r>
      <w:r w:rsidRPr="00760234">
        <w:t>: a binding line, a boundary</w:t>
      </w:r>
    </w:p>
    <w:p w14:paraId="4DB5CD21" w14:textId="77777777" w:rsidR="004946A7" w:rsidRDefault="004946A7" w:rsidP="004B4020">
      <w:pPr>
        <w:pStyle w:val="ListParagraph"/>
        <w:jc w:val="both"/>
      </w:pPr>
    </w:p>
    <w:p w14:paraId="3388189F" w14:textId="758CD341" w:rsidR="004946A7" w:rsidRPr="00760234" w:rsidRDefault="004946A7" w:rsidP="004946A7">
      <w:pPr>
        <w:pStyle w:val="ListParagraph"/>
        <w:ind w:left="0"/>
        <w:jc w:val="both"/>
        <w:rPr>
          <w:b/>
        </w:rPr>
      </w:pPr>
      <w:r>
        <w:rPr>
          <w:b/>
        </w:rPr>
        <w:t>Please answer the q</w:t>
      </w:r>
      <w:r w:rsidRPr="00760234">
        <w:rPr>
          <w:b/>
        </w:rPr>
        <w:t>uestions:</w:t>
      </w:r>
    </w:p>
    <w:p w14:paraId="07256036" w14:textId="77777777" w:rsidR="004946A7" w:rsidRPr="00760234" w:rsidRDefault="004946A7" w:rsidP="004946A7">
      <w:pPr>
        <w:pStyle w:val="ListParagraph"/>
        <w:jc w:val="both"/>
      </w:pPr>
    </w:p>
    <w:p w14:paraId="3FE89FEE" w14:textId="435FEB34" w:rsidR="004946A7" w:rsidRPr="00760234" w:rsidRDefault="004946A7" w:rsidP="004946A7">
      <w:pPr>
        <w:pStyle w:val="ListParagraph"/>
        <w:numPr>
          <w:ilvl w:val="0"/>
          <w:numId w:val="9"/>
        </w:numPr>
        <w:jc w:val="both"/>
      </w:pPr>
      <w:r w:rsidRPr="00760234">
        <w:t xml:space="preserve">How many columns are in the dataset </w:t>
      </w:r>
      <w:r w:rsidR="007F3743" w:rsidRPr="007F3743">
        <w:rPr>
          <w:rFonts w:ascii="Courier New" w:hAnsi="Courier New" w:cs="Courier New"/>
        </w:rPr>
        <w:t>deadwood</w:t>
      </w:r>
      <w:r w:rsidRPr="00760234">
        <w:t>?</w:t>
      </w:r>
    </w:p>
    <w:p w14:paraId="5A4C3CA9" w14:textId="2FDBDAB5" w:rsidR="004946A7" w:rsidRPr="00760234" w:rsidRDefault="004946A7" w:rsidP="004946A7">
      <w:pPr>
        <w:pStyle w:val="ListParagraph"/>
        <w:numPr>
          <w:ilvl w:val="0"/>
          <w:numId w:val="9"/>
        </w:numPr>
        <w:jc w:val="both"/>
      </w:pPr>
      <w:r w:rsidRPr="00760234">
        <w:t xml:space="preserve">View the dataset </w:t>
      </w:r>
      <w:r w:rsidR="007F3743" w:rsidRPr="007F3743">
        <w:rPr>
          <w:rFonts w:ascii="Courier New" w:hAnsi="Courier New" w:cs="Courier New"/>
        </w:rPr>
        <w:t>d</w:t>
      </w:r>
      <w:r w:rsidRPr="007F3743">
        <w:rPr>
          <w:rFonts w:ascii="Courier New" w:hAnsi="Courier New" w:cs="Courier New"/>
        </w:rPr>
        <w:t>eadwood</w:t>
      </w:r>
      <w:r w:rsidRPr="00760234">
        <w:t>, how many fungal species are there? (Hint: subtract non-species columns from the total number of columns).</w:t>
      </w:r>
    </w:p>
    <w:p w14:paraId="39BFF902" w14:textId="0C8CFD18" w:rsidR="004946A7" w:rsidRPr="00760234" w:rsidRDefault="004946A7" w:rsidP="004946A7">
      <w:pPr>
        <w:pStyle w:val="ListParagraph"/>
        <w:numPr>
          <w:ilvl w:val="0"/>
          <w:numId w:val="9"/>
        </w:numPr>
        <w:jc w:val="both"/>
      </w:pPr>
      <w:r w:rsidRPr="00760234">
        <w:t xml:space="preserve">How many rows are in the dataset </w:t>
      </w:r>
      <w:r w:rsidR="007F3743" w:rsidRPr="007F3743">
        <w:rPr>
          <w:rFonts w:ascii="Courier New" w:hAnsi="Courier New" w:cs="Courier New"/>
        </w:rPr>
        <w:t>deadwood</w:t>
      </w:r>
      <w:r w:rsidRPr="00760234">
        <w:t>?</w:t>
      </w:r>
    </w:p>
    <w:p w14:paraId="14C0A4DC" w14:textId="07D155C9" w:rsidR="004946A7" w:rsidRPr="00760234" w:rsidRDefault="004946A7" w:rsidP="004946A7">
      <w:pPr>
        <w:pStyle w:val="ListParagraph"/>
        <w:numPr>
          <w:ilvl w:val="0"/>
          <w:numId w:val="9"/>
        </w:numPr>
        <w:jc w:val="both"/>
      </w:pPr>
      <w:r w:rsidRPr="00760234">
        <w:t xml:space="preserve">How many </w:t>
      </w:r>
      <w:r w:rsidR="00AB1AC1">
        <w:t>localities (</w:t>
      </w:r>
      <w:r w:rsidRPr="00760234">
        <w:t>field sites</w:t>
      </w:r>
      <w:r w:rsidR="00AB1AC1">
        <w:t>)</w:t>
      </w:r>
      <w:r w:rsidRPr="00760234">
        <w:t xml:space="preserve"> are in the dataset? (Hint: </w:t>
      </w:r>
      <w:r w:rsidR="00AB1AC1">
        <w:t>check the rows</w:t>
      </w:r>
      <w:r w:rsidRPr="00760234">
        <w:t>).</w:t>
      </w:r>
    </w:p>
    <w:p w14:paraId="3D814B50" w14:textId="77777777" w:rsidR="004946A7" w:rsidRPr="00760234" w:rsidRDefault="004946A7" w:rsidP="004946A7">
      <w:pPr>
        <w:pStyle w:val="ListParagraph"/>
        <w:numPr>
          <w:ilvl w:val="0"/>
          <w:numId w:val="9"/>
        </w:numPr>
        <w:jc w:val="both"/>
      </w:pPr>
      <w:r w:rsidRPr="00760234">
        <w:t xml:space="preserve">How many dimensions were used? What was the stress level? </w:t>
      </w:r>
    </w:p>
    <w:p w14:paraId="2433092A" w14:textId="77777777" w:rsidR="004946A7" w:rsidRPr="00760234" w:rsidRDefault="004946A7" w:rsidP="004946A7">
      <w:pPr>
        <w:pStyle w:val="ListParagraph"/>
        <w:numPr>
          <w:ilvl w:val="0"/>
          <w:numId w:val="9"/>
        </w:numPr>
        <w:jc w:val="both"/>
      </w:pPr>
      <w:r w:rsidRPr="00760234">
        <w:t>Is the stress level acceptable?</w:t>
      </w:r>
    </w:p>
    <w:p w14:paraId="54F36693" w14:textId="77777777" w:rsidR="004946A7" w:rsidRPr="00760234" w:rsidRDefault="004946A7" w:rsidP="004946A7">
      <w:pPr>
        <w:pStyle w:val="ListParagraph"/>
        <w:numPr>
          <w:ilvl w:val="0"/>
          <w:numId w:val="9"/>
        </w:numPr>
        <w:jc w:val="both"/>
      </w:pPr>
      <w:r w:rsidRPr="00760234">
        <w:t>How is the non-metric fit (R squared)?  This is what we are interested in. Do the blue points follow the line closely?</w:t>
      </w:r>
    </w:p>
    <w:p w14:paraId="18B2F8D6" w14:textId="0FE04F8C" w:rsidR="004946A7" w:rsidRPr="00760234" w:rsidRDefault="004946A7" w:rsidP="004946A7">
      <w:pPr>
        <w:pStyle w:val="ListParagraph"/>
        <w:numPr>
          <w:ilvl w:val="0"/>
          <w:numId w:val="9"/>
        </w:numPr>
        <w:jc w:val="both"/>
      </w:pPr>
      <w:r w:rsidRPr="00760234">
        <w:t xml:space="preserve">What do you think </w:t>
      </w:r>
      <w:proofErr w:type="spellStart"/>
      <w:r w:rsidRPr="007F3743">
        <w:rPr>
          <w:rFonts w:ascii="Courier New" w:hAnsi="Courier New" w:cs="Courier New"/>
        </w:rPr>
        <w:t>cex</w:t>
      </w:r>
      <w:proofErr w:type="spellEnd"/>
      <w:r w:rsidRPr="007F3743">
        <w:rPr>
          <w:rFonts w:ascii="Courier New" w:hAnsi="Courier New" w:cs="Courier New"/>
        </w:rPr>
        <w:t xml:space="preserve"> </w:t>
      </w:r>
      <w:r w:rsidRPr="00760234">
        <w:t xml:space="preserve">command does? </w:t>
      </w:r>
    </w:p>
    <w:p w14:paraId="2500DEA5" w14:textId="77777777" w:rsidR="004946A7" w:rsidRPr="00760234" w:rsidRDefault="004946A7" w:rsidP="004946A7">
      <w:pPr>
        <w:pStyle w:val="ListParagraph"/>
        <w:numPr>
          <w:ilvl w:val="0"/>
          <w:numId w:val="9"/>
        </w:numPr>
        <w:jc w:val="both"/>
      </w:pPr>
      <w:r w:rsidRPr="00760234">
        <w:t>Do the pine (green hull) and the hardwood forest (brown hull) overlap?</w:t>
      </w:r>
    </w:p>
    <w:p w14:paraId="2D6A1C8F" w14:textId="77777777" w:rsidR="004946A7" w:rsidRPr="00760234" w:rsidRDefault="004946A7" w:rsidP="004946A7">
      <w:pPr>
        <w:pStyle w:val="ListParagraph"/>
        <w:numPr>
          <w:ilvl w:val="0"/>
          <w:numId w:val="9"/>
        </w:numPr>
        <w:jc w:val="both"/>
      </w:pPr>
      <w:r w:rsidRPr="00760234">
        <w:t>Do either of the factors (latitude, longitude) have a significant p value (</w:t>
      </w:r>
      <w:proofErr w:type="spellStart"/>
      <w:r w:rsidRPr="007F3743">
        <w:rPr>
          <w:rFonts w:ascii="Courier New" w:hAnsi="Courier New" w:cs="Courier New"/>
        </w:rPr>
        <w:t>Pr</w:t>
      </w:r>
      <w:proofErr w:type="spellEnd"/>
      <w:r w:rsidRPr="00760234">
        <w:t>)? What does it tell us about the correlation between the factor and NMDS axes?</w:t>
      </w:r>
    </w:p>
    <w:p w14:paraId="5AD671C4" w14:textId="77777777" w:rsidR="004946A7" w:rsidRPr="00760234" w:rsidRDefault="004946A7" w:rsidP="004946A7">
      <w:pPr>
        <w:pStyle w:val="ListParagraph"/>
        <w:numPr>
          <w:ilvl w:val="0"/>
          <w:numId w:val="9"/>
        </w:numPr>
        <w:jc w:val="both"/>
      </w:pPr>
      <w:r w:rsidRPr="00760234">
        <w:t xml:space="preserve">Which type of communities tend to be found with higher latitudes?  Which are found at lower latitudes? </w:t>
      </w:r>
    </w:p>
    <w:p w14:paraId="6FD7418B" w14:textId="77777777" w:rsidR="004946A7" w:rsidRPr="00760234" w:rsidRDefault="004946A7" w:rsidP="004946A7">
      <w:pPr>
        <w:pStyle w:val="ListParagraph"/>
        <w:numPr>
          <w:ilvl w:val="0"/>
          <w:numId w:val="9"/>
        </w:numPr>
        <w:jc w:val="both"/>
      </w:pPr>
      <w:r w:rsidRPr="00760234">
        <w:t>Write the names for the three species you selected.</w:t>
      </w:r>
    </w:p>
    <w:p w14:paraId="2FFA6D6E" w14:textId="77777777" w:rsidR="004946A7" w:rsidRDefault="004946A7" w:rsidP="004946A7">
      <w:pPr>
        <w:pStyle w:val="ListParagraph"/>
        <w:numPr>
          <w:ilvl w:val="0"/>
          <w:numId w:val="9"/>
        </w:numPr>
        <w:jc w:val="both"/>
      </w:pPr>
      <w:r w:rsidRPr="00760234">
        <w:t>Take a screenshot of your complete zoomed in NMDS (or save as TIFF) and insert here:</w:t>
      </w:r>
    </w:p>
    <w:p w14:paraId="2D4E2564" w14:textId="77777777" w:rsidR="004946A7" w:rsidRPr="00760234" w:rsidRDefault="004946A7" w:rsidP="004946A7">
      <w:pPr>
        <w:jc w:val="both"/>
      </w:pPr>
      <w:r w:rsidRPr="00760234">
        <w:t xml:space="preserve"> </w:t>
      </w:r>
    </w:p>
    <w:p w14:paraId="29FD4452" w14:textId="77777777" w:rsidR="004946A7" w:rsidRPr="00760234" w:rsidRDefault="004946A7" w:rsidP="004946A7">
      <w:pPr>
        <w:pStyle w:val="ListParagraph"/>
        <w:numPr>
          <w:ilvl w:val="0"/>
          <w:numId w:val="9"/>
        </w:numPr>
        <w:jc w:val="both"/>
      </w:pPr>
      <w:r w:rsidRPr="00760234">
        <w:t>Fill in the table:</w:t>
      </w:r>
    </w:p>
    <w:p w14:paraId="7432D334" w14:textId="77777777" w:rsidR="004946A7" w:rsidRPr="00760234" w:rsidRDefault="004946A7" w:rsidP="004946A7">
      <w:pPr>
        <w:pStyle w:val="ListParagraph"/>
        <w:jc w:val="both"/>
      </w:pPr>
    </w:p>
    <w:tbl>
      <w:tblPr>
        <w:tblStyle w:val="TableGrid"/>
        <w:tblW w:w="0" w:type="auto"/>
        <w:tblInd w:w="720" w:type="dxa"/>
        <w:tblLook w:val="04A0" w:firstRow="1" w:lastRow="0" w:firstColumn="1" w:lastColumn="0" w:noHBand="0" w:noVBand="1"/>
      </w:tblPr>
      <w:tblGrid>
        <w:gridCol w:w="2870"/>
        <w:gridCol w:w="2857"/>
        <w:gridCol w:w="2903"/>
      </w:tblGrid>
      <w:tr w:rsidR="004946A7" w:rsidRPr="00760234" w14:paraId="366CE743" w14:textId="77777777" w:rsidTr="00B0168E">
        <w:tc>
          <w:tcPr>
            <w:tcW w:w="3116" w:type="dxa"/>
          </w:tcPr>
          <w:p w14:paraId="5CDD74CA" w14:textId="77777777" w:rsidR="004946A7" w:rsidRPr="00760234" w:rsidRDefault="004946A7" w:rsidP="00B0168E">
            <w:pPr>
              <w:pStyle w:val="ListParagraph"/>
              <w:ind w:left="0"/>
              <w:jc w:val="both"/>
              <w:rPr>
                <w:b/>
              </w:rPr>
            </w:pPr>
            <w:r w:rsidRPr="00760234">
              <w:rPr>
                <w:b/>
              </w:rPr>
              <w:t>Species name</w:t>
            </w:r>
          </w:p>
        </w:tc>
        <w:tc>
          <w:tcPr>
            <w:tcW w:w="3117" w:type="dxa"/>
          </w:tcPr>
          <w:p w14:paraId="36D64FD0" w14:textId="63D4F3D1" w:rsidR="004946A7" w:rsidRPr="00760234" w:rsidRDefault="004946A7" w:rsidP="00B0168E">
            <w:pPr>
              <w:pStyle w:val="ListParagraph"/>
              <w:ind w:left="0"/>
              <w:jc w:val="both"/>
              <w:rPr>
                <w:b/>
              </w:rPr>
            </w:pPr>
            <w:r w:rsidRPr="00760234">
              <w:rPr>
                <w:b/>
              </w:rPr>
              <w:t>Parks</w:t>
            </w:r>
            <w:r w:rsidR="007F3743">
              <w:rPr>
                <w:b/>
              </w:rPr>
              <w:t xml:space="preserve"> (sites)</w:t>
            </w:r>
            <w:r w:rsidRPr="00760234">
              <w:rPr>
                <w:b/>
              </w:rPr>
              <w:t xml:space="preserve"> found</w:t>
            </w:r>
          </w:p>
        </w:tc>
        <w:tc>
          <w:tcPr>
            <w:tcW w:w="3117" w:type="dxa"/>
          </w:tcPr>
          <w:p w14:paraId="56C09DA7" w14:textId="6A97AA37" w:rsidR="004946A7" w:rsidRPr="00760234" w:rsidRDefault="004946A7" w:rsidP="00B0168E">
            <w:pPr>
              <w:pStyle w:val="ListParagraph"/>
              <w:ind w:left="0"/>
              <w:jc w:val="both"/>
              <w:rPr>
                <w:b/>
              </w:rPr>
            </w:pPr>
            <w:r w:rsidRPr="00760234">
              <w:rPr>
                <w:b/>
              </w:rPr>
              <w:t>Hardwood or pine</w:t>
            </w:r>
            <w:r w:rsidR="007F3743">
              <w:rPr>
                <w:b/>
              </w:rPr>
              <w:t xml:space="preserve"> barrens</w:t>
            </w:r>
            <w:r w:rsidRPr="00760234">
              <w:rPr>
                <w:b/>
              </w:rPr>
              <w:t>?</w:t>
            </w:r>
          </w:p>
        </w:tc>
      </w:tr>
      <w:tr w:rsidR="004946A7" w:rsidRPr="00760234" w14:paraId="3B9902C3" w14:textId="77777777" w:rsidTr="00B0168E">
        <w:tc>
          <w:tcPr>
            <w:tcW w:w="3116" w:type="dxa"/>
          </w:tcPr>
          <w:p w14:paraId="0AF0B5C8" w14:textId="77777777" w:rsidR="004946A7" w:rsidRPr="00760234" w:rsidRDefault="004946A7" w:rsidP="00B0168E">
            <w:pPr>
              <w:pStyle w:val="ListParagraph"/>
              <w:ind w:left="0"/>
              <w:jc w:val="both"/>
            </w:pPr>
          </w:p>
        </w:tc>
        <w:tc>
          <w:tcPr>
            <w:tcW w:w="3117" w:type="dxa"/>
          </w:tcPr>
          <w:p w14:paraId="4F7A7539" w14:textId="77777777" w:rsidR="004946A7" w:rsidRPr="00760234" w:rsidRDefault="004946A7" w:rsidP="00B0168E">
            <w:pPr>
              <w:pStyle w:val="ListParagraph"/>
              <w:ind w:left="0"/>
              <w:jc w:val="both"/>
            </w:pPr>
          </w:p>
        </w:tc>
        <w:tc>
          <w:tcPr>
            <w:tcW w:w="3117" w:type="dxa"/>
          </w:tcPr>
          <w:p w14:paraId="27EFF50F" w14:textId="77777777" w:rsidR="004946A7" w:rsidRPr="00760234" w:rsidRDefault="004946A7" w:rsidP="00B0168E">
            <w:pPr>
              <w:pStyle w:val="ListParagraph"/>
              <w:ind w:left="0"/>
              <w:jc w:val="both"/>
            </w:pPr>
          </w:p>
        </w:tc>
      </w:tr>
      <w:tr w:rsidR="004946A7" w:rsidRPr="00760234" w14:paraId="1EE14132" w14:textId="77777777" w:rsidTr="00B0168E">
        <w:tc>
          <w:tcPr>
            <w:tcW w:w="3116" w:type="dxa"/>
          </w:tcPr>
          <w:p w14:paraId="780BC329" w14:textId="77777777" w:rsidR="004946A7" w:rsidRPr="00760234" w:rsidRDefault="004946A7" w:rsidP="00B0168E">
            <w:pPr>
              <w:pStyle w:val="ListParagraph"/>
              <w:ind w:left="0"/>
              <w:jc w:val="both"/>
            </w:pPr>
          </w:p>
        </w:tc>
        <w:tc>
          <w:tcPr>
            <w:tcW w:w="3117" w:type="dxa"/>
          </w:tcPr>
          <w:p w14:paraId="764AF14E" w14:textId="77777777" w:rsidR="004946A7" w:rsidRPr="00760234" w:rsidRDefault="004946A7" w:rsidP="00B0168E">
            <w:pPr>
              <w:pStyle w:val="ListParagraph"/>
              <w:ind w:left="0"/>
              <w:jc w:val="both"/>
            </w:pPr>
          </w:p>
        </w:tc>
        <w:tc>
          <w:tcPr>
            <w:tcW w:w="3117" w:type="dxa"/>
          </w:tcPr>
          <w:p w14:paraId="34182F74" w14:textId="77777777" w:rsidR="004946A7" w:rsidRPr="00760234" w:rsidRDefault="004946A7" w:rsidP="00B0168E">
            <w:pPr>
              <w:pStyle w:val="ListParagraph"/>
              <w:ind w:left="0"/>
              <w:jc w:val="both"/>
            </w:pPr>
          </w:p>
        </w:tc>
      </w:tr>
      <w:tr w:rsidR="004946A7" w:rsidRPr="00760234" w14:paraId="1E51FAB9" w14:textId="77777777" w:rsidTr="00B0168E">
        <w:tc>
          <w:tcPr>
            <w:tcW w:w="3116" w:type="dxa"/>
          </w:tcPr>
          <w:p w14:paraId="428EDCA7" w14:textId="77777777" w:rsidR="004946A7" w:rsidRPr="00760234" w:rsidRDefault="004946A7" w:rsidP="00B0168E">
            <w:pPr>
              <w:pStyle w:val="ListParagraph"/>
              <w:ind w:left="0"/>
              <w:jc w:val="both"/>
            </w:pPr>
          </w:p>
        </w:tc>
        <w:tc>
          <w:tcPr>
            <w:tcW w:w="3117" w:type="dxa"/>
          </w:tcPr>
          <w:p w14:paraId="7DB3C310" w14:textId="77777777" w:rsidR="004946A7" w:rsidRPr="00760234" w:rsidRDefault="004946A7" w:rsidP="00B0168E">
            <w:pPr>
              <w:pStyle w:val="ListParagraph"/>
              <w:ind w:left="0"/>
              <w:jc w:val="both"/>
            </w:pPr>
          </w:p>
        </w:tc>
        <w:tc>
          <w:tcPr>
            <w:tcW w:w="3117" w:type="dxa"/>
          </w:tcPr>
          <w:p w14:paraId="744F3931" w14:textId="77777777" w:rsidR="004946A7" w:rsidRPr="00760234" w:rsidRDefault="004946A7" w:rsidP="00B0168E">
            <w:pPr>
              <w:pStyle w:val="ListParagraph"/>
              <w:ind w:left="0"/>
              <w:jc w:val="both"/>
            </w:pPr>
          </w:p>
        </w:tc>
      </w:tr>
    </w:tbl>
    <w:p w14:paraId="4A0C50AA" w14:textId="77777777" w:rsidR="004946A7" w:rsidRPr="00760234" w:rsidRDefault="004946A7" w:rsidP="004946A7">
      <w:pPr>
        <w:jc w:val="both"/>
      </w:pPr>
    </w:p>
    <w:p w14:paraId="557F7235" w14:textId="77777777" w:rsidR="004946A7" w:rsidRPr="00760234" w:rsidRDefault="004946A7" w:rsidP="004946A7">
      <w:pPr>
        <w:pStyle w:val="ListParagraph"/>
        <w:numPr>
          <w:ilvl w:val="0"/>
          <w:numId w:val="9"/>
        </w:numPr>
        <w:jc w:val="both"/>
      </w:pPr>
      <w:r w:rsidRPr="00760234">
        <w:t>Can you spot a relationship between where the species is found and the position of the red cross representing this species in your NMDS graph? Please explain. Provide one example using a species from the Table above.</w:t>
      </w:r>
    </w:p>
    <w:p w14:paraId="5319A504" w14:textId="440BBFA0" w:rsidR="00C43D94" w:rsidRDefault="004946A7" w:rsidP="00832832">
      <w:pPr>
        <w:pStyle w:val="ListParagraph"/>
        <w:numPr>
          <w:ilvl w:val="0"/>
          <w:numId w:val="9"/>
        </w:numPr>
        <w:jc w:val="both"/>
      </w:pPr>
      <w:r w:rsidRPr="00760234">
        <w:t xml:space="preserve">What can you say about the specificity of dead wood fungal communities? Is there a difference between communities in hardwood vs pine forests? </w:t>
      </w:r>
    </w:p>
    <w:p w14:paraId="52664EAB" w14:textId="77777777" w:rsidR="00B83D28" w:rsidRDefault="00B83D28" w:rsidP="004B4020">
      <w:pPr>
        <w:jc w:val="center"/>
        <w:rPr>
          <w:b/>
          <w:bCs/>
        </w:rPr>
      </w:pPr>
    </w:p>
    <w:p w14:paraId="180EC2D4" w14:textId="0954F3EB" w:rsidR="007F3743" w:rsidRDefault="007F3743" w:rsidP="00D563CA">
      <w:pPr>
        <w:pStyle w:val="ListParagraph"/>
        <w:ind w:left="0"/>
      </w:pPr>
    </w:p>
    <w:p w14:paraId="7F6B0609" w14:textId="7496FF47" w:rsidR="007F3743" w:rsidRDefault="007F3743" w:rsidP="00EC5928"/>
    <w:sectPr w:rsidR="007F374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7E64" w14:textId="77777777" w:rsidR="00725E02" w:rsidRDefault="00725E02" w:rsidP="002806F3">
      <w:pPr>
        <w:spacing w:after="0" w:line="240" w:lineRule="auto"/>
      </w:pPr>
      <w:r>
        <w:separator/>
      </w:r>
    </w:p>
  </w:endnote>
  <w:endnote w:type="continuationSeparator" w:id="0">
    <w:p w14:paraId="75D5D024" w14:textId="77777777" w:rsidR="00725E02" w:rsidRDefault="00725E02" w:rsidP="0028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2F70" w14:textId="77777777" w:rsidR="00725E02" w:rsidRDefault="00725E02" w:rsidP="002806F3">
      <w:pPr>
        <w:spacing w:after="0" w:line="240" w:lineRule="auto"/>
      </w:pPr>
      <w:r>
        <w:separator/>
      </w:r>
    </w:p>
  </w:footnote>
  <w:footnote w:type="continuationSeparator" w:id="0">
    <w:p w14:paraId="0C3622AB" w14:textId="77777777" w:rsidR="00725E02" w:rsidRDefault="00725E02" w:rsidP="002806F3">
      <w:pPr>
        <w:spacing w:after="0" w:line="240" w:lineRule="auto"/>
      </w:pPr>
      <w:r>
        <w:continuationSeparator/>
      </w:r>
    </w:p>
  </w:footnote>
  <w:footnote w:id="1">
    <w:p w14:paraId="57F80613" w14:textId="12677829" w:rsidR="00814C0B" w:rsidRDefault="00814C0B" w:rsidP="00814C0B">
      <w:pPr>
        <w:pStyle w:val="EndNoteBibliography"/>
        <w:spacing w:after="0"/>
        <w:ind w:left="720" w:hanging="720"/>
      </w:pPr>
      <w:r>
        <w:rPr>
          <w:rStyle w:val="FootnoteReference"/>
        </w:rPr>
        <w:footnoteRef/>
      </w:r>
      <w:r>
        <w:t xml:space="preserve"> </w:t>
      </w:r>
      <w:r w:rsidRPr="00814C0B">
        <w:rPr>
          <w:rFonts w:asciiTheme="minorHAnsi" w:hAnsiTheme="minorHAnsi"/>
          <w:sz w:val="20"/>
          <w:szCs w:val="18"/>
        </w:rPr>
        <w:t>Bobiec A, Gutowski JM, Zub K, Pawlaczyk P, Laudenslayer WF (2005) The afterlife of a tree. WWF Poland.</w:t>
      </w:r>
    </w:p>
  </w:footnote>
  <w:footnote w:id="2">
    <w:p w14:paraId="47FA111D" w14:textId="498C3A8A" w:rsidR="002806F3" w:rsidRDefault="002806F3">
      <w:pPr>
        <w:pStyle w:val="FootnoteText"/>
      </w:pPr>
      <w:r>
        <w:rPr>
          <w:rStyle w:val="FootnoteReference"/>
        </w:rPr>
        <w:footnoteRef/>
      </w:r>
      <w:r>
        <w:t xml:space="preserve"> Shumskaya M, Zambell C, Mishra S, Bell E, Blue S, Yearwood-</w:t>
      </w:r>
      <w:proofErr w:type="spellStart"/>
      <w:r>
        <w:t>Marut</w:t>
      </w:r>
      <w:proofErr w:type="spellEnd"/>
      <w:r>
        <w:t xml:space="preserve"> J, </w:t>
      </w:r>
      <w:proofErr w:type="spellStart"/>
      <w:r>
        <w:t>Marut</w:t>
      </w:r>
      <w:proofErr w:type="spellEnd"/>
      <w:r>
        <w:t xml:space="preserve"> W, </w:t>
      </w:r>
      <w:proofErr w:type="spellStart"/>
      <w:r>
        <w:t>Vindas</w:t>
      </w:r>
      <w:proofErr w:type="spellEnd"/>
      <w:r>
        <w:t xml:space="preserve">-Cruz A, Jennings A, </w:t>
      </w:r>
      <w:proofErr w:type="spellStart"/>
      <w:r>
        <w:t>Hylton</w:t>
      </w:r>
      <w:proofErr w:type="spellEnd"/>
      <w:r>
        <w:t xml:space="preserve"> N, Burghardt J (2019). Survey of saproxylic fungi across parks of New Jersey. Kean University. Occurrence dataset https://doi.org/10.15468/ngpb5m accessed via GBIF.org on 2019-07-26.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C815" w14:textId="2CA56929" w:rsidR="00716021" w:rsidRDefault="00716021">
    <w:pPr>
      <w:pStyle w:val="Header"/>
    </w:pPr>
    <w:r>
      <w:t>Kean University</w:t>
    </w:r>
    <w:r w:rsidR="007B5B60">
      <w:t>, NJ, USA</w:t>
    </w:r>
    <w:r>
      <w:t>. NMDS to Study Dead Wood Fungi Communities in Parks of New Jersey. 2019. Student handout.</w:t>
    </w:r>
  </w:p>
  <w:p w14:paraId="1DFACF96" w14:textId="77777777" w:rsidR="00716021" w:rsidRDefault="00716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2EF"/>
    <w:multiLevelType w:val="hybridMultilevel"/>
    <w:tmpl w:val="1FDA3B50"/>
    <w:lvl w:ilvl="0" w:tplc="00422A7E">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B52229"/>
    <w:multiLevelType w:val="hybridMultilevel"/>
    <w:tmpl w:val="E99A4358"/>
    <w:lvl w:ilvl="0" w:tplc="19123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33787"/>
    <w:multiLevelType w:val="hybridMultilevel"/>
    <w:tmpl w:val="CD98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C48BD"/>
    <w:multiLevelType w:val="hybridMultilevel"/>
    <w:tmpl w:val="5E92A0E6"/>
    <w:lvl w:ilvl="0" w:tplc="E06884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AC1F42"/>
    <w:multiLevelType w:val="hybridMultilevel"/>
    <w:tmpl w:val="CD98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84FC8"/>
    <w:multiLevelType w:val="hybridMultilevel"/>
    <w:tmpl w:val="3B9C19A4"/>
    <w:lvl w:ilvl="0" w:tplc="7CF66EE2">
      <w:start w:val="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ECC"/>
    <w:multiLevelType w:val="hybridMultilevel"/>
    <w:tmpl w:val="F27AE7F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71909"/>
    <w:multiLevelType w:val="hybridMultilevel"/>
    <w:tmpl w:val="EC82E0F0"/>
    <w:lvl w:ilvl="0" w:tplc="E21C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956DC"/>
    <w:multiLevelType w:val="hybridMultilevel"/>
    <w:tmpl w:val="D60E4FDA"/>
    <w:lvl w:ilvl="0" w:tplc="C8C25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2407C"/>
    <w:multiLevelType w:val="hybridMultilevel"/>
    <w:tmpl w:val="1A6E5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1DC7"/>
    <w:multiLevelType w:val="hybridMultilevel"/>
    <w:tmpl w:val="A5CAE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23481"/>
    <w:multiLevelType w:val="hybridMultilevel"/>
    <w:tmpl w:val="89E21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07C6C"/>
    <w:multiLevelType w:val="hybridMultilevel"/>
    <w:tmpl w:val="AE4A0110"/>
    <w:lvl w:ilvl="0" w:tplc="FF760C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E431A"/>
    <w:multiLevelType w:val="hybridMultilevel"/>
    <w:tmpl w:val="59E87E66"/>
    <w:lvl w:ilvl="0" w:tplc="70DE74C2">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CB3995"/>
    <w:multiLevelType w:val="hybridMultilevel"/>
    <w:tmpl w:val="0AF8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30B1E"/>
    <w:multiLevelType w:val="hybridMultilevel"/>
    <w:tmpl w:val="DE2E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31C81"/>
    <w:multiLevelType w:val="hybridMultilevel"/>
    <w:tmpl w:val="34FC27E4"/>
    <w:lvl w:ilvl="0" w:tplc="9F7E3DC8">
      <w:start w:val="1"/>
      <w:numFmt w:val="decimal"/>
      <w:lvlText w:val="%1."/>
      <w:lvlJc w:val="left"/>
      <w:pPr>
        <w:ind w:left="720" w:hanging="360"/>
      </w:pPr>
      <w:rPr>
        <w:rFonts w:asciiTheme="minorHAnsi" w:hAnsi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027C3"/>
    <w:multiLevelType w:val="hybridMultilevel"/>
    <w:tmpl w:val="CD98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
  </w:num>
  <w:num w:numId="5">
    <w:abstractNumId w:val="0"/>
  </w:num>
  <w:num w:numId="6">
    <w:abstractNumId w:val="8"/>
  </w:num>
  <w:num w:numId="7">
    <w:abstractNumId w:val="13"/>
  </w:num>
  <w:num w:numId="8">
    <w:abstractNumId w:val="7"/>
  </w:num>
  <w:num w:numId="9">
    <w:abstractNumId w:val="2"/>
  </w:num>
  <w:num w:numId="10">
    <w:abstractNumId w:val="17"/>
  </w:num>
  <w:num w:numId="11">
    <w:abstractNumId w:val="15"/>
  </w:num>
  <w:num w:numId="12">
    <w:abstractNumId w:val="11"/>
  </w:num>
  <w:num w:numId="13">
    <w:abstractNumId w:val="10"/>
  </w:num>
  <w:num w:numId="14">
    <w:abstractNumId w:val="9"/>
  </w:num>
  <w:num w:numId="15">
    <w:abstractNumId w:val="6"/>
  </w:num>
  <w:num w:numId="16">
    <w:abstractNumId w:val="14"/>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4B"/>
    <w:rsid w:val="00090098"/>
    <w:rsid w:val="000A3EFA"/>
    <w:rsid w:val="000E14AF"/>
    <w:rsid w:val="000F20C0"/>
    <w:rsid w:val="000F7082"/>
    <w:rsid w:val="00126FFE"/>
    <w:rsid w:val="00180373"/>
    <w:rsid w:val="001831F2"/>
    <w:rsid w:val="00204F30"/>
    <w:rsid w:val="0022472C"/>
    <w:rsid w:val="002806F3"/>
    <w:rsid w:val="0028304B"/>
    <w:rsid w:val="002835CB"/>
    <w:rsid w:val="002A0788"/>
    <w:rsid w:val="002C4608"/>
    <w:rsid w:val="00323028"/>
    <w:rsid w:val="003359C3"/>
    <w:rsid w:val="00343948"/>
    <w:rsid w:val="00356B87"/>
    <w:rsid w:val="00395051"/>
    <w:rsid w:val="003D1796"/>
    <w:rsid w:val="003D2555"/>
    <w:rsid w:val="003E3DD5"/>
    <w:rsid w:val="003F0DE5"/>
    <w:rsid w:val="00412D34"/>
    <w:rsid w:val="00427751"/>
    <w:rsid w:val="0049469C"/>
    <w:rsid w:val="004946A7"/>
    <w:rsid w:val="004A1FD9"/>
    <w:rsid w:val="004B332E"/>
    <w:rsid w:val="004B4020"/>
    <w:rsid w:val="004E7DDF"/>
    <w:rsid w:val="00507C11"/>
    <w:rsid w:val="00550F5E"/>
    <w:rsid w:val="005C7A5A"/>
    <w:rsid w:val="006441F6"/>
    <w:rsid w:val="006A1AFF"/>
    <w:rsid w:val="006D10D7"/>
    <w:rsid w:val="006F6A94"/>
    <w:rsid w:val="00716021"/>
    <w:rsid w:val="00725E02"/>
    <w:rsid w:val="007270D1"/>
    <w:rsid w:val="00730B19"/>
    <w:rsid w:val="00734406"/>
    <w:rsid w:val="00734E7E"/>
    <w:rsid w:val="0077273A"/>
    <w:rsid w:val="007B5B60"/>
    <w:rsid w:val="007F3743"/>
    <w:rsid w:val="007F6576"/>
    <w:rsid w:val="00814C0B"/>
    <w:rsid w:val="00835D2A"/>
    <w:rsid w:val="008375C5"/>
    <w:rsid w:val="0085216C"/>
    <w:rsid w:val="00857B18"/>
    <w:rsid w:val="008D2FC8"/>
    <w:rsid w:val="00927F23"/>
    <w:rsid w:val="009B1A20"/>
    <w:rsid w:val="009D2F48"/>
    <w:rsid w:val="00A84CFE"/>
    <w:rsid w:val="00AB1AC1"/>
    <w:rsid w:val="00AC23D2"/>
    <w:rsid w:val="00AC5B79"/>
    <w:rsid w:val="00AC5C00"/>
    <w:rsid w:val="00AF400B"/>
    <w:rsid w:val="00B11485"/>
    <w:rsid w:val="00B63FF5"/>
    <w:rsid w:val="00B74193"/>
    <w:rsid w:val="00B83D28"/>
    <w:rsid w:val="00BA3B5D"/>
    <w:rsid w:val="00BA7D99"/>
    <w:rsid w:val="00BB1105"/>
    <w:rsid w:val="00BF20FD"/>
    <w:rsid w:val="00C342C0"/>
    <w:rsid w:val="00C37008"/>
    <w:rsid w:val="00C4130E"/>
    <w:rsid w:val="00C43D94"/>
    <w:rsid w:val="00C61C27"/>
    <w:rsid w:val="00C74559"/>
    <w:rsid w:val="00C775F7"/>
    <w:rsid w:val="00CB3B52"/>
    <w:rsid w:val="00CB3CC6"/>
    <w:rsid w:val="00CC09B8"/>
    <w:rsid w:val="00CD0B2A"/>
    <w:rsid w:val="00CF3D47"/>
    <w:rsid w:val="00D02F99"/>
    <w:rsid w:val="00D16F3D"/>
    <w:rsid w:val="00D2575F"/>
    <w:rsid w:val="00D26200"/>
    <w:rsid w:val="00D563CA"/>
    <w:rsid w:val="00D951EA"/>
    <w:rsid w:val="00DA3B1A"/>
    <w:rsid w:val="00DC216C"/>
    <w:rsid w:val="00E061AD"/>
    <w:rsid w:val="00E4014D"/>
    <w:rsid w:val="00E51095"/>
    <w:rsid w:val="00E77545"/>
    <w:rsid w:val="00E84032"/>
    <w:rsid w:val="00E84847"/>
    <w:rsid w:val="00EA1051"/>
    <w:rsid w:val="00EC5928"/>
    <w:rsid w:val="00F04D1C"/>
    <w:rsid w:val="00F33926"/>
    <w:rsid w:val="00F36846"/>
    <w:rsid w:val="00F42315"/>
    <w:rsid w:val="00F53E10"/>
    <w:rsid w:val="00F80B75"/>
    <w:rsid w:val="00FA37B4"/>
    <w:rsid w:val="00FC1668"/>
    <w:rsid w:val="00FC7072"/>
    <w:rsid w:val="00FD0D4F"/>
    <w:rsid w:val="00FD3A12"/>
    <w:rsid w:val="00FF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0594"/>
  <w15:chartTrackingRefBased/>
  <w15:docId w15:val="{D68F2633-FE6C-4D26-9677-08A36BDC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4B"/>
    <w:pPr>
      <w:ind w:left="720"/>
      <w:contextualSpacing/>
    </w:pPr>
  </w:style>
  <w:style w:type="paragraph" w:styleId="HTMLPreformatted">
    <w:name w:val="HTML Preformatted"/>
    <w:basedOn w:val="Normal"/>
    <w:link w:val="HTMLPreformattedChar"/>
    <w:uiPriority w:val="99"/>
    <w:semiHidden/>
    <w:unhideWhenUsed/>
    <w:rsid w:val="004A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1FD9"/>
    <w:rPr>
      <w:rFonts w:ascii="Courier New" w:eastAsia="Times New Roman" w:hAnsi="Courier New" w:cs="Courier New"/>
      <w:sz w:val="20"/>
      <w:szCs w:val="20"/>
    </w:rPr>
  </w:style>
  <w:style w:type="character" w:customStyle="1" w:styleId="gnkrckgcmrb">
    <w:name w:val="gnkrckgcmrb"/>
    <w:basedOn w:val="DefaultParagraphFont"/>
    <w:rsid w:val="004A1FD9"/>
  </w:style>
  <w:style w:type="table" w:styleId="TableGrid">
    <w:name w:val="Table Grid"/>
    <w:basedOn w:val="TableNormal"/>
    <w:uiPriority w:val="39"/>
    <w:rsid w:val="004B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73A"/>
    <w:rPr>
      <w:color w:val="0563C1" w:themeColor="hyperlink"/>
      <w:u w:val="single"/>
    </w:rPr>
  </w:style>
  <w:style w:type="character" w:customStyle="1" w:styleId="UnresolvedMention1">
    <w:name w:val="Unresolved Mention1"/>
    <w:basedOn w:val="DefaultParagraphFont"/>
    <w:uiPriority w:val="99"/>
    <w:semiHidden/>
    <w:unhideWhenUsed/>
    <w:rsid w:val="0077273A"/>
    <w:rPr>
      <w:color w:val="605E5C"/>
      <w:shd w:val="clear" w:color="auto" w:fill="E1DFDD"/>
    </w:rPr>
  </w:style>
  <w:style w:type="paragraph" w:styleId="EndnoteText">
    <w:name w:val="endnote text"/>
    <w:basedOn w:val="Normal"/>
    <w:link w:val="EndnoteTextChar"/>
    <w:uiPriority w:val="99"/>
    <w:semiHidden/>
    <w:unhideWhenUsed/>
    <w:rsid w:val="002806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06F3"/>
    <w:rPr>
      <w:sz w:val="20"/>
      <w:szCs w:val="20"/>
    </w:rPr>
  </w:style>
  <w:style w:type="character" w:styleId="EndnoteReference">
    <w:name w:val="endnote reference"/>
    <w:basedOn w:val="DefaultParagraphFont"/>
    <w:uiPriority w:val="99"/>
    <w:semiHidden/>
    <w:unhideWhenUsed/>
    <w:rsid w:val="002806F3"/>
    <w:rPr>
      <w:vertAlign w:val="superscript"/>
    </w:rPr>
  </w:style>
  <w:style w:type="paragraph" w:styleId="FootnoteText">
    <w:name w:val="footnote text"/>
    <w:basedOn w:val="Normal"/>
    <w:link w:val="FootnoteTextChar"/>
    <w:uiPriority w:val="99"/>
    <w:semiHidden/>
    <w:unhideWhenUsed/>
    <w:rsid w:val="00280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6F3"/>
    <w:rPr>
      <w:sz w:val="20"/>
      <w:szCs w:val="20"/>
    </w:rPr>
  </w:style>
  <w:style w:type="character" w:styleId="FootnoteReference">
    <w:name w:val="footnote reference"/>
    <w:basedOn w:val="DefaultParagraphFont"/>
    <w:uiPriority w:val="99"/>
    <w:semiHidden/>
    <w:unhideWhenUsed/>
    <w:rsid w:val="002806F3"/>
    <w:rPr>
      <w:vertAlign w:val="superscript"/>
    </w:rPr>
  </w:style>
  <w:style w:type="paragraph" w:styleId="Header">
    <w:name w:val="header"/>
    <w:basedOn w:val="Normal"/>
    <w:link w:val="HeaderChar"/>
    <w:uiPriority w:val="99"/>
    <w:unhideWhenUsed/>
    <w:rsid w:val="00716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21"/>
  </w:style>
  <w:style w:type="paragraph" w:styleId="Footer">
    <w:name w:val="footer"/>
    <w:basedOn w:val="Normal"/>
    <w:link w:val="FooterChar"/>
    <w:uiPriority w:val="99"/>
    <w:unhideWhenUsed/>
    <w:rsid w:val="00716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21"/>
  </w:style>
  <w:style w:type="paragraph" w:styleId="Title">
    <w:name w:val="Title"/>
    <w:basedOn w:val="Normal"/>
    <w:next w:val="Normal"/>
    <w:link w:val="TitleChar"/>
    <w:uiPriority w:val="10"/>
    <w:qFormat/>
    <w:rsid w:val="007B5B60"/>
    <w:pPr>
      <w:spacing w:after="0" w:line="240" w:lineRule="auto"/>
      <w:contextualSpacing/>
    </w:pPr>
    <w:rPr>
      <w:rFonts w:ascii="Cambria" w:eastAsiaTheme="majorEastAsia" w:hAnsi="Cambria" w:cstheme="majorBidi"/>
      <w:b/>
      <w:spacing w:val="-10"/>
      <w:kern w:val="28"/>
      <w:sz w:val="28"/>
      <w:szCs w:val="56"/>
    </w:rPr>
  </w:style>
  <w:style w:type="character" w:customStyle="1" w:styleId="TitleChar">
    <w:name w:val="Title Char"/>
    <w:basedOn w:val="DefaultParagraphFont"/>
    <w:link w:val="Title"/>
    <w:uiPriority w:val="10"/>
    <w:rsid w:val="007B5B60"/>
    <w:rPr>
      <w:rFonts w:ascii="Cambria" w:eastAsiaTheme="majorEastAsia" w:hAnsi="Cambria" w:cstheme="majorBidi"/>
      <w:b/>
      <w:spacing w:val="-10"/>
      <w:kern w:val="28"/>
      <w:sz w:val="28"/>
      <w:szCs w:val="56"/>
    </w:rPr>
  </w:style>
  <w:style w:type="paragraph" w:customStyle="1" w:styleId="EndNoteBibliography">
    <w:name w:val="EndNote Bibliography"/>
    <w:basedOn w:val="Normal"/>
    <w:link w:val="EndNoteBibliographyChar"/>
    <w:rsid w:val="00814C0B"/>
    <w:pPr>
      <w:spacing w:line="240" w:lineRule="auto"/>
    </w:pPr>
    <w:rPr>
      <w:rFonts w:ascii="Times New Roman" w:eastAsiaTheme="minorEastAsia" w:hAnsi="Times New Roman" w:cs="Times New Roman"/>
      <w:noProof/>
      <w:sz w:val="24"/>
    </w:rPr>
  </w:style>
  <w:style w:type="character" w:customStyle="1" w:styleId="EndNoteBibliographyChar">
    <w:name w:val="EndNote Bibliography Char"/>
    <w:basedOn w:val="DefaultParagraphFont"/>
    <w:link w:val="EndNoteBibliography"/>
    <w:rsid w:val="00814C0B"/>
    <w:rPr>
      <w:rFonts w:ascii="Times New Roman" w:eastAsiaTheme="minorEastAsia" w:hAnsi="Times New Roman" w:cs="Times New Roman"/>
      <w:noProof/>
      <w:sz w:val="24"/>
    </w:rPr>
  </w:style>
  <w:style w:type="paragraph" w:styleId="BalloonText">
    <w:name w:val="Balloon Text"/>
    <w:basedOn w:val="Normal"/>
    <w:link w:val="BalloonTextChar"/>
    <w:uiPriority w:val="99"/>
    <w:semiHidden/>
    <w:unhideWhenUsed/>
    <w:rsid w:val="00FA3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72887">
      <w:bodyDiv w:val="1"/>
      <w:marLeft w:val="0"/>
      <w:marRight w:val="0"/>
      <w:marTop w:val="0"/>
      <w:marBottom w:val="0"/>
      <w:divBdr>
        <w:top w:val="none" w:sz="0" w:space="0" w:color="auto"/>
        <w:left w:val="none" w:sz="0" w:space="0" w:color="auto"/>
        <w:bottom w:val="none" w:sz="0" w:space="0" w:color="auto"/>
        <w:right w:val="none" w:sz="0" w:space="0" w:color="auto"/>
      </w:divBdr>
    </w:div>
    <w:div w:id="10062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tdwg.org/dwc/te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9519-769A-4EC0-A07D-5B5B1C6E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Zambell</dc:creator>
  <cp:keywords/>
  <dc:description/>
  <cp:lastModifiedBy>Maria Shumskaya</cp:lastModifiedBy>
  <cp:revision>4</cp:revision>
  <dcterms:created xsi:type="dcterms:W3CDTF">2019-07-30T00:22:00Z</dcterms:created>
  <dcterms:modified xsi:type="dcterms:W3CDTF">2019-07-30T00:28:00Z</dcterms:modified>
</cp:coreProperties>
</file>