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D32" w:rsidRDefault="00B56AAF">
      <w:pPr>
        <w:rPr>
          <w:rFonts w:ascii="Arial" w:hAnsi="Arial" w:cs="Arial"/>
          <w:sz w:val="24"/>
          <w:szCs w:val="24"/>
        </w:rPr>
      </w:pPr>
      <w:bookmarkStart w:id="0" w:name="_GoBack"/>
      <w:bookmarkEnd w:id="0"/>
      <w:r>
        <w:rPr>
          <w:rFonts w:ascii="Arial" w:hAnsi="Arial" w:cs="Arial"/>
          <w:b/>
          <w:sz w:val="24"/>
          <w:szCs w:val="24"/>
        </w:rPr>
        <w:t>Taking the next steps</w:t>
      </w:r>
    </w:p>
    <w:p w:rsidR="00B56AAF" w:rsidRDefault="00B56AAF">
      <w:pPr>
        <w:rPr>
          <w:rFonts w:ascii="Arial" w:hAnsi="Arial" w:cs="Arial"/>
          <w:sz w:val="24"/>
          <w:szCs w:val="24"/>
        </w:rPr>
      </w:pPr>
      <w:r>
        <w:rPr>
          <w:rFonts w:ascii="Arial" w:hAnsi="Arial" w:cs="Arial"/>
          <w:sz w:val="24"/>
          <w:szCs w:val="24"/>
        </w:rPr>
        <w:t xml:space="preserve">Below is a list of material in various platforms that I hope help inform your developing thoughts on the ways in which social structure affects the nature of teaching and learning. </w:t>
      </w:r>
      <w:r w:rsidR="00720BA4">
        <w:rPr>
          <w:rFonts w:ascii="Arial" w:hAnsi="Arial" w:cs="Arial"/>
          <w:sz w:val="24"/>
          <w:szCs w:val="24"/>
        </w:rPr>
        <w:t>Older works discussing t</w:t>
      </w:r>
      <w:r>
        <w:rPr>
          <w:rFonts w:ascii="Arial" w:hAnsi="Arial" w:cs="Arial"/>
          <w:sz w:val="24"/>
          <w:szCs w:val="24"/>
        </w:rPr>
        <w:t xml:space="preserve">he explicit connection of social context to the classroom </w:t>
      </w:r>
      <w:r w:rsidR="007D2E47">
        <w:rPr>
          <w:rFonts w:ascii="Arial" w:hAnsi="Arial" w:cs="Arial"/>
          <w:sz w:val="24"/>
          <w:szCs w:val="24"/>
        </w:rPr>
        <w:t xml:space="preserve">for example, </w:t>
      </w:r>
      <w:r>
        <w:rPr>
          <w:rFonts w:ascii="Arial" w:hAnsi="Arial" w:cs="Arial"/>
          <w:sz w:val="24"/>
          <w:szCs w:val="24"/>
        </w:rPr>
        <w:t xml:space="preserve">can be best found in the works of </w:t>
      </w:r>
      <w:r w:rsidRPr="00720BA4">
        <w:rPr>
          <w:rFonts w:ascii="Arial" w:hAnsi="Arial" w:cs="Arial"/>
          <w:b/>
          <w:sz w:val="24"/>
          <w:szCs w:val="24"/>
        </w:rPr>
        <w:t>Paulo Freire (Pedagogy of the Oppressed)</w:t>
      </w:r>
      <w:r>
        <w:rPr>
          <w:rFonts w:ascii="Arial" w:hAnsi="Arial" w:cs="Arial"/>
          <w:sz w:val="24"/>
          <w:szCs w:val="24"/>
        </w:rPr>
        <w:t xml:space="preserve"> and </w:t>
      </w:r>
      <w:r w:rsidRPr="00720BA4">
        <w:rPr>
          <w:rFonts w:ascii="Arial" w:hAnsi="Arial" w:cs="Arial"/>
          <w:b/>
          <w:sz w:val="24"/>
          <w:szCs w:val="24"/>
        </w:rPr>
        <w:t>bell hooks (Teaching to Transgress)</w:t>
      </w:r>
      <w:r>
        <w:rPr>
          <w:rFonts w:ascii="Arial" w:hAnsi="Arial" w:cs="Arial"/>
          <w:sz w:val="24"/>
          <w:szCs w:val="24"/>
        </w:rPr>
        <w:t xml:space="preserve">. I don’t necessarily subscribe to all social interpretations present in the suggestions below, but </w:t>
      </w:r>
      <w:r w:rsidR="009E101B">
        <w:rPr>
          <w:rFonts w:ascii="Arial" w:hAnsi="Arial" w:cs="Arial"/>
          <w:sz w:val="24"/>
          <w:szCs w:val="24"/>
        </w:rPr>
        <w:t xml:space="preserve">they do provide a broad perspective of various aspects of history. To aid your journey into this </w:t>
      </w:r>
      <w:r w:rsidR="007D2E47">
        <w:rPr>
          <w:rFonts w:ascii="Arial" w:hAnsi="Arial" w:cs="Arial"/>
          <w:sz w:val="24"/>
          <w:szCs w:val="24"/>
        </w:rPr>
        <w:t>‘</w:t>
      </w:r>
      <w:r w:rsidR="009E101B">
        <w:rPr>
          <w:rFonts w:ascii="Arial" w:hAnsi="Arial" w:cs="Arial"/>
          <w:sz w:val="24"/>
          <w:szCs w:val="24"/>
        </w:rPr>
        <w:t>rabbit hole</w:t>
      </w:r>
      <w:r w:rsidR="007D2E47">
        <w:rPr>
          <w:rFonts w:ascii="Arial" w:hAnsi="Arial" w:cs="Arial"/>
          <w:sz w:val="24"/>
          <w:szCs w:val="24"/>
        </w:rPr>
        <w:t>’</w:t>
      </w:r>
      <w:r w:rsidR="009E101B">
        <w:rPr>
          <w:rFonts w:ascii="Arial" w:hAnsi="Arial" w:cs="Arial"/>
          <w:sz w:val="24"/>
          <w:szCs w:val="24"/>
        </w:rPr>
        <w:t xml:space="preserve">, I include some summary words describing how the material was valuable to </w:t>
      </w:r>
      <w:r w:rsidR="00720BA4">
        <w:rPr>
          <w:rFonts w:ascii="Arial" w:hAnsi="Arial" w:cs="Arial"/>
          <w:sz w:val="24"/>
          <w:szCs w:val="24"/>
        </w:rPr>
        <w:t>me,</w:t>
      </w:r>
      <w:r w:rsidR="009E101B">
        <w:rPr>
          <w:rFonts w:ascii="Arial" w:hAnsi="Arial" w:cs="Arial"/>
          <w:sz w:val="24"/>
          <w:szCs w:val="24"/>
        </w:rPr>
        <w:t xml:space="preserve"> so you can anticipate </w:t>
      </w:r>
      <w:r w:rsidR="007D2E47">
        <w:rPr>
          <w:rFonts w:ascii="Arial" w:hAnsi="Arial" w:cs="Arial"/>
          <w:sz w:val="24"/>
          <w:szCs w:val="24"/>
        </w:rPr>
        <w:t xml:space="preserve">on some level </w:t>
      </w:r>
      <w:r w:rsidR="009E101B">
        <w:rPr>
          <w:rFonts w:ascii="Arial" w:hAnsi="Arial" w:cs="Arial"/>
          <w:sz w:val="24"/>
          <w:szCs w:val="24"/>
        </w:rPr>
        <w:t xml:space="preserve">how it may impact your thinking. </w:t>
      </w:r>
    </w:p>
    <w:p w:rsidR="009E101B" w:rsidRDefault="007D2E47">
      <w:pPr>
        <w:rPr>
          <w:rFonts w:ascii="Arial" w:hAnsi="Arial" w:cs="Arial"/>
          <w:sz w:val="24"/>
          <w:szCs w:val="24"/>
        </w:rPr>
      </w:pPr>
      <w:r>
        <w:rPr>
          <w:rFonts w:ascii="Arial" w:hAnsi="Arial" w:cs="Arial"/>
          <w:sz w:val="24"/>
          <w:szCs w:val="24"/>
        </w:rPr>
        <w:t xml:space="preserve">Launching into one piece of material will likely lead you to seek more. For example, </w:t>
      </w:r>
      <w:r w:rsidR="009E101B">
        <w:rPr>
          <w:rFonts w:ascii="Arial" w:hAnsi="Arial" w:cs="Arial"/>
          <w:sz w:val="24"/>
          <w:szCs w:val="24"/>
        </w:rPr>
        <w:t xml:space="preserve">a colleague told me that WEB DuBois might be turning in his grave at how his work was summarized in a brilliant book (mentioned below) I recently read </w:t>
      </w:r>
      <w:r>
        <w:rPr>
          <w:rFonts w:ascii="Arial" w:hAnsi="Arial" w:cs="Arial"/>
          <w:sz w:val="24"/>
          <w:szCs w:val="24"/>
        </w:rPr>
        <w:t xml:space="preserve">called </w:t>
      </w:r>
      <w:r w:rsidR="009E101B" w:rsidRPr="007D2E47">
        <w:rPr>
          <w:rFonts w:ascii="Arial" w:hAnsi="Arial" w:cs="Arial"/>
          <w:b/>
          <w:i/>
          <w:sz w:val="24"/>
          <w:szCs w:val="24"/>
        </w:rPr>
        <w:t>Stamped from the Beginning</w:t>
      </w:r>
      <w:r w:rsidR="009E101B" w:rsidRPr="007D2E47">
        <w:rPr>
          <w:rFonts w:ascii="Arial" w:hAnsi="Arial" w:cs="Arial"/>
          <w:b/>
          <w:sz w:val="24"/>
          <w:szCs w:val="24"/>
        </w:rPr>
        <w:t xml:space="preserve"> by </w:t>
      </w:r>
      <w:proofErr w:type="spellStart"/>
      <w:r w:rsidR="009E101B" w:rsidRPr="007D2E47">
        <w:rPr>
          <w:rFonts w:ascii="Arial" w:hAnsi="Arial" w:cs="Arial"/>
          <w:b/>
          <w:sz w:val="24"/>
          <w:szCs w:val="24"/>
        </w:rPr>
        <w:t>Ibram</w:t>
      </w:r>
      <w:proofErr w:type="spellEnd"/>
      <w:r w:rsidR="009E101B" w:rsidRPr="007D2E47">
        <w:rPr>
          <w:rFonts w:ascii="Arial" w:hAnsi="Arial" w:cs="Arial"/>
          <w:b/>
          <w:sz w:val="24"/>
          <w:szCs w:val="24"/>
        </w:rPr>
        <w:t xml:space="preserve"> </w:t>
      </w:r>
      <w:proofErr w:type="spellStart"/>
      <w:r w:rsidR="009E101B" w:rsidRPr="007D2E47">
        <w:rPr>
          <w:rFonts w:ascii="Arial" w:hAnsi="Arial" w:cs="Arial"/>
          <w:b/>
          <w:sz w:val="24"/>
          <w:szCs w:val="24"/>
        </w:rPr>
        <w:t>Kendi</w:t>
      </w:r>
      <w:proofErr w:type="spellEnd"/>
      <w:r w:rsidR="009E101B">
        <w:rPr>
          <w:rFonts w:ascii="Arial" w:hAnsi="Arial" w:cs="Arial"/>
          <w:sz w:val="24"/>
          <w:szCs w:val="24"/>
        </w:rPr>
        <w:t>. He then directed to more original works to better interpret DuBois’ interpretation of black intellectual progress</w:t>
      </w:r>
      <w:r w:rsidR="00720BA4">
        <w:rPr>
          <w:rFonts w:ascii="Arial" w:hAnsi="Arial" w:cs="Arial"/>
          <w:sz w:val="24"/>
          <w:szCs w:val="24"/>
        </w:rPr>
        <w:t xml:space="preserve"> such as </w:t>
      </w:r>
      <w:r w:rsidR="00720BA4">
        <w:rPr>
          <w:rFonts w:ascii="Arial" w:hAnsi="Arial" w:cs="Arial"/>
          <w:b/>
          <w:sz w:val="24"/>
          <w:szCs w:val="24"/>
        </w:rPr>
        <w:t>W.E.B. DuBois</w:t>
      </w:r>
      <w:r w:rsidR="00FB4F86">
        <w:rPr>
          <w:rFonts w:ascii="Arial" w:hAnsi="Arial" w:cs="Arial"/>
          <w:b/>
          <w:sz w:val="24"/>
          <w:szCs w:val="24"/>
        </w:rPr>
        <w:t>: Biography of a race, 1816-1919 by David Levering Lewis</w:t>
      </w:r>
      <w:r w:rsidR="009E101B">
        <w:rPr>
          <w:rFonts w:ascii="Arial" w:hAnsi="Arial" w:cs="Arial"/>
          <w:sz w:val="24"/>
          <w:szCs w:val="24"/>
        </w:rPr>
        <w:t xml:space="preserve">. This means that you in turn will find yourself with more questions than answers at the end of each, but I trust you embrace that. Ultimately it is your interpretation and wrestling with our fractious histories that will evolve into how you see </w:t>
      </w:r>
      <w:r w:rsidR="00FB4F86">
        <w:rPr>
          <w:rFonts w:ascii="Arial" w:hAnsi="Arial" w:cs="Arial"/>
          <w:sz w:val="24"/>
          <w:szCs w:val="24"/>
        </w:rPr>
        <w:t>our ‘chance at birth’</w:t>
      </w:r>
      <w:r w:rsidR="009E101B">
        <w:rPr>
          <w:rFonts w:ascii="Arial" w:hAnsi="Arial" w:cs="Arial"/>
          <w:sz w:val="24"/>
          <w:szCs w:val="24"/>
        </w:rPr>
        <w:t xml:space="preserve">, each other, your students, and ultimately your instruction differently. </w:t>
      </w:r>
    </w:p>
    <w:p w:rsidR="009E101B" w:rsidRDefault="009E101B">
      <w:pPr>
        <w:rPr>
          <w:rFonts w:ascii="Arial" w:hAnsi="Arial" w:cs="Arial"/>
          <w:b/>
          <w:sz w:val="24"/>
          <w:szCs w:val="24"/>
        </w:rPr>
      </w:pPr>
      <w:r>
        <w:rPr>
          <w:rFonts w:ascii="Arial" w:hAnsi="Arial" w:cs="Arial"/>
          <w:b/>
          <w:sz w:val="24"/>
          <w:szCs w:val="24"/>
        </w:rPr>
        <w:t>Books (General)</w:t>
      </w:r>
    </w:p>
    <w:p w:rsidR="009E101B" w:rsidRPr="007D2E47" w:rsidRDefault="009E101B">
      <w:pPr>
        <w:rPr>
          <w:rFonts w:ascii="Arial" w:hAnsi="Arial" w:cs="Arial"/>
          <w:b/>
          <w:i/>
          <w:sz w:val="24"/>
          <w:szCs w:val="24"/>
        </w:rPr>
      </w:pPr>
      <w:r w:rsidRPr="007D2E47">
        <w:rPr>
          <w:rFonts w:ascii="Arial" w:hAnsi="Arial" w:cs="Arial"/>
          <w:b/>
          <w:i/>
          <w:sz w:val="24"/>
          <w:szCs w:val="24"/>
        </w:rPr>
        <w:t xml:space="preserve">Whistling Vivaldi: How stereotypes affect us and what we can do by Claude Steele </w:t>
      </w:r>
    </w:p>
    <w:p w:rsidR="009E101B" w:rsidRDefault="009E101B">
      <w:pPr>
        <w:rPr>
          <w:rFonts w:ascii="Arial" w:hAnsi="Arial" w:cs="Arial"/>
          <w:sz w:val="24"/>
          <w:szCs w:val="24"/>
        </w:rPr>
      </w:pPr>
      <w:r>
        <w:rPr>
          <w:rFonts w:ascii="Arial" w:hAnsi="Arial" w:cs="Arial"/>
          <w:sz w:val="24"/>
          <w:szCs w:val="24"/>
        </w:rPr>
        <w:t>This book discusses the phenomenon of stereotype threat. It is defined as the contingency experienced by the awareness of a stereotype associated with one’s identity. This awareness research shows can result in decreased academic performance. The author includes in the later chapters very clear suggestions on teaching strategies to reduce the potential of ST in the classroom.</w:t>
      </w:r>
    </w:p>
    <w:p w:rsidR="009E101B" w:rsidRPr="007D2E47" w:rsidRDefault="009E101B">
      <w:pPr>
        <w:rPr>
          <w:rFonts w:ascii="Arial" w:hAnsi="Arial" w:cs="Arial"/>
          <w:b/>
          <w:i/>
          <w:sz w:val="24"/>
          <w:szCs w:val="24"/>
        </w:rPr>
      </w:pPr>
      <w:r w:rsidRPr="007D2E47">
        <w:rPr>
          <w:rFonts w:ascii="Arial" w:hAnsi="Arial" w:cs="Arial"/>
          <w:b/>
          <w:i/>
          <w:sz w:val="24"/>
          <w:szCs w:val="24"/>
        </w:rPr>
        <w:t xml:space="preserve">Blindspot: Hidden biases of good people by Anthony Greenwald and </w:t>
      </w:r>
      <w:proofErr w:type="spellStart"/>
      <w:r w:rsidRPr="007D2E47">
        <w:rPr>
          <w:rFonts w:ascii="Arial" w:hAnsi="Arial" w:cs="Arial"/>
          <w:b/>
          <w:i/>
          <w:sz w:val="24"/>
          <w:szCs w:val="24"/>
        </w:rPr>
        <w:t>Mahzarin</w:t>
      </w:r>
      <w:proofErr w:type="spellEnd"/>
      <w:r w:rsidRPr="007D2E47">
        <w:rPr>
          <w:rFonts w:ascii="Arial" w:hAnsi="Arial" w:cs="Arial"/>
          <w:b/>
          <w:i/>
          <w:sz w:val="24"/>
          <w:szCs w:val="24"/>
        </w:rPr>
        <w:t xml:space="preserve"> </w:t>
      </w:r>
      <w:proofErr w:type="spellStart"/>
      <w:r w:rsidRPr="007D2E47">
        <w:rPr>
          <w:rFonts w:ascii="Arial" w:hAnsi="Arial" w:cs="Arial"/>
          <w:b/>
          <w:i/>
          <w:sz w:val="24"/>
          <w:szCs w:val="24"/>
        </w:rPr>
        <w:t>Banjani</w:t>
      </w:r>
      <w:proofErr w:type="spellEnd"/>
    </w:p>
    <w:p w:rsidR="009E101B" w:rsidRDefault="009E101B">
      <w:pPr>
        <w:rPr>
          <w:rFonts w:ascii="Arial" w:hAnsi="Arial" w:cs="Arial"/>
          <w:sz w:val="24"/>
          <w:szCs w:val="24"/>
        </w:rPr>
      </w:pPr>
      <w:r>
        <w:rPr>
          <w:rFonts w:ascii="Arial" w:hAnsi="Arial" w:cs="Arial"/>
          <w:sz w:val="24"/>
          <w:szCs w:val="24"/>
        </w:rPr>
        <w:t>The authors here summarize the development, implementation and results of the implicit association test (</w:t>
      </w:r>
      <w:hyperlink r:id="rId5" w:history="1">
        <w:r w:rsidRPr="00281202">
          <w:rPr>
            <w:rStyle w:val="Hyperlink"/>
            <w:rFonts w:ascii="Arial" w:hAnsi="Arial" w:cs="Arial"/>
            <w:sz w:val="24"/>
            <w:szCs w:val="24"/>
          </w:rPr>
          <w:t>http://implicit.harvard.edu</w:t>
        </w:r>
      </w:hyperlink>
      <w:r>
        <w:rPr>
          <w:rFonts w:ascii="Arial" w:hAnsi="Arial" w:cs="Arial"/>
          <w:sz w:val="24"/>
          <w:szCs w:val="24"/>
        </w:rPr>
        <w:t xml:space="preserve">). </w:t>
      </w:r>
      <w:r w:rsidR="00273875">
        <w:rPr>
          <w:rFonts w:ascii="Arial" w:hAnsi="Arial" w:cs="Arial"/>
          <w:sz w:val="24"/>
          <w:szCs w:val="24"/>
        </w:rPr>
        <w:t>They also discuss the neurological basis for implicit bias and suggest ways, with very interesting examples, in which we can adjust everyday activities to reduce the potential effects of implicit bias.</w:t>
      </w:r>
    </w:p>
    <w:p w:rsidR="00273875" w:rsidRPr="007D2E47" w:rsidRDefault="00273875">
      <w:pPr>
        <w:rPr>
          <w:rFonts w:ascii="Arial" w:hAnsi="Arial" w:cs="Arial"/>
          <w:b/>
          <w:sz w:val="24"/>
          <w:szCs w:val="24"/>
        </w:rPr>
      </w:pPr>
      <w:r w:rsidRPr="007D2E47">
        <w:rPr>
          <w:rFonts w:ascii="Arial" w:hAnsi="Arial" w:cs="Arial"/>
          <w:b/>
          <w:i/>
          <w:sz w:val="24"/>
          <w:szCs w:val="24"/>
        </w:rPr>
        <w:t>A Different Mirror: A history of multicultural America by Ronald Takaki</w:t>
      </w:r>
    </w:p>
    <w:p w:rsidR="00273875" w:rsidRDefault="00273875">
      <w:pPr>
        <w:rPr>
          <w:rFonts w:ascii="Arial" w:hAnsi="Arial" w:cs="Arial"/>
          <w:sz w:val="24"/>
          <w:szCs w:val="24"/>
        </w:rPr>
      </w:pPr>
      <w:r>
        <w:rPr>
          <w:rFonts w:ascii="Arial" w:hAnsi="Arial" w:cs="Arial"/>
          <w:sz w:val="24"/>
          <w:szCs w:val="24"/>
        </w:rPr>
        <w:t>The author discusses the immigration patterns in late 19</w:t>
      </w:r>
      <w:r w:rsidRPr="00273875">
        <w:rPr>
          <w:rFonts w:ascii="Arial" w:hAnsi="Arial" w:cs="Arial"/>
          <w:sz w:val="24"/>
          <w:szCs w:val="24"/>
          <w:vertAlign w:val="superscript"/>
        </w:rPr>
        <w:t>th</w:t>
      </w:r>
      <w:r>
        <w:rPr>
          <w:rFonts w:ascii="Arial" w:hAnsi="Arial" w:cs="Arial"/>
          <w:sz w:val="24"/>
          <w:szCs w:val="24"/>
        </w:rPr>
        <w:t xml:space="preserve"> and 20</w:t>
      </w:r>
      <w:r w:rsidRPr="00273875">
        <w:rPr>
          <w:rFonts w:ascii="Arial" w:hAnsi="Arial" w:cs="Arial"/>
          <w:sz w:val="24"/>
          <w:szCs w:val="24"/>
          <w:vertAlign w:val="superscript"/>
        </w:rPr>
        <w:t>th</w:t>
      </w:r>
      <w:r>
        <w:rPr>
          <w:rFonts w:ascii="Arial" w:hAnsi="Arial" w:cs="Arial"/>
          <w:sz w:val="24"/>
          <w:szCs w:val="24"/>
        </w:rPr>
        <w:t xml:space="preserve"> century America. Beyond simply listing the patterns, he discussed the challenges and triumphs of the assimilation process. This book can be useful for understanding how social groups of </w:t>
      </w:r>
      <w:r>
        <w:rPr>
          <w:rFonts w:ascii="Arial" w:hAnsi="Arial" w:cs="Arial"/>
          <w:sz w:val="24"/>
          <w:szCs w:val="24"/>
        </w:rPr>
        <w:lastRenderedPageBreak/>
        <w:t xml:space="preserve">new identities integrate into spaces dominated by different cultures. After all, social belonging research largely began with the study of immigration. </w:t>
      </w:r>
    </w:p>
    <w:p w:rsidR="00273875" w:rsidRPr="007D2E47" w:rsidRDefault="00273875">
      <w:pPr>
        <w:rPr>
          <w:rFonts w:ascii="Arial" w:hAnsi="Arial" w:cs="Arial"/>
          <w:b/>
          <w:sz w:val="24"/>
          <w:szCs w:val="24"/>
        </w:rPr>
      </w:pPr>
      <w:r w:rsidRPr="007D2E47">
        <w:rPr>
          <w:rFonts w:ascii="Arial" w:hAnsi="Arial" w:cs="Arial"/>
          <w:b/>
          <w:i/>
          <w:sz w:val="24"/>
          <w:szCs w:val="24"/>
        </w:rPr>
        <w:t>Some of my best friends are black: The strange story of integration in America by Tanner Colby</w:t>
      </w:r>
    </w:p>
    <w:p w:rsidR="00273875" w:rsidRDefault="00273875">
      <w:pPr>
        <w:rPr>
          <w:rFonts w:ascii="Arial" w:hAnsi="Arial" w:cs="Arial"/>
          <w:sz w:val="24"/>
          <w:szCs w:val="24"/>
        </w:rPr>
      </w:pPr>
      <w:r>
        <w:rPr>
          <w:rFonts w:ascii="Arial" w:hAnsi="Arial" w:cs="Arial"/>
          <w:sz w:val="24"/>
          <w:szCs w:val="24"/>
        </w:rPr>
        <w:t>A somewhat satirical take on 20</w:t>
      </w:r>
      <w:r w:rsidRPr="00273875">
        <w:rPr>
          <w:rFonts w:ascii="Arial" w:hAnsi="Arial" w:cs="Arial"/>
          <w:sz w:val="24"/>
          <w:szCs w:val="24"/>
          <w:vertAlign w:val="superscript"/>
        </w:rPr>
        <w:t>th</w:t>
      </w:r>
      <w:r>
        <w:rPr>
          <w:rFonts w:ascii="Arial" w:hAnsi="Arial" w:cs="Arial"/>
          <w:sz w:val="24"/>
          <w:szCs w:val="24"/>
        </w:rPr>
        <w:t xml:space="preserve"> century </w:t>
      </w:r>
      <w:r w:rsidR="00AA1C8D">
        <w:rPr>
          <w:rFonts w:ascii="Arial" w:hAnsi="Arial" w:cs="Arial"/>
          <w:sz w:val="24"/>
          <w:szCs w:val="24"/>
        </w:rPr>
        <w:t>race relations</w:t>
      </w:r>
      <w:r>
        <w:rPr>
          <w:rFonts w:ascii="Arial" w:hAnsi="Arial" w:cs="Arial"/>
          <w:sz w:val="24"/>
          <w:szCs w:val="24"/>
        </w:rPr>
        <w:t xml:space="preserve">, the author uses five location specific examples to explain the nuance of what we think of as immigration. I </w:t>
      </w:r>
      <w:r w:rsidR="007D2E47">
        <w:rPr>
          <w:rFonts w:ascii="Arial" w:hAnsi="Arial" w:cs="Arial"/>
          <w:sz w:val="24"/>
          <w:szCs w:val="24"/>
        </w:rPr>
        <w:t>suggest this</w:t>
      </w:r>
      <w:r>
        <w:rPr>
          <w:rFonts w:ascii="Arial" w:hAnsi="Arial" w:cs="Arial"/>
          <w:sz w:val="24"/>
          <w:szCs w:val="24"/>
        </w:rPr>
        <w:t xml:space="preserve"> because it’s one thing to understand the jurisprudence of integration or even the morality behind it, it’s a different thing entirely to watch it manifest in detail. It is certainly not a straightforward process, and as you work through his examples it may remind you of residential segregation in the current day, which might have real relationships to your student population. At the very least you will be laughing for 50% of the book (maybe more). </w:t>
      </w:r>
    </w:p>
    <w:p w:rsidR="00273875" w:rsidRPr="007D2E47" w:rsidRDefault="00925960">
      <w:pPr>
        <w:rPr>
          <w:rFonts w:ascii="Arial" w:hAnsi="Arial" w:cs="Arial"/>
          <w:b/>
          <w:sz w:val="24"/>
          <w:szCs w:val="24"/>
        </w:rPr>
      </w:pPr>
      <w:r w:rsidRPr="007D2E47">
        <w:rPr>
          <w:rFonts w:ascii="Arial" w:hAnsi="Arial" w:cs="Arial"/>
          <w:b/>
          <w:i/>
          <w:sz w:val="24"/>
          <w:szCs w:val="24"/>
        </w:rPr>
        <w:t>The Color of Law: A forgotten history of how our government segregated America by Richard Rothstein</w:t>
      </w:r>
    </w:p>
    <w:p w:rsidR="00925960" w:rsidRDefault="00925960">
      <w:pPr>
        <w:rPr>
          <w:rFonts w:ascii="Arial" w:hAnsi="Arial" w:cs="Arial"/>
          <w:sz w:val="24"/>
          <w:szCs w:val="24"/>
        </w:rPr>
      </w:pPr>
      <w:r>
        <w:rPr>
          <w:rFonts w:ascii="Arial" w:hAnsi="Arial" w:cs="Arial"/>
          <w:sz w:val="24"/>
          <w:szCs w:val="24"/>
        </w:rPr>
        <w:t xml:space="preserve">Speaking of housing segregation, this book is a brief history of the deliberativeness of the housing patterns seen today in major American cities. The structure of some of these communities may inform the nature of your student population. When we think of social mobility, we must not forget the very powerful systemic forces that historically worked against it. </w:t>
      </w:r>
    </w:p>
    <w:p w:rsidR="00925960" w:rsidRPr="007D2E47" w:rsidRDefault="00925960">
      <w:pPr>
        <w:rPr>
          <w:rFonts w:ascii="Arial" w:hAnsi="Arial" w:cs="Arial"/>
          <w:b/>
          <w:sz w:val="24"/>
          <w:szCs w:val="24"/>
        </w:rPr>
      </w:pPr>
      <w:r w:rsidRPr="007D2E47">
        <w:rPr>
          <w:rFonts w:ascii="Arial" w:hAnsi="Arial" w:cs="Arial"/>
          <w:b/>
          <w:i/>
          <w:sz w:val="24"/>
          <w:szCs w:val="24"/>
        </w:rPr>
        <w:t xml:space="preserve">Paying the Price: College Costs, Financial Aid, and the Betrayal of the American Dream by Sara </w:t>
      </w:r>
      <w:proofErr w:type="spellStart"/>
      <w:r w:rsidRPr="007D2E47">
        <w:rPr>
          <w:rFonts w:ascii="Arial" w:hAnsi="Arial" w:cs="Arial"/>
          <w:b/>
          <w:i/>
          <w:sz w:val="24"/>
          <w:szCs w:val="24"/>
        </w:rPr>
        <w:t>Goldrick-Rab</w:t>
      </w:r>
      <w:proofErr w:type="spellEnd"/>
    </w:p>
    <w:p w:rsidR="00925960" w:rsidRDefault="00925960">
      <w:pPr>
        <w:rPr>
          <w:rFonts w:ascii="Arial" w:hAnsi="Arial" w:cs="Arial"/>
          <w:sz w:val="24"/>
          <w:szCs w:val="24"/>
        </w:rPr>
      </w:pPr>
      <w:r>
        <w:rPr>
          <w:rFonts w:ascii="Arial" w:hAnsi="Arial" w:cs="Arial"/>
          <w:sz w:val="24"/>
          <w:szCs w:val="24"/>
        </w:rPr>
        <w:t>The Higher Education Act was SUPPOSED to usher equitable access to college. I</w:t>
      </w:r>
      <w:r w:rsidR="00AA1C8D">
        <w:rPr>
          <w:rFonts w:ascii="Arial" w:hAnsi="Arial" w:cs="Arial"/>
          <w:sz w:val="24"/>
          <w:szCs w:val="24"/>
        </w:rPr>
        <w:t>t</w:t>
      </w:r>
      <w:r>
        <w:rPr>
          <w:rFonts w:ascii="Arial" w:hAnsi="Arial" w:cs="Arial"/>
          <w:sz w:val="24"/>
          <w:szCs w:val="24"/>
        </w:rPr>
        <w:t xml:space="preserve"> did for a while then a lot happened and glitches multiplied on themselves. This book illuminates several black boxes when it comes to paying for college, that may explain why even recipients of aid still find themselves straddled in debt. </w:t>
      </w:r>
    </w:p>
    <w:p w:rsidR="00925960" w:rsidRPr="007D2E47" w:rsidRDefault="00925960">
      <w:pPr>
        <w:rPr>
          <w:rFonts w:ascii="Arial" w:hAnsi="Arial" w:cs="Arial"/>
          <w:b/>
          <w:sz w:val="24"/>
          <w:szCs w:val="24"/>
        </w:rPr>
      </w:pPr>
      <w:r w:rsidRPr="007D2E47">
        <w:rPr>
          <w:rFonts w:ascii="Arial" w:hAnsi="Arial" w:cs="Arial"/>
          <w:b/>
          <w:i/>
          <w:sz w:val="24"/>
          <w:szCs w:val="24"/>
        </w:rPr>
        <w:t xml:space="preserve">Stamped from the beginning: The definitive history of racist ideas in America by </w:t>
      </w:r>
      <w:proofErr w:type="spellStart"/>
      <w:r w:rsidRPr="007D2E47">
        <w:rPr>
          <w:rFonts w:ascii="Arial" w:hAnsi="Arial" w:cs="Arial"/>
          <w:b/>
          <w:i/>
          <w:sz w:val="24"/>
          <w:szCs w:val="24"/>
        </w:rPr>
        <w:t>Ibram</w:t>
      </w:r>
      <w:proofErr w:type="spellEnd"/>
      <w:r w:rsidRPr="007D2E47">
        <w:rPr>
          <w:rFonts w:ascii="Arial" w:hAnsi="Arial" w:cs="Arial"/>
          <w:b/>
          <w:i/>
          <w:sz w:val="24"/>
          <w:szCs w:val="24"/>
        </w:rPr>
        <w:t xml:space="preserve"> X. </w:t>
      </w:r>
      <w:proofErr w:type="spellStart"/>
      <w:r w:rsidRPr="007D2E47">
        <w:rPr>
          <w:rFonts w:ascii="Arial" w:hAnsi="Arial" w:cs="Arial"/>
          <w:b/>
          <w:i/>
          <w:sz w:val="24"/>
          <w:szCs w:val="24"/>
        </w:rPr>
        <w:t>Kendi</w:t>
      </w:r>
      <w:proofErr w:type="spellEnd"/>
    </w:p>
    <w:p w:rsidR="00925960" w:rsidRDefault="00925960">
      <w:pPr>
        <w:rPr>
          <w:rFonts w:ascii="Arial" w:hAnsi="Arial" w:cs="Arial"/>
          <w:sz w:val="24"/>
          <w:szCs w:val="24"/>
        </w:rPr>
      </w:pPr>
      <w:r>
        <w:rPr>
          <w:rFonts w:ascii="Arial" w:hAnsi="Arial" w:cs="Arial"/>
          <w:sz w:val="24"/>
          <w:szCs w:val="24"/>
        </w:rPr>
        <w:t xml:space="preserve">The author summarizes centuries of black history to address the thesis of why the black diaspora has been historically perceived in an inferior light. The book lifts heavy, and each section is best digested separately, but it may impact your (maybe even progressive) mental narrative of global black history. </w:t>
      </w:r>
    </w:p>
    <w:p w:rsidR="00FB4F86" w:rsidRPr="007D2E47" w:rsidRDefault="00FB4F86">
      <w:pPr>
        <w:rPr>
          <w:rFonts w:ascii="Arial" w:hAnsi="Arial" w:cs="Arial"/>
          <w:b/>
          <w:sz w:val="24"/>
          <w:szCs w:val="24"/>
        </w:rPr>
      </w:pPr>
      <w:r w:rsidRPr="007D2E47">
        <w:rPr>
          <w:rFonts w:ascii="Arial" w:hAnsi="Arial" w:cs="Arial"/>
          <w:b/>
          <w:i/>
          <w:sz w:val="24"/>
          <w:szCs w:val="24"/>
        </w:rPr>
        <w:t>White Trash: The 400-Year untold history of class in America by Nancy Isenberg</w:t>
      </w:r>
    </w:p>
    <w:p w:rsidR="00FB4F86" w:rsidRDefault="00FB4F86">
      <w:pPr>
        <w:rPr>
          <w:rFonts w:ascii="Arial" w:hAnsi="Arial" w:cs="Arial"/>
          <w:sz w:val="24"/>
          <w:szCs w:val="24"/>
        </w:rPr>
      </w:pPr>
      <w:r>
        <w:rPr>
          <w:rFonts w:ascii="Arial" w:hAnsi="Arial" w:cs="Arial"/>
          <w:sz w:val="24"/>
          <w:szCs w:val="24"/>
        </w:rPr>
        <w:t xml:space="preserve">In this book, the fractious history of America is told through the lens of how various groups of whites were seen as occupants of the social bottom. </w:t>
      </w:r>
      <w:r w:rsidR="00DC3148">
        <w:rPr>
          <w:rFonts w:ascii="Arial" w:hAnsi="Arial" w:cs="Arial"/>
          <w:sz w:val="24"/>
          <w:szCs w:val="24"/>
        </w:rPr>
        <w:t>The ways in which class was manipulated to maintain power structures have lessons and ramifications for social relationships today.</w:t>
      </w:r>
    </w:p>
    <w:p w:rsidR="00DC3148" w:rsidRDefault="00DC3148">
      <w:pPr>
        <w:rPr>
          <w:rFonts w:ascii="Arial" w:hAnsi="Arial" w:cs="Arial"/>
          <w:sz w:val="24"/>
          <w:szCs w:val="24"/>
        </w:rPr>
      </w:pPr>
      <w:r>
        <w:rPr>
          <w:rFonts w:ascii="Arial" w:hAnsi="Arial" w:cs="Arial"/>
          <w:i/>
          <w:sz w:val="24"/>
          <w:szCs w:val="24"/>
        </w:rPr>
        <w:lastRenderedPageBreak/>
        <w:t>T</w:t>
      </w:r>
      <w:r w:rsidRPr="007D2E47">
        <w:rPr>
          <w:rFonts w:ascii="Arial" w:hAnsi="Arial" w:cs="Arial"/>
          <w:b/>
          <w:i/>
          <w:sz w:val="24"/>
          <w:szCs w:val="24"/>
        </w:rPr>
        <w:t>here goes my everything: White Southerners in the age of civil rights</w:t>
      </w:r>
      <w:r w:rsidR="007D2E47">
        <w:rPr>
          <w:rFonts w:ascii="Arial" w:hAnsi="Arial" w:cs="Arial"/>
          <w:b/>
          <w:i/>
          <w:sz w:val="24"/>
          <w:szCs w:val="24"/>
        </w:rPr>
        <w:t xml:space="preserve"> by Jason Sokol</w:t>
      </w:r>
    </w:p>
    <w:p w:rsidR="00DC3148" w:rsidRDefault="00DC3148">
      <w:pPr>
        <w:rPr>
          <w:rFonts w:ascii="Arial" w:hAnsi="Arial" w:cs="Arial"/>
          <w:sz w:val="24"/>
          <w:szCs w:val="24"/>
        </w:rPr>
      </w:pPr>
      <w:r>
        <w:rPr>
          <w:rFonts w:ascii="Arial" w:hAnsi="Arial" w:cs="Arial"/>
          <w:sz w:val="24"/>
          <w:szCs w:val="24"/>
        </w:rPr>
        <w:t xml:space="preserve">My initial readings of incidents during the civil rights era tended to focus on extreme personalities both good and bad. This book takes a look at the same period through the eyes of white supporters, detractors and </w:t>
      </w:r>
      <w:proofErr w:type="spellStart"/>
      <w:r>
        <w:rPr>
          <w:rFonts w:ascii="Arial" w:hAnsi="Arial" w:cs="Arial"/>
          <w:sz w:val="24"/>
          <w:szCs w:val="24"/>
        </w:rPr>
        <w:t>ambivalents</w:t>
      </w:r>
      <w:proofErr w:type="spellEnd"/>
      <w:r>
        <w:rPr>
          <w:rFonts w:ascii="Arial" w:hAnsi="Arial" w:cs="Arial"/>
          <w:sz w:val="24"/>
          <w:szCs w:val="24"/>
        </w:rPr>
        <w:t xml:space="preserve"> during this time period. It is not an easy read, but I think necessary if we are not to take binary positions on easily polarizing issues such as race relations.</w:t>
      </w:r>
    </w:p>
    <w:p w:rsidR="00AA1C8D" w:rsidRPr="007D2E47" w:rsidRDefault="00280110">
      <w:pPr>
        <w:rPr>
          <w:rFonts w:ascii="Arial" w:hAnsi="Arial" w:cs="Arial"/>
          <w:b/>
          <w:sz w:val="24"/>
          <w:szCs w:val="24"/>
        </w:rPr>
      </w:pPr>
      <w:r w:rsidRPr="007D2E47">
        <w:rPr>
          <w:rFonts w:ascii="Arial" w:hAnsi="Arial" w:cs="Arial"/>
          <w:b/>
          <w:i/>
          <w:sz w:val="24"/>
          <w:szCs w:val="24"/>
        </w:rPr>
        <w:t>Becoming a critically reflective teacher by Stephen Brookfield</w:t>
      </w:r>
      <w:r w:rsidRPr="007D2E47">
        <w:rPr>
          <w:rFonts w:ascii="Arial" w:hAnsi="Arial" w:cs="Arial"/>
          <w:b/>
          <w:sz w:val="24"/>
          <w:szCs w:val="24"/>
        </w:rPr>
        <w:t>.</w:t>
      </w:r>
    </w:p>
    <w:p w:rsidR="00280110" w:rsidRDefault="00280110">
      <w:pPr>
        <w:rPr>
          <w:rFonts w:ascii="Arial" w:hAnsi="Arial" w:cs="Arial"/>
          <w:sz w:val="24"/>
          <w:szCs w:val="24"/>
        </w:rPr>
      </w:pPr>
      <w:r>
        <w:rPr>
          <w:rFonts w:ascii="Arial" w:hAnsi="Arial" w:cs="Arial"/>
          <w:sz w:val="24"/>
          <w:szCs w:val="24"/>
        </w:rPr>
        <w:t xml:space="preserve">In this book Dr. Brookfield argues powerfully for the role of reflection in a consistently evolving pedagogy. He offers practical advice both for why reflection is necessary and how it can impact the everyday practice. </w:t>
      </w:r>
    </w:p>
    <w:p w:rsidR="007D2E47" w:rsidRDefault="007D2E47">
      <w:pPr>
        <w:rPr>
          <w:rFonts w:ascii="Arial" w:hAnsi="Arial" w:cs="Arial"/>
          <w:b/>
          <w:i/>
          <w:sz w:val="24"/>
          <w:szCs w:val="24"/>
        </w:rPr>
      </w:pPr>
      <w:r>
        <w:rPr>
          <w:rFonts w:ascii="Arial" w:hAnsi="Arial" w:cs="Arial"/>
          <w:b/>
          <w:i/>
          <w:sz w:val="24"/>
          <w:szCs w:val="24"/>
        </w:rPr>
        <w:t>Waking up White by Debbie Irving</w:t>
      </w:r>
    </w:p>
    <w:p w:rsidR="007D2E47" w:rsidRDefault="007D2E47">
      <w:pPr>
        <w:rPr>
          <w:rFonts w:ascii="Arial" w:hAnsi="Arial" w:cs="Arial"/>
          <w:sz w:val="24"/>
          <w:szCs w:val="24"/>
        </w:rPr>
      </w:pPr>
      <w:r>
        <w:rPr>
          <w:rFonts w:ascii="Arial" w:hAnsi="Arial" w:cs="Arial"/>
          <w:sz w:val="24"/>
          <w:szCs w:val="24"/>
        </w:rPr>
        <w:t>This raw confessional is an autobiographical documentation of a white female coming to terms with the ways in which racism and classism allowed her to experience the privileges she did. It is some</w:t>
      </w:r>
      <w:r w:rsidR="0063032A">
        <w:rPr>
          <w:rFonts w:ascii="Arial" w:hAnsi="Arial" w:cs="Arial"/>
          <w:sz w:val="24"/>
          <w:szCs w:val="24"/>
        </w:rPr>
        <w:t xml:space="preserve">what generalization heavy, but there is much to learn from the awakening she experienced. </w:t>
      </w:r>
    </w:p>
    <w:p w:rsidR="0063032A" w:rsidRDefault="0063032A">
      <w:pPr>
        <w:rPr>
          <w:rFonts w:ascii="Arial" w:hAnsi="Arial" w:cs="Arial"/>
          <w:b/>
          <w:sz w:val="24"/>
          <w:szCs w:val="24"/>
        </w:rPr>
      </w:pPr>
      <w:r>
        <w:rPr>
          <w:rFonts w:ascii="Arial" w:hAnsi="Arial" w:cs="Arial"/>
          <w:b/>
          <w:i/>
          <w:sz w:val="24"/>
          <w:szCs w:val="24"/>
        </w:rPr>
        <w:t>Hillbilly Elegy by J.D. Vance</w:t>
      </w:r>
    </w:p>
    <w:p w:rsidR="0063032A" w:rsidRDefault="0063032A">
      <w:pPr>
        <w:rPr>
          <w:rFonts w:ascii="Arial" w:hAnsi="Arial" w:cs="Arial"/>
          <w:sz w:val="24"/>
          <w:szCs w:val="24"/>
        </w:rPr>
      </w:pPr>
      <w:r>
        <w:rPr>
          <w:rFonts w:ascii="Arial" w:hAnsi="Arial" w:cs="Arial"/>
          <w:sz w:val="24"/>
          <w:szCs w:val="24"/>
        </w:rPr>
        <w:t>An autobiographical account of growing up in rural America, and eventually navigating to the army and then law school. Vance’s book is his own interpretation of his rural upbringing, and gives us a peak into class differences in that part of the country.</w:t>
      </w:r>
    </w:p>
    <w:p w:rsidR="0063032A" w:rsidRDefault="0063032A">
      <w:pPr>
        <w:rPr>
          <w:rFonts w:ascii="Arial" w:hAnsi="Arial" w:cs="Arial"/>
          <w:i/>
          <w:sz w:val="24"/>
          <w:szCs w:val="24"/>
        </w:rPr>
      </w:pPr>
      <w:r>
        <w:rPr>
          <w:rFonts w:ascii="Arial" w:hAnsi="Arial" w:cs="Arial"/>
          <w:b/>
          <w:i/>
          <w:sz w:val="24"/>
          <w:szCs w:val="24"/>
        </w:rPr>
        <w:t>Gender Trouble by Judith Butler</w:t>
      </w:r>
    </w:p>
    <w:p w:rsidR="0063032A" w:rsidRPr="0063032A" w:rsidRDefault="0063032A">
      <w:pPr>
        <w:rPr>
          <w:rFonts w:ascii="Arial" w:hAnsi="Arial" w:cs="Arial"/>
          <w:sz w:val="24"/>
          <w:szCs w:val="24"/>
        </w:rPr>
      </w:pPr>
      <w:r>
        <w:rPr>
          <w:rFonts w:ascii="Arial" w:hAnsi="Arial" w:cs="Arial"/>
          <w:sz w:val="24"/>
          <w:szCs w:val="24"/>
        </w:rPr>
        <w:t xml:space="preserve">This work is jargon heavy and a slow read, but provides the theoretical underpinnings of how we think of and discuss gender today. </w:t>
      </w:r>
    </w:p>
    <w:p w:rsidR="00C87738" w:rsidRDefault="00C87738">
      <w:pPr>
        <w:rPr>
          <w:rFonts w:ascii="Arial" w:hAnsi="Arial" w:cs="Arial"/>
          <w:sz w:val="24"/>
          <w:szCs w:val="24"/>
        </w:rPr>
      </w:pPr>
      <w:r>
        <w:rPr>
          <w:rFonts w:ascii="Arial" w:hAnsi="Arial" w:cs="Arial"/>
          <w:b/>
          <w:sz w:val="24"/>
          <w:szCs w:val="24"/>
        </w:rPr>
        <w:t>Documentary Films</w:t>
      </w:r>
    </w:p>
    <w:p w:rsidR="00C87738" w:rsidRDefault="00C87738">
      <w:pPr>
        <w:rPr>
          <w:rFonts w:ascii="Arial" w:hAnsi="Arial" w:cs="Arial"/>
          <w:sz w:val="24"/>
          <w:szCs w:val="24"/>
        </w:rPr>
      </w:pPr>
      <w:r w:rsidRPr="007D2E47">
        <w:rPr>
          <w:rFonts w:ascii="Arial" w:hAnsi="Arial" w:cs="Arial"/>
          <w:b/>
          <w:i/>
          <w:sz w:val="24"/>
          <w:szCs w:val="24"/>
        </w:rPr>
        <w:t>Ivory Tower [Andrew Rossi]</w:t>
      </w:r>
      <w:r w:rsidRPr="00C87738">
        <w:rPr>
          <w:rFonts w:ascii="Arial" w:hAnsi="Arial" w:cs="Arial"/>
          <w:sz w:val="24"/>
          <w:szCs w:val="24"/>
        </w:rPr>
        <w:t xml:space="preserve"> - https://www.youtube.com/watch?v=BjfwnBuj3O0 –</w:t>
      </w:r>
      <w:r w:rsidRPr="00C87738">
        <w:rPr>
          <w:rFonts w:ascii="Arial" w:hAnsi="Arial" w:cs="Arial"/>
          <w:sz w:val="24"/>
          <w:szCs w:val="24"/>
        </w:rPr>
        <w:br/>
        <w:t>Discusses the current and future of higher ed. Interesting points worth discussing.</w:t>
      </w:r>
      <w:r>
        <w:rPr>
          <w:rFonts w:ascii="Arial" w:hAnsi="Arial" w:cs="Arial"/>
          <w:sz w:val="24"/>
          <w:szCs w:val="24"/>
        </w:rPr>
        <w:t xml:space="preserve"> The director reaches far and wide but not too deep. There is a lot to consider her regardless of the nature of the institution you teach at.</w:t>
      </w:r>
      <w:r w:rsidRPr="00C87738">
        <w:rPr>
          <w:rFonts w:ascii="Arial" w:hAnsi="Arial" w:cs="Arial"/>
          <w:sz w:val="24"/>
          <w:szCs w:val="24"/>
        </w:rPr>
        <w:br/>
      </w:r>
      <w:r w:rsidRPr="00C87738">
        <w:rPr>
          <w:rFonts w:ascii="Arial" w:hAnsi="Arial" w:cs="Arial"/>
          <w:sz w:val="24"/>
          <w:szCs w:val="24"/>
        </w:rPr>
        <w:br/>
      </w:r>
      <w:r w:rsidRPr="007D2E47">
        <w:rPr>
          <w:rFonts w:ascii="Arial" w:hAnsi="Arial" w:cs="Arial"/>
          <w:b/>
          <w:i/>
          <w:sz w:val="24"/>
          <w:szCs w:val="24"/>
        </w:rPr>
        <w:t>13</w:t>
      </w:r>
      <w:r w:rsidRPr="007D2E47">
        <w:rPr>
          <w:rFonts w:ascii="Arial" w:hAnsi="Arial" w:cs="Arial"/>
          <w:b/>
          <w:i/>
          <w:sz w:val="24"/>
          <w:szCs w:val="24"/>
          <w:vertAlign w:val="superscript"/>
        </w:rPr>
        <w:t>th</w:t>
      </w:r>
      <w:r w:rsidRPr="007D2E47">
        <w:rPr>
          <w:rFonts w:ascii="Arial" w:hAnsi="Arial" w:cs="Arial"/>
          <w:b/>
          <w:i/>
          <w:sz w:val="24"/>
          <w:szCs w:val="24"/>
        </w:rPr>
        <w:t xml:space="preserve"> [Ava DuVernay</w:t>
      </w:r>
      <w:r w:rsidR="00AA1C8D" w:rsidRPr="007D2E47">
        <w:rPr>
          <w:rFonts w:ascii="Arial" w:hAnsi="Arial" w:cs="Arial"/>
          <w:b/>
          <w:i/>
          <w:sz w:val="24"/>
          <w:szCs w:val="24"/>
        </w:rPr>
        <w:t>]</w:t>
      </w:r>
      <w:r w:rsidRPr="00C87738">
        <w:rPr>
          <w:rFonts w:ascii="Arial" w:hAnsi="Arial" w:cs="Arial"/>
          <w:sz w:val="24"/>
          <w:szCs w:val="24"/>
        </w:rPr>
        <w:t xml:space="preserve"> https://www.youtube.com/watch?v=V66F3WU2CKk –</w:t>
      </w:r>
      <w:r w:rsidRPr="00C87738">
        <w:rPr>
          <w:rFonts w:ascii="Arial" w:hAnsi="Arial" w:cs="Arial"/>
          <w:sz w:val="24"/>
          <w:szCs w:val="24"/>
        </w:rPr>
        <w:br/>
        <w:t>Extraordinary documentary on the 13</w:t>
      </w:r>
      <w:r w:rsidRPr="00C87738">
        <w:rPr>
          <w:rFonts w:ascii="Arial" w:hAnsi="Arial" w:cs="Arial"/>
          <w:sz w:val="24"/>
          <w:szCs w:val="24"/>
          <w:vertAlign w:val="superscript"/>
        </w:rPr>
        <w:t>th</w:t>
      </w:r>
      <w:r>
        <w:rPr>
          <w:rFonts w:ascii="Arial" w:hAnsi="Arial" w:cs="Arial"/>
          <w:sz w:val="24"/>
          <w:szCs w:val="24"/>
        </w:rPr>
        <w:t xml:space="preserve"> </w:t>
      </w:r>
      <w:r w:rsidRPr="00C87738">
        <w:rPr>
          <w:rFonts w:ascii="Arial" w:hAnsi="Arial" w:cs="Arial"/>
          <w:sz w:val="24"/>
          <w:szCs w:val="24"/>
        </w:rPr>
        <w:t>amendment and crime in America.</w:t>
      </w:r>
      <w:r>
        <w:rPr>
          <w:rFonts w:ascii="Arial" w:hAnsi="Arial" w:cs="Arial"/>
          <w:sz w:val="24"/>
          <w:szCs w:val="24"/>
        </w:rPr>
        <w:t xml:space="preserve"> </w:t>
      </w:r>
    </w:p>
    <w:p w:rsidR="00AA1C8D" w:rsidRPr="00165622" w:rsidRDefault="00AA1C8D">
      <w:pPr>
        <w:rPr>
          <w:rFonts w:ascii="Arial" w:hAnsi="Arial" w:cs="Arial"/>
          <w:sz w:val="24"/>
          <w:szCs w:val="24"/>
        </w:rPr>
      </w:pPr>
      <w:r w:rsidRPr="007D2E47">
        <w:rPr>
          <w:rFonts w:ascii="Arial" w:hAnsi="Arial" w:cs="Arial"/>
          <w:b/>
          <w:i/>
          <w:sz w:val="24"/>
          <w:szCs w:val="24"/>
        </w:rPr>
        <w:t>Tell them we are rising</w:t>
      </w:r>
      <w:r>
        <w:rPr>
          <w:rFonts w:ascii="Arial" w:hAnsi="Arial" w:cs="Arial"/>
          <w:i/>
          <w:sz w:val="24"/>
          <w:szCs w:val="24"/>
        </w:rPr>
        <w:t xml:space="preserve"> | </w:t>
      </w:r>
      <w:r w:rsidR="00165622">
        <w:rPr>
          <w:rFonts w:ascii="Arial" w:hAnsi="Arial" w:cs="Arial"/>
          <w:i/>
          <w:sz w:val="24"/>
          <w:szCs w:val="24"/>
        </w:rPr>
        <w:t>The story of black colleges and universities</w:t>
      </w:r>
      <w:r w:rsidR="00165622">
        <w:rPr>
          <w:rFonts w:ascii="Arial" w:hAnsi="Arial" w:cs="Arial"/>
          <w:sz w:val="24"/>
          <w:szCs w:val="24"/>
        </w:rPr>
        <w:t xml:space="preserve"> </w:t>
      </w:r>
      <w:r w:rsidR="00165622">
        <w:rPr>
          <w:rFonts w:ascii="Arial" w:hAnsi="Arial" w:cs="Arial"/>
          <w:i/>
          <w:sz w:val="24"/>
          <w:szCs w:val="24"/>
        </w:rPr>
        <w:t>[Stanley Nelson]</w:t>
      </w:r>
      <w:r w:rsidR="00165622">
        <w:rPr>
          <w:rFonts w:ascii="Arial" w:hAnsi="Arial" w:cs="Arial"/>
          <w:sz w:val="24"/>
          <w:szCs w:val="24"/>
        </w:rPr>
        <w:t xml:space="preserve"> - </w:t>
      </w:r>
      <w:hyperlink r:id="rId6" w:history="1">
        <w:r w:rsidR="00165622" w:rsidRPr="00165622">
          <w:rPr>
            <w:rStyle w:val="Hyperlink"/>
            <w:rFonts w:ascii="Arial" w:hAnsi="Arial" w:cs="Arial"/>
            <w:sz w:val="24"/>
            <w:szCs w:val="24"/>
          </w:rPr>
          <w:t>https://www.youtube.com/watch?v=Cgmri7VBzpA</w:t>
        </w:r>
      </w:hyperlink>
      <w:r w:rsidR="00165622">
        <w:rPr>
          <w:rFonts w:ascii="Arial" w:hAnsi="Arial" w:cs="Arial"/>
          <w:sz w:val="24"/>
          <w:szCs w:val="24"/>
        </w:rPr>
        <w:t xml:space="preserve">. The social context and history of the creation, evolution and meaning of black colleges and universities in the United States. </w:t>
      </w:r>
    </w:p>
    <w:p w:rsidR="006A63D3" w:rsidRDefault="00C87738">
      <w:pPr>
        <w:rPr>
          <w:rFonts w:ascii="Arial" w:hAnsi="Arial" w:cs="Arial"/>
          <w:sz w:val="24"/>
          <w:szCs w:val="24"/>
        </w:rPr>
      </w:pPr>
      <w:r w:rsidRPr="00C87738">
        <w:rPr>
          <w:rFonts w:ascii="Arial" w:hAnsi="Arial" w:cs="Arial"/>
          <w:b/>
          <w:bCs/>
          <w:sz w:val="24"/>
          <w:szCs w:val="24"/>
        </w:rPr>
        <w:t>Podcast</w:t>
      </w:r>
      <w:r>
        <w:rPr>
          <w:rFonts w:ascii="Arial" w:hAnsi="Arial" w:cs="Arial"/>
          <w:b/>
          <w:bCs/>
          <w:sz w:val="24"/>
          <w:szCs w:val="24"/>
        </w:rPr>
        <w:t>s</w:t>
      </w:r>
      <w:r w:rsidRPr="00C87738">
        <w:rPr>
          <w:rFonts w:ascii="Arial" w:hAnsi="Arial" w:cs="Arial"/>
          <w:sz w:val="24"/>
          <w:szCs w:val="24"/>
        </w:rPr>
        <w:br/>
      </w:r>
      <w:r w:rsidRPr="00C87738">
        <w:rPr>
          <w:rFonts w:ascii="Arial" w:hAnsi="Arial" w:cs="Arial"/>
          <w:sz w:val="24"/>
          <w:szCs w:val="24"/>
        </w:rPr>
        <w:br/>
      </w:r>
      <w:r w:rsidRPr="00C87738">
        <w:rPr>
          <w:rFonts w:ascii="Arial" w:hAnsi="Arial" w:cs="Arial"/>
          <w:sz w:val="24"/>
          <w:szCs w:val="24"/>
        </w:rPr>
        <w:lastRenderedPageBreak/>
        <w:t xml:space="preserve">Three miles: This American Life - </w:t>
      </w:r>
      <w:hyperlink r:id="rId7" w:history="1">
        <w:r w:rsidR="006A63D3" w:rsidRPr="00191662">
          <w:rPr>
            <w:rStyle w:val="Hyperlink"/>
            <w:rFonts w:ascii="Arial" w:hAnsi="Arial" w:cs="Arial"/>
            <w:sz w:val="24"/>
            <w:szCs w:val="24"/>
          </w:rPr>
          <w:t>https://www.thisamericanlife.org/radio</w:t>
        </w:r>
      </w:hyperlink>
      <w:r w:rsidR="006A63D3">
        <w:rPr>
          <w:rFonts w:ascii="Arial" w:hAnsi="Arial" w:cs="Arial"/>
          <w:sz w:val="24"/>
          <w:szCs w:val="24"/>
        </w:rPr>
        <w:t xml:space="preserve"> </w:t>
      </w:r>
      <w:r w:rsidRPr="00C87738">
        <w:rPr>
          <w:rFonts w:ascii="Arial" w:hAnsi="Arial" w:cs="Arial"/>
          <w:sz w:val="24"/>
          <w:szCs w:val="24"/>
        </w:rPr>
        <w:t>-</w:t>
      </w:r>
      <w:r w:rsidRPr="00C87738">
        <w:rPr>
          <w:rFonts w:ascii="Arial" w:hAnsi="Arial" w:cs="Arial"/>
          <w:sz w:val="24"/>
          <w:szCs w:val="24"/>
        </w:rPr>
        <w:br/>
        <w:t>archives/episode/550/three-miles - Podcast covers different things in education including school disparity in K12, and social belonging in elite schools.</w:t>
      </w:r>
      <w:r>
        <w:rPr>
          <w:rFonts w:ascii="Arial" w:hAnsi="Arial" w:cs="Arial"/>
          <w:sz w:val="24"/>
          <w:szCs w:val="24"/>
        </w:rPr>
        <w:t xml:space="preserve"> The power in this work are the interviews with the characters on how the different education experiences impacted them. You may find yourself seeing examples of your students in the voices you here. </w:t>
      </w:r>
    </w:p>
    <w:p w:rsidR="00C87738" w:rsidRDefault="006A63D3">
      <w:pPr>
        <w:rPr>
          <w:rFonts w:ascii="Arial" w:hAnsi="Arial" w:cs="Arial"/>
          <w:sz w:val="24"/>
          <w:szCs w:val="24"/>
        </w:rPr>
      </w:pPr>
      <w:r>
        <w:rPr>
          <w:rFonts w:ascii="Arial" w:hAnsi="Arial" w:cs="Arial"/>
          <w:sz w:val="24"/>
          <w:szCs w:val="24"/>
        </w:rPr>
        <w:t xml:space="preserve">A not so simple majority: This American Life - </w:t>
      </w:r>
      <w:hyperlink r:id="rId8" w:history="1">
        <w:r w:rsidRPr="00191662">
          <w:rPr>
            <w:rStyle w:val="Hyperlink"/>
            <w:rFonts w:ascii="Arial" w:hAnsi="Arial" w:cs="Arial"/>
            <w:sz w:val="24"/>
            <w:szCs w:val="24"/>
          </w:rPr>
          <w:t>https://www.thisamericanlife.org/534/a-not-so-simple-majority</w:t>
        </w:r>
      </w:hyperlink>
      <w:r>
        <w:rPr>
          <w:rFonts w:ascii="Arial" w:hAnsi="Arial" w:cs="Arial"/>
          <w:sz w:val="24"/>
          <w:szCs w:val="24"/>
        </w:rPr>
        <w:t xml:space="preserve"> - This podcast discusses a fractious relationship between a inhabitants of the East Ramapo school district and their school board. The relationship has a history worth dissecting. It was wonderful. </w:t>
      </w:r>
      <w:r w:rsidR="00C87738" w:rsidRPr="00C87738">
        <w:rPr>
          <w:rFonts w:ascii="Arial" w:hAnsi="Arial" w:cs="Arial"/>
          <w:sz w:val="24"/>
          <w:szCs w:val="24"/>
        </w:rPr>
        <w:br/>
      </w:r>
      <w:r w:rsidR="00C87738" w:rsidRPr="00C87738">
        <w:rPr>
          <w:rFonts w:ascii="Arial" w:hAnsi="Arial" w:cs="Arial"/>
          <w:sz w:val="24"/>
          <w:szCs w:val="24"/>
        </w:rPr>
        <w:br/>
        <w:t>Summer melt: Hidden Brain -</w:t>
      </w:r>
      <w:r>
        <w:rPr>
          <w:rFonts w:ascii="Arial" w:hAnsi="Arial" w:cs="Arial"/>
          <w:sz w:val="24"/>
          <w:szCs w:val="24"/>
        </w:rPr>
        <w:t xml:space="preserve"> </w:t>
      </w:r>
      <w:r w:rsidR="00C87738" w:rsidRPr="00C87738">
        <w:rPr>
          <w:rFonts w:ascii="Arial" w:hAnsi="Arial" w:cs="Arial"/>
          <w:sz w:val="24"/>
          <w:szCs w:val="24"/>
        </w:rPr>
        <w:t>http://www.npr.org/2017/07/17/537740926/why-arent-students-showing- up-for- college</w:t>
      </w:r>
      <w:r>
        <w:rPr>
          <w:rFonts w:ascii="Arial" w:hAnsi="Arial" w:cs="Arial"/>
          <w:sz w:val="24"/>
          <w:szCs w:val="24"/>
        </w:rPr>
        <w:t xml:space="preserve"> </w:t>
      </w:r>
      <w:r w:rsidR="00C87738" w:rsidRPr="00C87738">
        <w:rPr>
          <w:rFonts w:ascii="Arial" w:hAnsi="Arial" w:cs="Arial"/>
          <w:sz w:val="24"/>
          <w:szCs w:val="24"/>
        </w:rPr>
        <w:t>- Podcast, using examples, explains how the college admission test can exclude low-income students.</w:t>
      </w:r>
    </w:p>
    <w:p w:rsidR="00C87738" w:rsidRDefault="00C87738">
      <w:pPr>
        <w:rPr>
          <w:rFonts w:ascii="Arial" w:hAnsi="Arial" w:cs="Arial"/>
          <w:sz w:val="24"/>
          <w:szCs w:val="24"/>
        </w:rPr>
      </w:pPr>
      <w:r>
        <w:rPr>
          <w:rFonts w:ascii="Arial" w:hAnsi="Arial" w:cs="Arial"/>
          <w:sz w:val="24"/>
          <w:szCs w:val="24"/>
        </w:rPr>
        <w:t xml:space="preserve">Community: Planet Money - </w:t>
      </w:r>
      <w:hyperlink r:id="rId9" w:history="1">
        <w:r w:rsidRPr="00281202">
          <w:rPr>
            <w:rStyle w:val="Hyperlink"/>
            <w:rFonts w:ascii="Arial" w:hAnsi="Arial" w:cs="Arial"/>
            <w:sz w:val="24"/>
            <w:szCs w:val="24"/>
          </w:rPr>
          <w:t>http://www.npr.org/sections/money/2015/03/18/393904767/episode-611-community</w:t>
        </w:r>
      </w:hyperlink>
      <w:r>
        <w:rPr>
          <w:rFonts w:ascii="Arial" w:hAnsi="Arial" w:cs="Arial"/>
          <w:sz w:val="24"/>
          <w:szCs w:val="24"/>
        </w:rPr>
        <w:t xml:space="preserve">. For some identities access is what matters, but it’s a whole other story knowing what to do once there. Focusing on the transition of a community college student, this podcast may make you think more deeply on the need for intrusive, deep advising. </w:t>
      </w:r>
    </w:p>
    <w:p w:rsidR="00165622" w:rsidRDefault="007905E0">
      <w:pPr>
        <w:rPr>
          <w:rFonts w:ascii="Arial" w:hAnsi="Arial" w:cs="Arial"/>
          <w:sz w:val="24"/>
          <w:szCs w:val="24"/>
        </w:rPr>
      </w:pPr>
      <w:r>
        <w:rPr>
          <w:rFonts w:ascii="Arial" w:hAnsi="Arial" w:cs="Arial"/>
          <w:sz w:val="24"/>
          <w:szCs w:val="24"/>
        </w:rPr>
        <w:t>Scene on Radio [Seeing White]</w:t>
      </w:r>
      <w:r w:rsidR="006A63D3">
        <w:rPr>
          <w:rFonts w:ascii="Arial" w:hAnsi="Arial" w:cs="Arial"/>
          <w:sz w:val="24"/>
          <w:szCs w:val="24"/>
        </w:rPr>
        <w:t xml:space="preserve"> -</w:t>
      </w:r>
      <w:r w:rsidR="00165622">
        <w:rPr>
          <w:rFonts w:ascii="Arial" w:hAnsi="Arial" w:cs="Arial"/>
          <w:sz w:val="24"/>
          <w:szCs w:val="24"/>
        </w:rPr>
        <w:t xml:space="preserve"> </w:t>
      </w:r>
      <w:hyperlink r:id="rId10" w:history="1">
        <w:r w:rsidRPr="00AD0C01">
          <w:rPr>
            <w:rStyle w:val="Hyperlink"/>
            <w:rFonts w:ascii="Arial" w:hAnsi="Arial" w:cs="Arial"/>
            <w:sz w:val="24"/>
            <w:szCs w:val="24"/>
          </w:rPr>
          <w:t>http://www.sceneonradio.org/seeing-white/</w:t>
        </w:r>
      </w:hyperlink>
      <w:r>
        <w:rPr>
          <w:rFonts w:ascii="Arial" w:hAnsi="Arial" w:cs="Arial"/>
          <w:sz w:val="24"/>
          <w:szCs w:val="24"/>
        </w:rPr>
        <w:t>. The host unpacks what it means to be white, and in so doing discusses in depth the relationship between racism and power.</w:t>
      </w:r>
      <w:r w:rsidR="00165622">
        <w:rPr>
          <w:rFonts w:ascii="Arial" w:hAnsi="Arial" w:cs="Arial"/>
          <w:sz w:val="24"/>
          <w:szCs w:val="24"/>
        </w:rPr>
        <w:t xml:space="preserve"> This is a 14-part series. I strongly recommend listening to each as an individual lesson that needs unpacking. </w:t>
      </w:r>
    </w:p>
    <w:p w:rsidR="007905E0" w:rsidRDefault="00165622">
      <w:pPr>
        <w:rPr>
          <w:rFonts w:ascii="Arial" w:hAnsi="Arial" w:cs="Arial"/>
          <w:sz w:val="24"/>
          <w:szCs w:val="24"/>
        </w:rPr>
      </w:pPr>
      <w:r>
        <w:rPr>
          <w:rFonts w:ascii="Arial" w:hAnsi="Arial" w:cs="Arial"/>
          <w:sz w:val="24"/>
          <w:szCs w:val="24"/>
        </w:rPr>
        <w:t xml:space="preserve">Radically Normal: How gay rights activists changed the minds of their opponents. </w:t>
      </w:r>
      <w:hyperlink r:id="rId11" w:history="1">
        <w:r w:rsidRPr="00165622">
          <w:rPr>
            <w:rStyle w:val="Hyperlink"/>
            <w:rFonts w:ascii="Arial" w:hAnsi="Arial" w:cs="Arial"/>
            <w:sz w:val="24"/>
            <w:szCs w:val="24"/>
          </w:rPr>
          <w:t>https://www.npr.org/templates/transcript/transcript.php?storyId=709567750</w:t>
        </w:r>
      </w:hyperlink>
      <w:r>
        <w:rPr>
          <w:rFonts w:ascii="Arial" w:hAnsi="Arial" w:cs="Arial"/>
          <w:sz w:val="24"/>
          <w:szCs w:val="24"/>
        </w:rPr>
        <w:t xml:space="preserve">. This episode of the </w:t>
      </w:r>
      <w:r>
        <w:rPr>
          <w:rFonts w:ascii="Arial" w:hAnsi="Arial" w:cs="Arial"/>
          <w:i/>
          <w:sz w:val="24"/>
          <w:szCs w:val="24"/>
        </w:rPr>
        <w:t>Hidden Brain</w:t>
      </w:r>
      <w:r>
        <w:rPr>
          <w:rFonts w:ascii="Arial" w:hAnsi="Arial" w:cs="Arial"/>
          <w:sz w:val="24"/>
          <w:szCs w:val="24"/>
        </w:rPr>
        <w:t xml:space="preserve"> explores over a decade of work that gay rights activists engaged in to seismically change public opinion on LGBT culture. Lessons from this can have implications for the role of engaging those with drastically different mindsets in our work toward equity. </w:t>
      </w:r>
      <w:r w:rsidR="007905E0">
        <w:rPr>
          <w:rFonts w:ascii="Arial" w:hAnsi="Arial" w:cs="Arial"/>
          <w:sz w:val="24"/>
          <w:szCs w:val="24"/>
        </w:rPr>
        <w:t xml:space="preserve"> </w:t>
      </w:r>
    </w:p>
    <w:p w:rsidR="0063032A" w:rsidRDefault="0063032A">
      <w:pPr>
        <w:rPr>
          <w:rFonts w:ascii="Arial" w:hAnsi="Arial" w:cs="Arial"/>
          <w:sz w:val="24"/>
          <w:szCs w:val="24"/>
        </w:rPr>
      </w:pPr>
      <w:r>
        <w:rPr>
          <w:rFonts w:ascii="Arial" w:hAnsi="Arial" w:cs="Arial"/>
          <w:sz w:val="24"/>
          <w:szCs w:val="24"/>
        </w:rPr>
        <w:t xml:space="preserve">People like us: How identities shape health and educational success. </w:t>
      </w:r>
      <w:hyperlink r:id="rId12" w:history="1">
        <w:r w:rsidRPr="0063032A">
          <w:rPr>
            <w:rStyle w:val="Hyperlink"/>
            <w:rFonts w:ascii="Arial" w:hAnsi="Arial" w:cs="Arial"/>
            <w:sz w:val="24"/>
            <w:szCs w:val="24"/>
          </w:rPr>
          <w:t>https://www.npr.org/2019/06/03/729275139/people-like-us-how-our-identities-shape-health-and-educational-success</w:t>
        </w:r>
      </w:hyperlink>
      <w:r>
        <w:rPr>
          <w:rFonts w:ascii="Arial" w:hAnsi="Arial" w:cs="Arial"/>
          <w:sz w:val="24"/>
          <w:szCs w:val="24"/>
        </w:rPr>
        <w:t>. Using examples from education, health and others, this podcast explores the concept of social belonging. It tackles tough questions including how do you encourage the belonging that is engendered from affinity groups without diminishing the potential for creating cross cultural communities?</w:t>
      </w:r>
    </w:p>
    <w:p w:rsidR="006A63D3" w:rsidRDefault="006A63D3">
      <w:pPr>
        <w:rPr>
          <w:rFonts w:ascii="Arial" w:hAnsi="Arial" w:cs="Arial"/>
          <w:sz w:val="24"/>
          <w:szCs w:val="24"/>
        </w:rPr>
      </w:pPr>
    </w:p>
    <w:p w:rsidR="00AC1654" w:rsidRDefault="00AC1654">
      <w:pPr>
        <w:rPr>
          <w:rFonts w:ascii="Arial" w:hAnsi="Arial" w:cs="Arial"/>
          <w:b/>
          <w:sz w:val="24"/>
          <w:szCs w:val="24"/>
        </w:rPr>
      </w:pPr>
      <w:r>
        <w:rPr>
          <w:rFonts w:ascii="Arial" w:hAnsi="Arial" w:cs="Arial"/>
          <w:b/>
          <w:sz w:val="24"/>
          <w:szCs w:val="24"/>
        </w:rPr>
        <w:t>ME</w:t>
      </w:r>
    </w:p>
    <w:p w:rsidR="00165622" w:rsidRDefault="00AC1654">
      <w:pPr>
        <w:rPr>
          <w:rFonts w:ascii="Arial" w:hAnsi="Arial" w:cs="Arial"/>
          <w:sz w:val="24"/>
          <w:szCs w:val="24"/>
        </w:rPr>
      </w:pPr>
      <w:r>
        <w:rPr>
          <w:rFonts w:ascii="Arial" w:hAnsi="Arial" w:cs="Arial"/>
          <w:sz w:val="24"/>
          <w:szCs w:val="24"/>
        </w:rPr>
        <w:lastRenderedPageBreak/>
        <w:t>If you want a look into my own inspirations for being in the classroom, please enjoy my recent piece in Scientific American (</w:t>
      </w:r>
      <w:hyperlink r:id="rId13" w:history="1">
        <w:r w:rsidRPr="00281202">
          <w:rPr>
            <w:rStyle w:val="Hyperlink"/>
            <w:rFonts w:ascii="Arial" w:hAnsi="Arial" w:cs="Arial"/>
            <w:sz w:val="24"/>
            <w:szCs w:val="24"/>
          </w:rPr>
          <w:t>https://blogs.scientificamerican.com/voices/the-soul-of-my-pedagogy/</w:t>
        </w:r>
      </w:hyperlink>
      <w:r>
        <w:rPr>
          <w:rFonts w:ascii="Arial" w:hAnsi="Arial" w:cs="Arial"/>
          <w:sz w:val="24"/>
          <w:szCs w:val="24"/>
        </w:rPr>
        <w:t xml:space="preserve">). </w:t>
      </w:r>
    </w:p>
    <w:p w:rsidR="00C87738" w:rsidRDefault="00C87738">
      <w:pPr>
        <w:rPr>
          <w:rFonts w:ascii="Arial" w:hAnsi="Arial" w:cs="Arial"/>
          <w:sz w:val="24"/>
          <w:szCs w:val="24"/>
        </w:rPr>
      </w:pPr>
      <w:r>
        <w:rPr>
          <w:rFonts w:ascii="Arial" w:hAnsi="Arial" w:cs="Arial"/>
          <w:sz w:val="24"/>
          <w:szCs w:val="24"/>
        </w:rPr>
        <w:t>These are a start, but there is more. Feel free to reach out to me directly (</w:t>
      </w:r>
      <w:hyperlink r:id="rId14" w:history="1">
        <w:r w:rsidRPr="00281202">
          <w:rPr>
            <w:rStyle w:val="Hyperlink"/>
            <w:rFonts w:ascii="Arial" w:hAnsi="Arial" w:cs="Arial"/>
            <w:sz w:val="24"/>
            <w:szCs w:val="24"/>
          </w:rPr>
          <w:t>dewsbury@uri.edu</w:t>
        </w:r>
      </w:hyperlink>
      <w:r>
        <w:rPr>
          <w:rFonts w:ascii="Arial" w:hAnsi="Arial" w:cs="Arial"/>
          <w:sz w:val="24"/>
          <w:szCs w:val="24"/>
        </w:rPr>
        <w:t>; 401 874 2248) if you want to discuss anything you read, or are looking for other suggestions. I do tweet on issues relating to educatio</w:t>
      </w:r>
      <w:r w:rsidR="00DC3148">
        <w:rPr>
          <w:rFonts w:ascii="Arial" w:hAnsi="Arial" w:cs="Arial"/>
          <w:sz w:val="24"/>
          <w:szCs w:val="24"/>
        </w:rPr>
        <w:t xml:space="preserve">n, class </w:t>
      </w:r>
      <w:r>
        <w:rPr>
          <w:rFonts w:ascii="Arial" w:hAnsi="Arial" w:cs="Arial"/>
          <w:sz w:val="24"/>
          <w:szCs w:val="24"/>
        </w:rPr>
        <w:t>and race, and you might find some of those things useful (@</w:t>
      </w:r>
      <w:proofErr w:type="spellStart"/>
      <w:r>
        <w:rPr>
          <w:rFonts w:ascii="Arial" w:hAnsi="Arial" w:cs="Arial"/>
          <w:sz w:val="24"/>
          <w:szCs w:val="24"/>
        </w:rPr>
        <w:t>bmdewsbury</w:t>
      </w:r>
      <w:proofErr w:type="spellEnd"/>
      <w:r>
        <w:rPr>
          <w:rFonts w:ascii="Arial" w:hAnsi="Arial" w:cs="Arial"/>
          <w:sz w:val="24"/>
          <w:szCs w:val="24"/>
        </w:rPr>
        <w:t xml:space="preserve">). </w:t>
      </w:r>
    </w:p>
    <w:p w:rsidR="00C87738" w:rsidRDefault="00C87738">
      <w:pPr>
        <w:rPr>
          <w:rFonts w:ascii="Arial" w:hAnsi="Arial" w:cs="Arial"/>
          <w:sz w:val="24"/>
          <w:szCs w:val="24"/>
        </w:rPr>
      </w:pPr>
      <w:r>
        <w:rPr>
          <w:rFonts w:ascii="Arial" w:hAnsi="Arial" w:cs="Arial"/>
          <w:sz w:val="24"/>
          <w:szCs w:val="24"/>
        </w:rPr>
        <w:t>Enjoy the rest of the academic year all.</w:t>
      </w:r>
    </w:p>
    <w:p w:rsidR="00C87738" w:rsidRPr="00C87738" w:rsidRDefault="00C87738">
      <w:pPr>
        <w:rPr>
          <w:rFonts w:ascii="Arial" w:hAnsi="Arial" w:cs="Arial"/>
          <w:sz w:val="24"/>
          <w:szCs w:val="24"/>
        </w:rPr>
      </w:pPr>
      <w:r>
        <w:rPr>
          <w:rFonts w:ascii="Arial" w:hAnsi="Arial" w:cs="Arial"/>
          <w:sz w:val="24"/>
          <w:szCs w:val="24"/>
        </w:rPr>
        <w:t>B-Ryan</w:t>
      </w:r>
    </w:p>
    <w:p w:rsidR="00925960" w:rsidRDefault="00925960">
      <w:pPr>
        <w:rPr>
          <w:rFonts w:ascii="Arial" w:hAnsi="Arial" w:cs="Arial"/>
          <w:sz w:val="24"/>
          <w:szCs w:val="24"/>
        </w:rPr>
      </w:pPr>
    </w:p>
    <w:p w:rsidR="00B10274" w:rsidRPr="00B10274" w:rsidRDefault="00B10274">
      <w:pPr>
        <w:rPr>
          <w:rFonts w:ascii="Arial" w:hAnsi="Arial" w:cs="Arial"/>
          <w:b/>
          <w:sz w:val="24"/>
          <w:szCs w:val="24"/>
        </w:rPr>
      </w:pPr>
      <w:r w:rsidRPr="00B10274">
        <w:rPr>
          <w:rFonts w:ascii="Arial" w:hAnsi="Arial" w:cs="Arial"/>
          <w:b/>
          <w:sz w:val="24"/>
          <w:szCs w:val="24"/>
        </w:rPr>
        <w:t xml:space="preserve">Meghan’s suggestions: </w:t>
      </w:r>
    </w:p>
    <w:p w:rsidR="008C7B6E" w:rsidRDefault="00B10274">
      <w:pPr>
        <w:rPr>
          <w:rFonts w:ascii="Arial" w:hAnsi="Arial" w:cs="Arial"/>
          <w:sz w:val="24"/>
          <w:szCs w:val="24"/>
        </w:rPr>
      </w:pPr>
      <w:r>
        <w:rPr>
          <w:rFonts w:ascii="Arial" w:hAnsi="Arial" w:cs="Arial"/>
          <w:sz w:val="24"/>
          <w:szCs w:val="24"/>
        </w:rPr>
        <w:t>Well, what can I add after Bryan’s terrific list?! Thankfully,</w:t>
      </w:r>
      <w:r w:rsidR="00D503AC">
        <w:rPr>
          <w:rFonts w:ascii="Arial" w:hAnsi="Arial" w:cs="Arial"/>
          <w:sz w:val="24"/>
          <w:szCs w:val="24"/>
        </w:rPr>
        <w:t xml:space="preserve"> there are many people hard at work writing and speaking on these ideas, so I have a few more</w:t>
      </w:r>
      <w:r>
        <w:rPr>
          <w:rFonts w:ascii="Arial" w:hAnsi="Arial" w:cs="Arial"/>
          <w:sz w:val="24"/>
          <w:szCs w:val="24"/>
        </w:rPr>
        <w:t>. I will echo what Bryan mentioned, in that I do not necessarily subscribe to everything mentioned in every resource here, but I have found these to be informative to broadening my perspectives and improving my approach towards education</w:t>
      </w:r>
      <w:r w:rsidR="00707834">
        <w:rPr>
          <w:rFonts w:ascii="Arial" w:hAnsi="Arial" w:cs="Arial"/>
          <w:sz w:val="24"/>
          <w:szCs w:val="24"/>
        </w:rPr>
        <w:t xml:space="preserve"> in practical ways</w:t>
      </w:r>
      <w:r>
        <w:rPr>
          <w:rFonts w:ascii="Arial" w:hAnsi="Arial" w:cs="Arial"/>
          <w:sz w:val="24"/>
          <w:szCs w:val="24"/>
        </w:rPr>
        <w:t xml:space="preserve">. </w:t>
      </w:r>
    </w:p>
    <w:p w:rsidR="00911A80" w:rsidRPr="00911A80" w:rsidRDefault="00911A80">
      <w:pPr>
        <w:rPr>
          <w:rFonts w:ascii="Arial" w:hAnsi="Arial" w:cs="Arial"/>
          <w:b/>
          <w:sz w:val="24"/>
          <w:szCs w:val="24"/>
        </w:rPr>
      </w:pPr>
      <w:r w:rsidRPr="00911A80">
        <w:rPr>
          <w:rFonts w:ascii="Arial" w:hAnsi="Arial" w:cs="Arial"/>
          <w:b/>
          <w:sz w:val="24"/>
          <w:szCs w:val="24"/>
        </w:rPr>
        <w:t>Books</w:t>
      </w:r>
      <w:r>
        <w:rPr>
          <w:rFonts w:ascii="Arial" w:hAnsi="Arial" w:cs="Arial"/>
          <w:b/>
          <w:sz w:val="24"/>
          <w:szCs w:val="24"/>
        </w:rPr>
        <w:t xml:space="preserve"> &amp; guides</w:t>
      </w:r>
    </w:p>
    <w:p w:rsidR="00911A80" w:rsidRPr="00707834" w:rsidRDefault="00911A80" w:rsidP="00707834">
      <w:pPr>
        <w:pStyle w:val="ListParagraph"/>
        <w:numPr>
          <w:ilvl w:val="0"/>
          <w:numId w:val="2"/>
        </w:numPr>
        <w:rPr>
          <w:rFonts w:ascii="Arial" w:hAnsi="Arial" w:cs="Arial"/>
          <w:sz w:val="24"/>
          <w:szCs w:val="24"/>
        </w:rPr>
      </w:pPr>
      <w:r w:rsidRPr="00707834">
        <w:rPr>
          <w:rFonts w:ascii="Arial" w:hAnsi="Arial" w:cs="Arial"/>
          <w:sz w:val="24"/>
          <w:szCs w:val="24"/>
        </w:rPr>
        <w:t>Productive Classroom Assessment in College Courses—</w:t>
      </w:r>
      <w:proofErr w:type="spellStart"/>
      <w:r w:rsidRPr="00707834">
        <w:rPr>
          <w:rFonts w:ascii="Arial" w:hAnsi="Arial" w:cs="Arial"/>
          <w:sz w:val="24"/>
          <w:szCs w:val="24"/>
        </w:rPr>
        <w:t>Stiggins</w:t>
      </w:r>
      <w:proofErr w:type="spellEnd"/>
      <w:r w:rsidRPr="00707834">
        <w:rPr>
          <w:rFonts w:ascii="Arial" w:hAnsi="Arial" w:cs="Arial"/>
          <w:sz w:val="24"/>
          <w:szCs w:val="24"/>
        </w:rPr>
        <w:t xml:space="preserve"> </w:t>
      </w:r>
      <w:hyperlink r:id="rId15" w:history="1">
        <w:r w:rsidRPr="00707834">
          <w:rPr>
            <w:rStyle w:val="Hyperlink"/>
            <w:rFonts w:ascii="Arial" w:hAnsi="Arial" w:cs="Arial"/>
            <w:sz w:val="24"/>
            <w:szCs w:val="24"/>
          </w:rPr>
          <w:t>https://www.amazon.com/Productive-Classroom-Assessment-College-Courses/dp/0615827799</w:t>
        </w:r>
      </w:hyperlink>
      <w:r w:rsidRPr="00707834">
        <w:rPr>
          <w:rFonts w:ascii="Arial" w:hAnsi="Arial" w:cs="Arial"/>
          <w:sz w:val="24"/>
          <w:szCs w:val="24"/>
        </w:rPr>
        <w:t xml:space="preserve"> A practical guide for thinking about how to use assessment differently in classes. </w:t>
      </w:r>
    </w:p>
    <w:p w:rsidR="00707834" w:rsidRDefault="00707834" w:rsidP="00707834">
      <w:pPr>
        <w:pStyle w:val="ListParagraph"/>
        <w:rPr>
          <w:rFonts w:ascii="Arial" w:hAnsi="Arial" w:cs="Arial"/>
          <w:sz w:val="24"/>
          <w:szCs w:val="24"/>
        </w:rPr>
      </w:pPr>
    </w:p>
    <w:p w:rsidR="00870061" w:rsidRPr="00707834" w:rsidRDefault="00F80B21" w:rsidP="00707834">
      <w:pPr>
        <w:pStyle w:val="ListParagraph"/>
        <w:numPr>
          <w:ilvl w:val="0"/>
          <w:numId w:val="2"/>
        </w:numPr>
        <w:rPr>
          <w:rFonts w:ascii="Arial" w:hAnsi="Arial" w:cs="Arial"/>
          <w:sz w:val="24"/>
          <w:szCs w:val="24"/>
        </w:rPr>
      </w:pPr>
      <w:r w:rsidRPr="00707834">
        <w:rPr>
          <w:rFonts w:ascii="Arial" w:hAnsi="Arial" w:cs="Arial"/>
          <w:sz w:val="24"/>
          <w:szCs w:val="24"/>
        </w:rPr>
        <w:t>Yale has</w:t>
      </w:r>
      <w:r w:rsidR="00911A80" w:rsidRPr="00707834">
        <w:rPr>
          <w:rFonts w:ascii="Arial" w:hAnsi="Arial" w:cs="Arial"/>
          <w:sz w:val="24"/>
          <w:szCs w:val="24"/>
        </w:rPr>
        <w:t xml:space="preserve"> synthesized some practical guides and resources for educators on the </w:t>
      </w:r>
      <w:proofErr w:type="spellStart"/>
      <w:r w:rsidR="00911A80" w:rsidRPr="00707834">
        <w:rPr>
          <w:rFonts w:ascii="Arial" w:hAnsi="Arial" w:cs="Arial"/>
          <w:sz w:val="24"/>
          <w:szCs w:val="24"/>
        </w:rPr>
        <w:t>Poorvu</w:t>
      </w:r>
      <w:proofErr w:type="spellEnd"/>
      <w:r w:rsidR="00911A80" w:rsidRPr="00707834">
        <w:rPr>
          <w:rFonts w:ascii="Arial" w:hAnsi="Arial" w:cs="Arial"/>
          <w:sz w:val="24"/>
          <w:szCs w:val="24"/>
        </w:rPr>
        <w:t xml:space="preserve"> Center</w:t>
      </w:r>
      <w:r w:rsidR="00870061" w:rsidRPr="00707834">
        <w:rPr>
          <w:rFonts w:ascii="Arial" w:hAnsi="Arial" w:cs="Arial"/>
          <w:sz w:val="24"/>
          <w:szCs w:val="24"/>
        </w:rPr>
        <w:t xml:space="preserve"> website</w:t>
      </w:r>
      <w:r w:rsidR="00911A80" w:rsidRPr="00707834">
        <w:rPr>
          <w:rFonts w:ascii="Arial" w:hAnsi="Arial" w:cs="Arial"/>
          <w:sz w:val="24"/>
          <w:szCs w:val="24"/>
        </w:rPr>
        <w:t xml:space="preserve">. </w:t>
      </w:r>
      <w:r w:rsidR="00870061" w:rsidRPr="00707834">
        <w:rPr>
          <w:rFonts w:ascii="Arial" w:hAnsi="Arial" w:cs="Arial"/>
          <w:sz w:val="24"/>
          <w:szCs w:val="24"/>
        </w:rPr>
        <w:t>Please feel free to use any of these resources! The</w:t>
      </w:r>
      <w:r w:rsidR="00911A80" w:rsidRPr="00707834">
        <w:rPr>
          <w:rFonts w:ascii="Arial" w:hAnsi="Arial" w:cs="Arial"/>
          <w:sz w:val="24"/>
          <w:szCs w:val="24"/>
        </w:rPr>
        <w:t xml:space="preserve">re are some specific places to check </w:t>
      </w:r>
      <w:r w:rsidR="00870061" w:rsidRPr="00707834">
        <w:rPr>
          <w:rFonts w:ascii="Arial" w:hAnsi="Arial" w:cs="Arial"/>
          <w:sz w:val="24"/>
          <w:szCs w:val="24"/>
        </w:rPr>
        <w:t xml:space="preserve">below </w:t>
      </w:r>
      <w:r w:rsidR="00911A80" w:rsidRPr="00707834">
        <w:rPr>
          <w:rFonts w:ascii="Arial" w:hAnsi="Arial" w:cs="Arial"/>
          <w:sz w:val="24"/>
          <w:szCs w:val="24"/>
        </w:rPr>
        <w:t xml:space="preserve">but feel free to browse more broadly </w:t>
      </w:r>
      <w:r w:rsidR="00870061" w:rsidRPr="00707834">
        <w:rPr>
          <w:rFonts w:ascii="Arial" w:hAnsi="Arial" w:cs="Arial"/>
          <w:sz w:val="24"/>
          <w:szCs w:val="24"/>
        </w:rPr>
        <w:t xml:space="preserve">and see what is helpful to your context. </w:t>
      </w:r>
    </w:p>
    <w:p w:rsidR="00870061" w:rsidRPr="00707834" w:rsidRDefault="00870061" w:rsidP="00707834">
      <w:pPr>
        <w:pStyle w:val="ListParagraph"/>
        <w:numPr>
          <w:ilvl w:val="1"/>
          <w:numId w:val="2"/>
        </w:numPr>
        <w:rPr>
          <w:rFonts w:ascii="Arial" w:hAnsi="Arial" w:cs="Arial"/>
          <w:sz w:val="24"/>
          <w:szCs w:val="24"/>
        </w:rPr>
      </w:pPr>
      <w:r w:rsidRPr="00707834">
        <w:rPr>
          <w:rFonts w:ascii="Arial" w:hAnsi="Arial" w:cs="Arial"/>
          <w:sz w:val="24"/>
          <w:szCs w:val="24"/>
        </w:rPr>
        <w:t xml:space="preserve">A list of topics can be found in the following three places and I am highlighting specific areas below: </w:t>
      </w:r>
    </w:p>
    <w:p w:rsidR="00870061" w:rsidRPr="00707834" w:rsidRDefault="00362535" w:rsidP="00707834">
      <w:pPr>
        <w:pStyle w:val="ListParagraph"/>
        <w:numPr>
          <w:ilvl w:val="2"/>
          <w:numId w:val="2"/>
        </w:numPr>
        <w:rPr>
          <w:rFonts w:ascii="Arial" w:hAnsi="Arial" w:cs="Arial"/>
          <w:sz w:val="24"/>
          <w:szCs w:val="24"/>
        </w:rPr>
      </w:pPr>
      <w:hyperlink r:id="rId16" w:history="1">
        <w:r w:rsidR="00870061" w:rsidRPr="00707834">
          <w:rPr>
            <w:rStyle w:val="Hyperlink"/>
            <w:rFonts w:ascii="Arial" w:hAnsi="Arial" w:cs="Arial"/>
            <w:sz w:val="24"/>
            <w:szCs w:val="24"/>
          </w:rPr>
          <w:t>https://poorvucenter.yale.edu/teaching/ideas-teaching</w:t>
        </w:r>
      </w:hyperlink>
    </w:p>
    <w:p w:rsidR="00870061" w:rsidRPr="00707834" w:rsidRDefault="00362535" w:rsidP="00707834">
      <w:pPr>
        <w:pStyle w:val="ListParagraph"/>
        <w:numPr>
          <w:ilvl w:val="2"/>
          <w:numId w:val="2"/>
        </w:numPr>
        <w:rPr>
          <w:rFonts w:ascii="Arial" w:hAnsi="Arial" w:cs="Arial"/>
          <w:sz w:val="24"/>
          <w:szCs w:val="24"/>
        </w:rPr>
      </w:pPr>
      <w:hyperlink r:id="rId17" w:history="1">
        <w:r w:rsidR="00870061" w:rsidRPr="00707834">
          <w:rPr>
            <w:rStyle w:val="Hyperlink"/>
            <w:rFonts w:ascii="Arial" w:hAnsi="Arial" w:cs="Arial"/>
            <w:sz w:val="24"/>
            <w:szCs w:val="24"/>
          </w:rPr>
          <w:t>https://poorvucenter.yale.edu/FacultyResources/Teaching-Strategies</w:t>
        </w:r>
      </w:hyperlink>
      <w:r w:rsidR="00870061" w:rsidRPr="00707834">
        <w:rPr>
          <w:rFonts w:ascii="Arial" w:hAnsi="Arial" w:cs="Arial"/>
          <w:sz w:val="24"/>
          <w:szCs w:val="24"/>
        </w:rPr>
        <w:t xml:space="preserve"> </w:t>
      </w:r>
    </w:p>
    <w:p w:rsidR="00870061" w:rsidRPr="00707834" w:rsidRDefault="00362535" w:rsidP="00707834">
      <w:pPr>
        <w:pStyle w:val="ListParagraph"/>
        <w:numPr>
          <w:ilvl w:val="2"/>
          <w:numId w:val="2"/>
        </w:numPr>
        <w:rPr>
          <w:rFonts w:ascii="Arial" w:hAnsi="Arial" w:cs="Arial"/>
          <w:sz w:val="24"/>
          <w:szCs w:val="24"/>
        </w:rPr>
      </w:pPr>
      <w:hyperlink r:id="rId18" w:history="1">
        <w:r w:rsidR="00870061" w:rsidRPr="00707834">
          <w:rPr>
            <w:rStyle w:val="Hyperlink"/>
            <w:rFonts w:ascii="Arial" w:hAnsi="Arial" w:cs="Arial"/>
            <w:sz w:val="24"/>
            <w:szCs w:val="24"/>
          </w:rPr>
          <w:t>https://poorvucenter.yale.edu/FacultyResources/Student-Learning</w:t>
        </w:r>
      </w:hyperlink>
    </w:p>
    <w:p w:rsidR="00707834" w:rsidRDefault="00870061" w:rsidP="00707834">
      <w:pPr>
        <w:pStyle w:val="ListParagraph"/>
        <w:numPr>
          <w:ilvl w:val="1"/>
          <w:numId w:val="2"/>
        </w:numPr>
        <w:rPr>
          <w:rFonts w:ascii="Arial" w:hAnsi="Arial" w:cs="Arial"/>
          <w:sz w:val="24"/>
          <w:szCs w:val="24"/>
        </w:rPr>
      </w:pPr>
      <w:r w:rsidRPr="00707834">
        <w:rPr>
          <w:rFonts w:ascii="Arial" w:hAnsi="Arial" w:cs="Arial"/>
          <w:sz w:val="24"/>
          <w:szCs w:val="24"/>
        </w:rPr>
        <w:t xml:space="preserve">Ideas for Teaching: Diversity in the classroom </w:t>
      </w:r>
      <w:hyperlink r:id="rId19" w:history="1">
        <w:r w:rsidRPr="00707834">
          <w:rPr>
            <w:rStyle w:val="Hyperlink"/>
            <w:rFonts w:ascii="Arial" w:hAnsi="Arial" w:cs="Arial"/>
            <w:sz w:val="24"/>
            <w:szCs w:val="24"/>
          </w:rPr>
          <w:t>https://poorvucenter.yale.edu/teaching/ideas-teaching/diversity-classroom</w:t>
        </w:r>
      </w:hyperlink>
    </w:p>
    <w:p w:rsidR="00707834" w:rsidRDefault="00870061" w:rsidP="00707834">
      <w:pPr>
        <w:pStyle w:val="ListParagraph"/>
        <w:numPr>
          <w:ilvl w:val="1"/>
          <w:numId w:val="2"/>
        </w:numPr>
        <w:rPr>
          <w:rFonts w:ascii="Arial" w:hAnsi="Arial" w:cs="Arial"/>
          <w:sz w:val="24"/>
          <w:szCs w:val="24"/>
        </w:rPr>
      </w:pPr>
      <w:r w:rsidRPr="00707834">
        <w:rPr>
          <w:rFonts w:ascii="Arial" w:hAnsi="Arial" w:cs="Arial"/>
          <w:sz w:val="24"/>
          <w:szCs w:val="24"/>
        </w:rPr>
        <w:t xml:space="preserve">Ideas for Teaching: Teaching Controversial Topics: </w:t>
      </w:r>
      <w:hyperlink r:id="rId20" w:history="1">
        <w:r w:rsidRPr="00707834">
          <w:rPr>
            <w:rStyle w:val="Hyperlink"/>
            <w:rFonts w:ascii="Arial" w:hAnsi="Arial" w:cs="Arial"/>
            <w:sz w:val="24"/>
            <w:szCs w:val="24"/>
          </w:rPr>
          <w:t>https://poorvucenter.yale.edu/teaching/ideas-teaching/teaching-controversial-topics</w:t>
        </w:r>
      </w:hyperlink>
    </w:p>
    <w:p w:rsidR="00707834" w:rsidRDefault="00870061" w:rsidP="00707834">
      <w:pPr>
        <w:pStyle w:val="ListParagraph"/>
        <w:numPr>
          <w:ilvl w:val="1"/>
          <w:numId w:val="2"/>
        </w:numPr>
        <w:rPr>
          <w:rFonts w:ascii="Arial" w:hAnsi="Arial" w:cs="Arial"/>
          <w:sz w:val="24"/>
          <w:szCs w:val="24"/>
        </w:rPr>
      </w:pPr>
      <w:r w:rsidRPr="00707834">
        <w:rPr>
          <w:rFonts w:ascii="Arial" w:hAnsi="Arial" w:cs="Arial"/>
          <w:sz w:val="24"/>
          <w:szCs w:val="24"/>
        </w:rPr>
        <w:t xml:space="preserve">Strategies for Teaching: Effective Class Discussions: </w:t>
      </w:r>
      <w:hyperlink r:id="rId21" w:history="1">
        <w:r w:rsidRPr="00707834">
          <w:rPr>
            <w:rStyle w:val="Hyperlink"/>
            <w:rFonts w:ascii="Arial" w:hAnsi="Arial" w:cs="Arial"/>
            <w:sz w:val="24"/>
            <w:szCs w:val="24"/>
          </w:rPr>
          <w:t>https://poorvucenter.yale.edu/EffectiveClassDiscussions</w:t>
        </w:r>
      </w:hyperlink>
      <w:r w:rsidRPr="00707834">
        <w:rPr>
          <w:rFonts w:ascii="Arial" w:hAnsi="Arial" w:cs="Arial"/>
          <w:sz w:val="24"/>
          <w:szCs w:val="24"/>
        </w:rPr>
        <w:t xml:space="preserve"> </w:t>
      </w:r>
    </w:p>
    <w:p w:rsidR="00870061" w:rsidRPr="00707834" w:rsidRDefault="00870061" w:rsidP="00707834">
      <w:pPr>
        <w:pStyle w:val="ListParagraph"/>
        <w:numPr>
          <w:ilvl w:val="1"/>
          <w:numId w:val="2"/>
        </w:numPr>
        <w:rPr>
          <w:rFonts w:ascii="Arial" w:hAnsi="Arial" w:cs="Arial"/>
          <w:sz w:val="24"/>
          <w:szCs w:val="24"/>
        </w:rPr>
      </w:pPr>
      <w:r w:rsidRPr="00707834">
        <w:rPr>
          <w:rFonts w:ascii="Arial" w:hAnsi="Arial" w:cs="Arial"/>
          <w:sz w:val="24"/>
          <w:szCs w:val="24"/>
        </w:rPr>
        <w:lastRenderedPageBreak/>
        <w:t xml:space="preserve">Formative assessment strategies: </w:t>
      </w:r>
      <w:hyperlink r:id="rId22" w:history="1">
        <w:r w:rsidRPr="00707834">
          <w:rPr>
            <w:rStyle w:val="Hyperlink"/>
            <w:rFonts w:ascii="Arial" w:hAnsi="Arial" w:cs="Arial"/>
            <w:sz w:val="24"/>
            <w:szCs w:val="24"/>
          </w:rPr>
          <w:t>https://poorvucenter.yale.edu/Formative-Summative-Assessments</w:t>
        </w:r>
      </w:hyperlink>
    </w:p>
    <w:p w:rsidR="00911A80" w:rsidRPr="00911A80" w:rsidRDefault="00911A80">
      <w:pPr>
        <w:rPr>
          <w:rFonts w:ascii="Arial" w:hAnsi="Arial" w:cs="Arial"/>
          <w:sz w:val="24"/>
          <w:szCs w:val="24"/>
        </w:rPr>
      </w:pPr>
    </w:p>
    <w:p w:rsidR="00911A80" w:rsidRPr="00870061" w:rsidRDefault="00870061">
      <w:pPr>
        <w:rPr>
          <w:rFonts w:ascii="Arial" w:hAnsi="Arial" w:cs="Arial"/>
          <w:b/>
          <w:sz w:val="24"/>
          <w:szCs w:val="24"/>
        </w:rPr>
      </w:pPr>
      <w:r w:rsidRPr="00870061">
        <w:rPr>
          <w:rFonts w:ascii="Arial" w:hAnsi="Arial" w:cs="Arial"/>
          <w:b/>
          <w:sz w:val="24"/>
          <w:szCs w:val="24"/>
        </w:rPr>
        <w:t>Podcasts</w:t>
      </w:r>
      <w:r w:rsidR="00F80B21">
        <w:rPr>
          <w:rFonts w:ascii="Arial" w:hAnsi="Arial" w:cs="Arial"/>
          <w:b/>
          <w:sz w:val="24"/>
          <w:szCs w:val="24"/>
        </w:rPr>
        <w:t xml:space="preserve"> &amp; videos</w:t>
      </w:r>
      <w:r w:rsidRPr="00870061">
        <w:rPr>
          <w:rFonts w:ascii="Arial" w:hAnsi="Arial" w:cs="Arial"/>
          <w:b/>
          <w:sz w:val="24"/>
          <w:szCs w:val="24"/>
        </w:rPr>
        <w:t xml:space="preserve">: </w:t>
      </w:r>
    </w:p>
    <w:p w:rsidR="00D503AC" w:rsidRDefault="00D503AC" w:rsidP="00707834">
      <w:pPr>
        <w:pStyle w:val="ListParagraph"/>
        <w:numPr>
          <w:ilvl w:val="0"/>
          <w:numId w:val="3"/>
        </w:numPr>
        <w:rPr>
          <w:rFonts w:ascii="Arial" w:hAnsi="Arial" w:cs="Arial"/>
          <w:sz w:val="24"/>
          <w:szCs w:val="24"/>
        </w:rPr>
      </w:pPr>
      <w:r w:rsidRPr="00707834">
        <w:rPr>
          <w:rFonts w:ascii="Arial" w:hAnsi="Arial" w:cs="Arial"/>
          <w:sz w:val="24"/>
          <w:szCs w:val="24"/>
        </w:rPr>
        <w:t xml:space="preserve">Reveal--The red line: Racial disparities in lending </w:t>
      </w:r>
      <w:hyperlink r:id="rId23" w:history="1">
        <w:r w:rsidRPr="00707834">
          <w:rPr>
            <w:rStyle w:val="Hyperlink"/>
            <w:rFonts w:ascii="Arial" w:hAnsi="Arial" w:cs="Arial"/>
            <w:sz w:val="24"/>
            <w:szCs w:val="24"/>
          </w:rPr>
          <w:t>https://www.revealnews.org/episodes/the-red-line-racial-disparities-in-lending-rebroadcast/</w:t>
        </w:r>
      </w:hyperlink>
      <w:r w:rsidRPr="00707834">
        <w:rPr>
          <w:rFonts w:ascii="Arial" w:hAnsi="Arial" w:cs="Arial"/>
          <w:sz w:val="24"/>
          <w:szCs w:val="24"/>
        </w:rPr>
        <w:t xml:space="preserve"> This episode </w:t>
      </w:r>
      <w:r w:rsidR="008C4D26" w:rsidRPr="00707834">
        <w:rPr>
          <w:rFonts w:ascii="Arial" w:hAnsi="Arial" w:cs="Arial"/>
          <w:sz w:val="24"/>
          <w:szCs w:val="24"/>
        </w:rPr>
        <w:t xml:space="preserve">gives recent data and examples of how red lining played out (and continues to play out) in lending practices for home loans across different communities. </w:t>
      </w:r>
    </w:p>
    <w:p w:rsidR="00707834" w:rsidRPr="00707834" w:rsidRDefault="00707834" w:rsidP="00707834">
      <w:pPr>
        <w:pStyle w:val="ListParagraph"/>
        <w:rPr>
          <w:rFonts w:ascii="Arial" w:hAnsi="Arial" w:cs="Arial"/>
          <w:sz w:val="24"/>
          <w:szCs w:val="24"/>
        </w:rPr>
      </w:pPr>
    </w:p>
    <w:p w:rsidR="00707834" w:rsidRPr="00707834" w:rsidRDefault="00EF2082" w:rsidP="00707834">
      <w:pPr>
        <w:pStyle w:val="ListParagraph"/>
        <w:numPr>
          <w:ilvl w:val="0"/>
          <w:numId w:val="3"/>
        </w:numPr>
        <w:rPr>
          <w:rFonts w:ascii="Arial" w:hAnsi="Arial" w:cs="Arial"/>
          <w:sz w:val="24"/>
          <w:szCs w:val="24"/>
        </w:rPr>
      </w:pPr>
      <w:r w:rsidRPr="00707834">
        <w:rPr>
          <w:rFonts w:ascii="Arial" w:hAnsi="Arial" w:cs="Arial"/>
          <w:sz w:val="24"/>
          <w:szCs w:val="24"/>
        </w:rPr>
        <w:t xml:space="preserve">Ted Radio Hour: Bias &amp; Perception </w:t>
      </w:r>
      <w:hyperlink r:id="rId24" w:history="1">
        <w:r w:rsidRPr="00707834">
          <w:rPr>
            <w:rStyle w:val="Hyperlink"/>
            <w:rFonts w:ascii="Arial" w:hAnsi="Arial" w:cs="Arial"/>
            <w:sz w:val="24"/>
            <w:szCs w:val="24"/>
          </w:rPr>
          <w:t>https://www.npr.org/programs/ted-radio-hour/694278104/bias-and-perception</w:t>
        </w:r>
      </w:hyperlink>
      <w:r w:rsidRPr="00707834">
        <w:rPr>
          <w:rFonts w:ascii="Arial" w:hAnsi="Arial" w:cs="Arial"/>
          <w:sz w:val="24"/>
          <w:szCs w:val="24"/>
        </w:rPr>
        <w:t xml:space="preserve"> For those who are interested in continuing to think about and confront bias in our thinking and assumptions. </w:t>
      </w:r>
    </w:p>
    <w:p w:rsidR="00707834" w:rsidRPr="00707834" w:rsidRDefault="00707834" w:rsidP="00707834">
      <w:pPr>
        <w:pStyle w:val="ListParagraph"/>
        <w:rPr>
          <w:rFonts w:ascii="Arial" w:hAnsi="Arial" w:cs="Arial"/>
          <w:sz w:val="24"/>
          <w:szCs w:val="24"/>
        </w:rPr>
      </w:pPr>
    </w:p>
    <w:p w:rsidR="00707834" w:rsidRDefault="00EF2082" w:rsidP="00B56D60">
      <w:pPr>
        <w:pStyle w:val="ListParagraph"/>
        <w:numPr>
          <w:ilvl w:val="0"/>
          <w:numId w:val="3"/>
        </w:numPr>
        <w:rPr>
          <w:rFonts w:ascii="Arial" w:hAnsi="Arial" w:cs="Arial"/>
          <w:sz w:val="24"/>
          <w:szCs w:val="24"/>
        </w:rPr>
      </w:pPr>
      <w:r w:rsidRPr="00707834">
        <w:rPr>
          <w:rFonts w:ascii="Arial" w:hAnsi="Arial" w:cs="Arial"/>
          <w:sz w:val="24"/>
          <w:szCs w:val="24"/>
        </w:rPr>
        <w:t xml:space="preserve">Ted Radio Hour: Don’t Fear Math: </w:t>
      </w:r>
      <w:hyperlink r:id="rId25" w:history="1">
        <w:r w:rsidRPr="00707834">
          <w:rPr>
            <w:rStyle w:val="Hyperlink"/>
            <w:rFonts w:ascii="Arial" w:hAnsi="Arial" w:cs="Arial"/>
            <w:sz w:val="24"/>
            <w:szCs w:val="24"/>
          </w:rPr>
          <w:t>https://www.npr.org/programs/ted-radio-hour/702501232/dont-fear-math</w:t>
        </w:r>
      </w:hyperlink>
      <w:r w:rsidRPr="00707834">
        <w:rPr>
          <w:rFonts w:ascii="Arial" w:hAnsi="Arial" w:cs="Arial"/>
          <w:sz w:val="24"/>
          <w:szCs w:val="24"/>
        </w:rPr>
        <w:t xml:space="preserve"> Not just for math teachers! This episode </w:t>
      </w:r>
      <w:r w:rsidR="00B56D60" w:rsidRPr="00707834">
        <w:rPr>
          <w:rFonts w:ascii="Arial" w:hAnsi="Arial" w:cs="Arial"/>
          <w:sz w:val="24"/>
          <w:szCs w:val="24"/>
        </w:rPr>
        <w:t xml:space="preserve">gets at the assumptions we make about math and ourselves. It deals with issues of identity, mindset, and gender conformity. A motivating listen for teachers and students who find math to be a roadblock to success. </w:t>
      </w:r>
    </w:p>
    <w:p w:rsidR="00707834" w:rsidRPr="00707834" w:rsidRDefault="00707834" w:rsidP="00707834">
      <w:pPr>
        <w:pStyle w:val="ListParagraph"/>
        <w:rPr>
          <w:rFonts w:ascii="Arial" w:hAnsi="Arial" w:cs="Arial"/>
          <w:sz w:val="24"/>
          <w:szCs w:val="24"/>
        </w:rPr>
      </w:pPr>
    </w:p>
    <w:p w:rsidR="00707834" w:rsidRDefault="00B56D60" w:rsidP="00EF2082">
      <w:pPr>
        <w:pStyle w:val="ListParagraph"/>
        <w:numPr>
          <w:ilvl w:val="0"/>
          <w:numId w:val="3"/>
        </w:numPr>
        <w:rPr>
          <w:rFonts w:ascii="Arial" w:hAnsi="Arial" w:cs="Arial"/>
          <w:sz w:val="24"/>
          <w:szCs w:val="24"/>
        </w:rPr>
      </w:pPr>
      <w:r w:rsidRPr="00707834">
        <w:rPr>
          <w:rFonts w:ascii="Arial" w:hAnsi="Arial" w:cs="Arial"/>
          <w:sz w:val="24"/>
          <w:szCs w:val="24"/>
        </w:rPr>
        <w:t xml:space="preserve">Ted Radio Hour: The Act of Listening: </w:t>
      </w:r>
      <w:hyperlink r:id="rId26" w:history="1">
        <w:r w:rsidRPr="00707834">
          <w:rPr>
            <w:rStyle w:val="Hyperlink"/>
            <w:rFonts w:ascii="Arial" w:hAnsi="Arial" w:cs="Arial"/>
            <w:sz w:val="24"/>
            <w:szCs w:val="24"/>
          </w:rPr>
          <w:t>https://www.npr.org/programs/ted-radio-hour/411697251/the-act-of-listening</w:t>
        </w:r>
      </w:hyperlink>
      <w:r w:rsidRPr="00707834">
        <w:rPr>
          <w:rFonts w:ascii="Arial" w:hAnsi="Arial" w:cs="Arial"/>
          <w:sz w:val="24"/>
          <w:szCs w:val="24"/>
        </w:rPr>
        <w:t xml:space="preserve"> This episode unpacks what it means to listen engagingly to others—and how it impacts our relationships, learning, and processing. I found it beautifully centering. It may introduce helpful concepts for building student community and </w:t>
      </w:r>
      <w:r w:rsidR="00A73AAA" w:rsidRPr="00707834">
        <w:rPr>
          <w:rFonts w:ascii="Arial" w:hAnsi="Arial" w:cs="Arial"/>
          <w:sz w:val="24"/>
          <w:szCs w:val="24"/>
        </w:rPr>
        <w:t xml:space="preserve">open up a conversation for ground-rules on </w:t>
      </w:r>
      <w:r w:rsidR="006F13A9" w:rsidRPr="00707834">
        <w:rPr>
          <w:rFonts w:ascii="Arial" w:hAnsi="Arial" w:cs="Arial"/>
          <w:sz w:val="24"/>
          <w:szCs w:val="24"/>
        </w:rPr>
        <w:t xml:space="preserve">group work. </w:t>
      </w:r>
      <w:r w:rsidR="00A73AAA" w:rsidRPr="00707834">
        <w:rPr>
          <w:rFonts w:ascii="Arial" w:hAnsi="Arial" w:cs="Arial"/>
          <w:sz w:val="24"/>
          <w:szCs w:val="24"/>
        </w:rPr>
        <w:t xml:space="preserve"> </w:t>
      </w:r>
      <w:r w:rsidRPr="00707834">
        <w:rPr>
          <w:rFonts w:ascii="Arial" w:hAnsi="Arial" w:cs="Arial"/>
          <w:sz w:val="24"/>
          <w:szCs w:val="24"/>
        </w:rPr>
        <w:t xml:space="preserve"> </w:t>
      </w:r>
    </w:p>
    <w:p w:rsidR="00707834" w:rsidRPr="00707834" w:rsidRDefault="00707834" w:rsidP="00707834">
      <w:pPr>
        <w:pStyle w:val="ListParagraph"/>
        <w:rPr>
          <w:rFonts w:ascii="Arial" w:hAnsi="Arial" w:cs="Arial"/>
          <w:sz w:val="24"/>
          <w:szCs w:val="24"/>
        </w:rPr>
      </w:pPr>
    </w:p>
    <w:p w:rsidR="00EF2082" w:rsidRPr="00707834" w:rsidRDefault="008C7B6E" w:rsidP="00EF2082">
      <w:pPr>
        <w:pStyle w:val="ListParagraph"/>
        <w:numPr>
          <w:ilvl w:val="0"/>
          <w:numId w:val="3"/>
        </w:numPr>
        <w:rPr>
          <w:rFonts w:ascii="Arial" w:hAnsi="Arial" w:cs="Arial"/>
          <w:sz w:val="24"/>
          <w:szCs w:val="24"/>
        </w:rPr>
      </w:pPr>
      <w:r w:rsidRPr="00707834">
        <w:rPr>
          <w:rFonts w:ascii="Arial" w:hAnsi="Arial" w:cs="Arial"/>
          <w:sz w:val="24"/>
          <w:szCs w:val="24"/>
        </w:rPr>
        <w:t xml:space="preserve">The Scientific Teaching in Practice webinar series has a bunch of relevant talks that cover practical ways to bring inclusive teaching into the classroom: </w:t>
      </w:r>
      <w:hyperlink r:id="rId27" w:history="1">
        <w:r w:rsidRPr="00707834">
          <w:rPr>
            <w:rStyle w:val="Hyperlink"/>
            <w:rFonts w:ascii="Arial" w:hAnsi="Arial" w:cs="Arial"/>
            <w:sz w:val="24"/>
            <w:szCs w:val="24"/>
          </w:rPr>
          <w:t>https://www.summerinstitutes.org/webinarseries</w:t>
        </w:r>
      </w:hyperlink>
      <w:r w:rsidRPr="00707834">
        <w:rPr>
          <w:rFonts w:ascii="Arial" w:hAnsi="Arial" w:cs="Arial"/>
          <w:sz w:val="24"/>
          <w:szCs w:val="24"/>
        </w:rPr>
        <w:t xml:space="preserve"> Kimberly Tanner </w:t>
      </w:r>
      <w:r w:rsidR="00C2724D" w:rsidRPr="00707834">
        <w:rPr>
          <w:rFonts w:ascii="Arial" w:hAnsi="Arial" w:cs="Arial"/>
          <w:sz w:val="24"/>
          <w:szCs w:val="24"/>
        </w:rPr>
        <w:t xml:space="preserve">gives a talk specifically on inclusive teaching practices here and many other topics (5-minute Teaching Ideas) provides examples of active learning and formative assessment strategies. </w:t>
      </w:r>
    </w:p>
    <w:p w:rsidR="00EF2082" w:rsidRDefault="00EF2082" w:rsidP="00EF2082">
      <w:pPr>
        <w:rPr>
          <w:rFonts w:ascii="Arial" w:hAnsi="Arial" w:cs="Arial"/>
          <w:sz w:val="24"/>
          <w:szCs w:val="24"/>
        </w:rPr>
      </w:pPr>
    </w:p>
    <w:p w:rsidR="00EF2082" w:rsidRPr="009A1D71" w:rsidRDefault="00707834" w:rsidP="00EF2082">
      <w:pPr>
        <w:rPr>
          <w:rFonts w:ascii="Arial" w:hAnsi="Arial" w:cs="Arial"/>
          <w:b/>
          <w:sz w:val="24"/>
          <w:szCs w:val="24"/>
        </w:rPr>
      </w:pPr>
      <w:r>
        <w:rPr>
          <w:rFonts w:ascii="Arial" w:hAnsi="Arial" w:cs="Arial"/>
          <w:b/>
          <w:sz w:val="24"/>
          <w:szCs w:val="24"/>
        </w:rPr>
        <w:t>Examples of m</w:t>
      </w:r>
      <w:r w:rsidR="00EF2082" w:rsidRPr="009A1D71">
        <w:rPr>
          <w:rFonts w:ascii="Arial" w:hAnsi="Arial" w:cs="Arial"/>
          <w:b/>
          <w:sz w:val="24"/>
          <w:szCs w:val="24"/>
        </w:rPr>
        <w:t xml:space="preserve">y work: </w:t>
      </w:r>
    </w:p>
    <w:p w:rsidR="009A1D71" w:rsidRDefault="00EF2082" w:rsidP="00707834">
      <w:pPr>
        <w:pStyle w:val="ListParagraph"/>
        <w:numPr>
          <w:ilvl w:val="0"/>
          <w:numId w:val="4"/>
        </w:numPr>
        <w:rPr>
          <w:rFonts w:ascii="Arial" w:hAnsi="Arial" w:cs="Arial"/>
          <w:sz w:val="24"/>
          <w:szCs w:val="24"/>
        </w:rPr>
      </w:pPr>
      <w:r w:rsidRPr="00707834">
        <w:rPr>
          <w:rFonts w:ascii="Arial" w:hAnsi="Arial" w:cs="Arial"/>
          <w:sz w:val="24"/>
          <w:szCs w:val="24"/>
        </w:rPr>
        <w:t xml:space="preserve">How People Learn Webinar, Scientific Teaching in Practice webinar series: </w:t>
      </w:r>
      <w:hyperlink r:id="rId28" w:history="1">
        <w:r w:rsidRPr="00707834">
          <w:rPr>
            <w:rStyle w:val="Hyperlink"/>
            <w:rFonts w:ascii="Arial" w:hAnsi="Arial" w:cs="Arial"/>
            <w:sz w:val="24"/>
            <w:szCs w:val="24"/>
          </w:rPr>
          <w:t>https://yale.zoom.us/recording/play/vpinbEhZOW4yddqFWQ_aO0K4oKm7qr-XcpwZQNEwEaUUVcgV4nx6eQ_0NKwSVum-</w:t>
        </w:r>
      </w:hyperlink>
      <w:r w:rsidRPr="00707834">
        <w:rPr>
          <w:rFonts w:ascii="Arial" w:hAnsi="Arial" w:cs="Arial"/>
          <w:sz w:val="24"/>
          <w:szCs w:val="24"/>
        </w:rPr>
        <w:t xml:space="preserve"> This talk demonstrates how our mind works in real-time through mini-experiments and activities. These activities </w:t>
      </w:r>
      <w:r w:rsidRPr="00707834">
        <w:rPr>
          <w:rFonts w:ascii="Arial" w:hAnsi="Arial" w:cs="Arial"/>
          <w:sz w:val="24"/>
          <w:szCs w:val="24"/>
        </w:rPr>
        <w:lastRenderedPageBreak/>
        <w:t xml:space="preserve">are based on learning research and can be used in your classrooms to demonstrate to students how we process information. </w:t>
      </w:r>
    </w:p>
    <w:p w:rsidR="00707834" w:rsidRPr="00707834" w:rsidRDefault="00707834" w:rsidP="00707834">
      <w:pPr>
        <w:pStyle w:val="ListParagraph"/>
        <w:rPr>
          <w:rFonts w:ascii="Arial" w:hAnsi="Arial" w:cs="Arial"/>
          <w:sz w:val="24"/>
          <w:szCs w:val="24"/>
        </w:rPr>
      </w:pPr>
    </w:p>
    <w:p w:rsidR="00707834" w:rsidRDefault="009A1D71" w:rsidP="008C7B6E">
      <w:pPr>
        <w:pStyle w:val="ListParagraph"/>
        <w:numPr>
          <w:ilvl w:val="0"/>
          <w:numId w:val="4"/>
        </w:numPr>
        <w:rPr>
          <w:rFonts w:ascii="Arial" w:hAnsi="Arial" w:cs="Arial"/>
          <w:sz w:val="24"/>
          <w:szCs w:val="24"/>
        </w:rPr>
      </w:pPr>
      <w:r w:rsidRPr="00707834">
        <w:rPr>
          <w:rFonts w:ascii="Arial" w:hAnsi="Arial" w:cs="Arial"/>
          <w:i/>
          <w:sz w:val="24"/>
          <w:szCs w:val="24"/>
        </w:rPr>
        <w:t>Perceived supports in evidence-based teaching in STEM.</w:t>
      </w:r>
      <w:r w:rsidRPr="00707834">
        <w:rPr>
          <w:rFonts w:ascii="Arial" w:hAnsi="Arial" w:cs="Arial"/>
          <w:sz w:val="24"/>
          <w:szCs w:val="24"/>
        </w:rPr>
        <w:t xml:space="preserve"> Bathgate et al (2019). </w:t>
      </w:r>
      <w:r w:rsidRPr="00707834">
        <w:rPr>
          <w:rFonts w:ascii="Arial" w:hAnsi="Arial" w:cs="Arial"/>
          <w:i/>
          <w:sz w:val="24"/>
          <w:szCs w:val="24"/>
        </w:rPr>
        <w:t xml:space="preserve"> </w:t>
      </w:r>
      <w:hyperlink r:id="rId29" w:history="1">
        <w:r w:rsidRPr="00707834">
          <w:rPr>
            <w:rStyle w:val="Hyperlink"/>
            <w:rFonts w:ascii="Arial" w:hAnsi="Arial" w:cs="Arial"/>
            <w:sz w:val="24"/>
            <w:szCs w:val="24"/>
          </w:rPr>
          <w:t>https://www.ncbi.nlm.nih.gov/pmc/articles/PMC6456468/pdf/40594_2019_Article_166.pdf</w:t>
        </w:r>
      </w:hyperlink>
      <w:r w:rsidRPr="00707834">
        <w:rPr>
          <w:rFonts w:ascii="Arial" w:hAnsi="Arial" w:cs="Arial"/>
          <w:sz w:val="24"/>
          <w:szCs w:val="24"/>
        </w:rPr>
        <w:t xml:space="preserve"> This paper explores the relationship among perceived supports and barriers to evidence-based teaching and instructors’ implementation of these practices. A second related article on this work will be coming out in CBE-Life Sciences soon as it is currently in press.</w:t>
      </w:r>
    </w:p>
    <w:p w:rsidR="00707834" w:rsidRPr="00707834" w:rsidRDefault="00707834" w:rsidP="00707834">
      <w:pPr>
        <w:pStyle w:val="ListParagraph"/>
        <w:rPr>
          <w:rFonts w:ascii="Arial" w:hAnsi="Arial" w:cs="Arial"/>
          <w:i/>
          <w:sz w:val="24"/>
          <w:szCs w:val="24"/>
        </w:rPr>
      </w:pPr>
    </w:p>
    <w:p w:rsidR="00707834" w:rsidRDefault="004B2ED2" w:rsidP="00707834">
      <w:pPr>
        <w:pStyle w:val="ListParagraph"/>
        <w:numPr>
          <w:ilvl w:val="0"/>
          <w:numId w:val="4"/>
        </w:numPr>
        <w:rPr>
          <w:rFonts w:ascii="Arial" w:hAnsi="Arial" w:cs="Arial"/>
          <w:sz w:val="24"/>
          <w:szCs w:val="24"/>
        </w:rPr>
      </w:pPr>
      <w:r w:rsidRPr="00707834">
        <w:rPr>
          <w:rFonts w:ascii="Arial" w:hAnsi="Arial" w:cs="Arial"/>
          <w:i/>
          <w:sz w:val="24"/>
          <w:szCs w:val="24"/>
        </w:rPr>
        <w:t>Trust, growth mindset, and student commitment to active learning in a college science course</w:t>
      </w:r>
      <w:r w:rsidRPr="00707834">
        <w:rPr>
          <w:rFonts w:ascii="Arial" w:hAnsi="Arial" w:cs="Arial"/>
          <w:sz w:val="24"/>
          <w:szCs w:val="24"/>
        </w:rPr>
        <w:t>. Cavanagh et al (2019</w:t>
      </w:r>
      <w:r w:rsidR="00911A80" w:rsidRPr="00707834">
        <w:rPr>
          <w:rFonts w:ascii="Arial" w:hAnsi="Arial" w:cs="Arial"/>
          <w:sz w:val="24"/>
          <w:szCs w:val="24"/>
        </w:rPr>
        <w:t xml:space="preserve">) </w:t>
      </w:r>
      <w:hyperlink r:id="rId30" w:history="1">
        <w:r w:rsidR="00911A80" w:rsidRPr="00707834">
          <w:rPr>
            <w:rStyle w:val="Hyperlink"/>
            <w:rFonts w:ascii="Arial" w:hAnsi="Arial" w:cs="Arial"/>
            <w:sz w:val="24"/>
            <w:szCs w:val="24"/>
          </w:rPr>
          <w:t>https://www.lifescied.org/doi/pdf/10.1187/cbe.17-06-0107</w:t>
        </w:r>
      </w:hyperlink>
      <w:r w:rsidR="008C7B6E" w:rsidRPr="00707834">
        <w:rPr>
          <w:rFonts w:ascii="Arial" w:hAnsi="Arial" w:cs="Arial"/>
          <w:sz w:val="24"/>
          <w:szCs w:val="24"/>
        </w:rPr>
        <w:t xml:space="preserve"> </w:t>
      </w:r>
      <w:r w:rsidRPr="00707834">
        <w:rPr>
          <w:rFonts w:ascii="Arial" w:hAnsi="Arial" w:cs="Arial"/>
          <w:sz w:val="24"/>
          <w:szCs w:val="24"/>
        </w:rPr>
        <w:t xml:space="preserve">This manuscript is an example of the work we are doing in measuring trust in the classroom.  </w:t>
      </w:r>
    </w:p>
    <w:p w:rsidR="00707834" w:rsidRPr="00707834" w:rsidRDefault="00707834" w:rsidP="00707834">
      <w:pPr>
        <w:pStyle w:val="ListParagraph"/>
        <w:rPr>
          <w:rFonts w:ascii="Arial" w:hAnsi="Arial" w:cs="Arial"/>
          <w:i/>
          <w:sz w:val="24"/>
          <w:szCs w:val="24"/>
        </w:rPr>
      </w:pPr>
    </w:p>
    <w:p w:rsidR="00707834" w:rsidRDefault="009A1D71" w:rsidP="00707834">
      <w:pPr>
        <w:pStyle w:val="ListParagraph"/>
        <w:numPr>
          <w:ilvl w:val="0"/>
          <w:numId w:val="4"/>
        </w:numPr>
        <w:rPr>
          <w:rFonts w:ascii="Arial" w:hAnsi="Arial" w:cs="Arial"/>
          <w:sz w:val="24"/>
          <w:szCs w:val="24"/>
        </w:rPr>
      </w:pPr>
      <w:r w:rsidRPr="00707834">
        <w:rPr>
          <w:rFonts w:ascii="Arial" w:hAnsi="Arial" w:cs="Arial"/>
          <w:i/>
          <w:sz w:val="24"/>
          <w:szCs w:val="24"/>
        </w:rPr>
        <w:t xml:space="preserve">The learning benefits of being willing and able to engage in scientific argumentation. </w:t>
      </w:r>
      <w:r w:rsidRPr="00707834">
        <w:rPr>
          <w:rFonts w:ascii="Arial" w:hAnsi="Arial" w:cs="Arial"/>
          <w:sz w:val="24"/>
          <w:szCs w:val="24"/>
        </w:rPr>
        <w:t>Bathgate et al (2015). PDF in email. Our work on “risk” taking in argumentation is show here.</w:t>
      </w:r>
    </w:p>
    <w:p w:rsidR="00707834" w:rsidRPr="00707834" w:rsidRDefault="00707834" w:rsidP="00707834">
      <w:pPr>
        <w:pStyle w:val="ListParagraph"/>
        <w:rPr>
          <w:rFonts w:ascii="Arial" w:hAnsi="Arial" w:cs="Arial"/>
          <w:sz w:val="24"/>
          <w:szCs w:val="24"/>
        </w:rPr>
      </w:pPr>
    </w:p>
    <w:p w:rsidR="004059D7" w:rsidRPr="00707834" w:rsidRDefault="004059D7" w:rsidP="00707834">
      <w:pPr>
        <w:pStyle w:val="ListParagraph"/>
        <w:numPr>
          <w:ilvl w:val="0"/>
          <w:numId w:val="4"/>
        </w:numPr>
        <w:rPr>
          <w:rFonts w:ascii="Arial" w:hAnsi="Arial" w:cs="Arial"/>
          <w:sz w:val="24"/>
          <w:szCs w:val="24"/>
        </w:rPr>
      </w:pPr>
      <w:r w:rsidRPr="00707834">
        <w:rPr>
          <w:rFonts w:ascii="Arial" w:hAnsi="Arial" w:cs="Arial"/>
          <w:sz w:val="24"/>
          <w:szCs w:val="24"/>
        </w:rPr>
        <w:t xml:space="preserve">Not my own work, but if you are interested in getting a not-too-technical overview of </w:t>
      </w:r>
      <w:r w:rsidR="00707834" w:rsidRPr="00707834">
        <w:rPr>
          <w:rFonts w:ascii="Arial" w:hAnsi="Arial" w:cs="Arial"/>
          <w:sz w:val="24"/>
          <w:szCs w:val="24"/>
        </w:rPr>
        <w:t xml:space="preserve">a strong psych theory on motivation, this is a good one: Deci &amp; Ryan (2000): </w:t>
      </w:r>
      <w:hyperlink r:id="rId31" w:history="1">
        <w:r w:rsidR="00707834" w:rsidRPr="00707834">
          <w:rPr>
            <w:rStyle w:val="Hyperlink"/>
            <w:rFonts w:ascii="Arial" w:hAnsi="Arial" w:cs="Arial"/>
            <w:sz w:val="24"/>
            <w:szCs w:val="24"/>
          </w:rPr>
          <w:t>https://selfdeterminationtheory.org/SDT/documents/2000_RyanDeci_SDT.pdf</w:t>
        </w:r>
      </w:hyperlink>
    </w:p>
    <w:p w:rsidR="009A1D71" w:rsidRDefault="009A1D71">
      <w:pPr>
        <w:rPr>
          <w:rFonts w:ascii="Arial" w:hAnsi="Arial" w:cs="Arial"/>
          <w:sz w:val="24"/>
          <w:szCs w:val="24"/>
        </w:rPr>
      </w:pPr>
    </w:p>
    <w:p w:rsidR="009A1D71" w:rsidRPr="009A1D71" w:rsidRDefault="009A1D71">
      <w:pPr>
        <w:rPr>
          <w:rFonts w:ascii="Arial" w:hAnsi="Arial" w:cs="Arial"/>
          <w:b/>
          <w:sz w:val="24"/>
          <w:szCs w:val="24"/>
        </w:rPr>
      </w:pPr>
      <w:r w:rsidRPr="009A1D71">
        <w:rPr>
          <w:rFonts w:ascii="Arial" w:hAnsi="Arial" w:cs="Arial"/>
          <w:b/>
          <w:sz w:val="24"/>
          <w:szCs w:val="24"/>
        </w:rPr>
        <w:t>Following up:</w:t>
      </w:r>
    </w:p>
    <w:p w:rsidR="00B10274" w:rsidRPr="00925960" w:rsidRDefault="00B10274">
      <w:pPr>
        <w:rPr>
          <w:rFonts w:ascii="Arial" w:hAnsi="Arial" w:cs="Arial"/>
          <w:sz w:val="24"/>
          <w:szCs w:val="24"/>
        </w:rPr>
      </w:pPr>
      <w:r>
        <w:rPr>
          <w:rFonts w:ascii="Arial" w:hAnsi="Arial" w:cs="Arial"/>
          <w:sz w:val="24"/>
          <w:szCs w:val="24"/>
        </w:rPr>
        <w:t xml:space="preserve">I always love </w:t>
      </w:r>
      <w:r w:rsidR="00707834">
        <w:rPr>
          <w:rFonts w:ascii="Arial" w:hAnsi="Arial" w:cs="Arial"/>
          <w:sz w:val="24"/>
          <w:szCs w:val="24"/>
        </w:rPr>
        <w:t xml:space="preserve">discussing these </w:t>
      </w:r>
      <w:r>
        <w:rPr>
          <w:rFonts w:ascii="Arial" w:hAnsi="Arial" w:cs="Arial"/>
          <w:sz w:val="24"/>
          <w:szCs w:val="24"/>
        </w:rPr>
        <w:t xml:space="preserve">ideas, so please feel free to reach out to continue the great conversations we have started: </w:t>
      </w:r>
      <w:hyperlink r:id="rId32" w:history="1">
        <w:r w:rsidRPr="0086159F">
          <w:rPr>
            <w:rStyle w:val="Hyperlink"/>
            <w:rFonts w:ascii="Arial" w:hAnsi="Arial" w:cs="Arial"/>
            <w:sz w:val="24"/>
            <w:szCs w:val="24"/>
          </w:rPr>
          <w:t>meghan.bathgate@yale.edu</w:t>
        </w:r>
      </w:hyperlink>
      <w:r>
        <w:rPr>
          <w:rFonts w:ascii="Arial" w:hAnsi="Arial" w:cs="Arial"/>
          <w:sz w:val="24"/>
          <w:szCs w:val="24"/>
        </w:rPr>
        <w:t xml:space="preserve">, 203-432-7144.  </w:t>
      </w:r>
    </w:p>
    <w:sectPr w:rsidR="00B10274" w:rsidRPr="00925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useo Sans 700">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E5F8F"/>
    <w:multiLevelType w:val="hybridMultilevel"/>
    <w:tmpl w:val="FD96F5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905BE"/>
    <w:multiLevelType w:val="hybridMultilevel"/>
    <w:tmpl w:val="131221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84B89"/>
    <w:multiLevelType w:val="hybridMultilevel"/>
    <w:tmpl w:val="A76A1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F2CBD"/>
    <w:multiLevelType w:val="hybridMultilevel"/>
    <w:tmpl w:val="05003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AAF"/>
    <w:rsid w:val="00165622"/>
    <w:rsid w:val="00273875"/>
    <w:rsid w:val="00280110"/>
    <w:rsid w:val="00362535"/>
    <w:rsid w:val="004059D7"/>
    <w:rsid w:val="00442B1E"/>
    <w:rsid w:val="004B2ED2"/>
    <w:rsid w:val="005443A0"/>
    <w:rsid w:val="005B1405"/>
    <w:rsid w:val="0063032A"/>
    <w:rsid w:val="006A63D3"/>
    <w:rsid w:val="006F13A9"/>
    <w:rsid w:val="00707834"/>
    <w:rsid w:val="00720BA4"/>
    <w:rsid w:val="00784483"/>
    <w:rsid w:val="007905E0"/>
    <w:rsid w:val="007D2E47"/>
    <w:rsid w:val="00804A0C"/>
    <w:rsid w:val="00870061"/>
    <w:rsid w:val="008C4D26"/>
    <w:rsid w:val="008C7B6E"/>
    <w:rsid w:val="00911A80"/>
    <w:rsid w:val="00925960"/>
    <w:rsid w:val="009A1D71"/>
    <w:rsid w:val="009E101B"/>
    <w:rsid w:val="00A73AAA"/>
    <w:rsid w:val="00A80B67"/>
    <w:rsid w:val="00A879E1"/>
    <w:rsid w:val="00AA1C8D"/>
    <w:rsid w:val="00AC1654"/>
    <w:rsid w:val="00B10274"/>
    <w:rsid w:val="00B56AAF"/>
    <w:rsid w:val="00B56D60"/>
    <w:rsid w:val="00C2724D"/>
    <w:rsid w:val="00C87738"/>
    <w:rsid w:val="00D503AC"/>
    <w:rsid w:val="00DC3148"/>
    <w:rsid w:val="00DF4B56"/>
    <w:rsid w:val="00EF2082"/>
    <w:rsid w:val="00F80B21"/>
    <w:rsid w:val="00FB4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22BCB-070F-43D6-8DA2-0BEC8318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01B"/>
    <w:rPr>
      <w:color w:val="0563C1" w:themeColor="hyperlink"/>
      <w:u w:val="single"/>
    </w:rPr>
  </w:style>
  <w:style w:type="character" w:styleId="UnresolvedMention">
    <w:name w:val="Unresolved Mention"/>
    <w:basedOn w:val="DefaultParagraphFont"/>
    <w:uiPriority w:val="99"/>
    <w:semiHidden/>
    <w:unhideWhenUsed/>
    <w:rsid w:val="006A63D3"/>
    <w:rPr>
      <w:color w:val="605E5C"/>
      <w:shd w:val="clear" w:color="auto" w:fill="E1DFDD"/>
    </w:rPr>
  </w:style>
  <w:style w:type="paragraph" w:customStyle="1" w:styleId="Default">
    <w:name w:val="Default"/>
    <w:rsid w:val="004B2ED2"/>
    <w:pPr>
      <w:autoSpaceDE w:val="0"/>
      <w:autoSpaceDN w:val="0"/>
      <w:adjustRightInd w:val="0"/>
      <w:spacing w:after="0" w:line="240" w:lineRule="auto"/>
    </w:pPr>
    <w:rPr>
      <w:rFonts w:ascii="Museo Sans 700" w:hAnsi="Museo Sans 700" w:cs="Museo Sans 700"/>
      <w:color w:val="000000"/>
      <w:sz w:val="24"/>
      <w:szCs w:val="24"/>
    </w:rPr>
  </w:style>
  <w:style w:type="paragraph" w:styleId="ListParagraph">
    <w:name w:val="List Paragraph"/>
    <w:basedOn w:val="Normal"/>
    <w:uiPriority w:val="34"/>
    <w:qFormat/>
    <w:rsid w:val="00870061"/>
    <w:pPr>
      <w:ind w:left="720"/>
      <w:contextualSpacing/>
    </w:pPr>
  </w:style>
  <w:style w:type="character" w:styleId="FollowedHyperlink">
    <w:name w:val="FollowedHyperlink"/>
    <w:basedOn w:val="DefaultParagraphFont"/>
    <w:uiPriority w:val="99"/>
    <w:semiHidden/>
    <w:unhideWhenUsed/>
    <w:rsid w:val="008700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5770">
      <w:bodyDiv w:val="1"/>
      <w:marLeft w:val="0"/>
      <w:marRight w:val="0"/>
      <w:marTop w:val="0"/>
      <w:marBottom w:val="0"/>
      <w:divBdr>
        <w:top w:val="none" w:sz="0" w:space="0" w:color="auto"/>
        <w:left w:val="none" w:sz="0" w:space="0" w:color="auto"/>
        <w:bottom w:val="none" w:sz="0" w:space="0" w:color="auto"/>
        <w:right w:val="none" w:sz="0" w:space="0" w:color="auto"/>
      </w:divBdr>
    </w:div>
    <w:div w:id="319774392">
      <w:bodyDiv w:val="1"/>
      <w:marLeft w:val="0"/>
      <w:marRight w:val="0"/>
      <w:marTop w:val="0"/>
      <w:marBottom w:val="0"/>
      <w:divBdr>
        <w:top w:val="none" w:sz="0" w:space="0" w:color="auto"/>
        <w:left w:val="none" w:sz="0" w:space="0" w:color="auto"/>
        <w:bottom w:val="none" w:sz="0" w:space="0" w:color="auto"/>
        <w:right w:val="none" w:sz="0" w:space="0" w:color="auto"/>
      </w:divBdr>
    </w:div>
    <w:div w:id="437723104">
      <w:bodyDiv w:val="1"/>
      <w:marLeft w:val="0"/>
      <w:marRight w:val="0"/>
      <w:marTop w:val="0"/>
      <w:marBottom w:val="0"/>
      <w:divBdr>
        <w:top w:val="none" w:sz="0" w:space="0" w:color="auto"/>
        <w:left w:val="none" w:sz="0" w:space="0" w:color="auto"/>
        <w:bottom w:val="none" w:sz="0" w:space="0" w:color="auto"/>
        <w:right w:val="none" w:sz="0" w:space="0" w:color="auto"/>
      </w:divBdr>
    </w:div>
    <w:div w:id="456265566">
      <w:bodyDiv w:val="1"/>
      <w:marLeft w:val="0"/>
      <w:marRight w:val="0"/>
      <w:marTop w:val="0"/>
      <w:marBottom w:val="0"/>
      <w:divBdr>
        <w:top w:val="none" w:sz="0" w:space="0" w:color="auto"/>
        <w:left w:val="none" w:sz="0" w:space="0" w:color="auto"/>
        <w:bottom w:val="none" w:sz="0" w:space="0" w:color="auto"/>
        <w:right w:val="none" w:sz="0" w:space="0" w:color="auto"/>
      </w:divBdr>
    </w:div>
    <w:div w:id="468130710">
      <w:bodyDiv w:val="1"/>
      <w:marLeft w:val="0"/>
      <w:marRight w:val="0"/>
      <w:marTop w:val="0"/>
      <w:marBottom w:val="0"/>
      <w:divBdr>
        <w:top w:val="none" w:sz="0" w:space="0" w:color="auto"/>
        <w:left w:val="none" w:sz="0" w:space="0" w:color="auto"/>
        <w:bottom w:val="none" w:sz="0" w:space="0" w:color="auto"/>
        <w:right w:val="none" w:sz="0" w:space="0" w:color="auto"/>
      </w:divBdr>
    </w:div>
    <w:div w:id="695737878">
      <w:bodyDiv w:val="1"/>
      <w:marLeft w:val="0"/>
      <w:marRight w:val="0"/>
      <w:marTop w:val="0"/>
      <w:marBottom w:val="0"/>
      <w:divBdr>
        <w:top w:val="none" w:sz="0" w:space="0" w:color="auto"/>
        <w:left w:val="none" w:sz="0" w:space="0" w:color="auto"/>
        <w:bottom w:val="none" w:sz="0" w:space="0" w:color="auto"/>
        <w:right w:val="none" w:sz="0" w:space="0" w:color="auto"/>
      </w:divBdr>
    </w:div>
    <w:div w:id="735126103">
      <w:bodyDiv w:val="1"/>
      <w:marLeft w:val="0"/>
      <w:marRight w:val="0"/>
      <w:marTop w:val="0"/>
      <w:marBottom w:val="0"/>
      <w:divBdr>
        <w:top w:val="none" w:sz="0" w:space="0" w:color="auto"/>
        <w:left w:val="none" w:sz="0" w:space="0" w:color="auto"/>
        <w:bottom w:val="none" w:sz="0" w:space="0" w:color="auto"/>
        <w:right w:val="none" w:sz="0" w:space="0" w:color="auto"/>
      </w:divBdr>
    </w:div>
    <w:div w:id="746537279">
      <w:bodyDiv w:val="1"/>
      <w:marLeft w:val="0"/>
      <w:marRight w:val="0"/>
      <w:marTop w:val="0"/>
      <w:marBottom w:val="0"/>
      <w:divBdr>
        <w:top w:val="none" w:sz="0" w:space="0" w:color="auto"/>
        <w:left w:val="none" w:sz="0" w:space="0" w:color="auto"/>
        <w:bottom w:val="none" w:sz="0" w:space="0" w:color="auto"/>
        <w:right w:val="none" w:sz="0" w:space="0" w:color="auto"/>
      </w:divBdr>
    </w:div>
    <w:div w:id="850679428">
      <w:bodyDiv w:val="1"/>
      <w:marLeft w:val="0"/>
      <w:marRight w:val="0"/>
      <w:marTop w:val="0"/>
      <w:marBottom w:val="0"/>
      <w:divBdr>
        <w:top w:val="none" w:sz="0" w:space="0" w:color="auto"/>
        <w:left w:val="none" w:sz="0" w:space="0" w:color="auto"/>
        <w:bottom w:val="none" w:sz="0" w:space="0" w:color="auto"/>
        <w:right w:val="none" w:sz="0" w:space="0" w:color="auto"/>
      </w:divBdr>
    </w:div>
    <w:div w:id="888146018">
      <w:bodyDiv w:val="1"/>
      <w:marLeft w:val="0"/>
      <w:marRight w:val="0"/>
      <w:marTop w:val="0"/>
      <w:marBottom w:val="0"/>
      <w:divBdr>
        <w:top w:val="none" w:sz="0" w:space="0" w:color="auto"/>
        <w:left w:val="none" w:sz="0" w:space="0" w:color="auto"/>
        <w:bottom w:val="none" w:sz="0" w:space="0" w:color="auto"/>
        <w:right w:val="none" w:sz="0" w:space="0" w:color="auto"/>
      </w:divBdr>
    </w:div>
    <w:div w:id="1089423048">
      <w:bodyDiv w:val="1"/>
      <w:marLeft w:val="0"/>
      <w:marRight w:val="0"/>
      <w:marTop w:val="0"/>
      <w:marBottom w:val="0"/>
      <w:divBdr>
        <w:top w:val="none" w:sz="0" w:space="0" w:color="auto"/>
        <w:left w:val="none" w:sz="0" w:space="0" w:color="auto"/>
        <w:bottom w:val="none" w:sz="0" w:space="0" w:color="auto"/>
        <w:right w:val="none" w:sz="0" w:space="0" w:color="auto"/>
      </w:divBdr>
    </w:div>
    <w:div w:id="1108697510">
      <w:bodyDiv w:val="1"/>
      <w:marLeft w:val="0"/>
      <w:marRight w:val="0"/>
      <w:marTop w:val="0"/>
      <w:marBottom w:val="0"/>
      <w:divBdr>
        <w:top w:val="none" w:sz="0" w:space="0" w:color="auto"/>
        <w:left w:val="none" w:sz="0" w:space="0" w:color="auto"/>
        <w:bottom w:val="none" w:sz="0" w:space="0" w:color="auto"/>
        <w:right w:val="none" w:sz="0" w:space="0" w:color="auto"/>
      </w:divBdr>
    </w:div>
    <w:div w:id="1216966935">
      <w:bodyDiv w:val="1"/>
      <w:marLeft w:val="0"/>
      <w:marRight w:val="0"/>
      <w:marTop w:val="0"/>
      <w:marBottom w:val="0"/>
      <w:divBdr>
        <w:top w:val="none" w:sz="0" w:space="0" w:color="auto"/>
        <w:left w:val="none" w:sz="0" w:space="0" w:color="auto"/>
        <w:bottom w:val="none" w:sz="0" w:space="0" w:color="auto"/>
        <w:right w:val="none" w:sz="0" w:space="0" w:color="auto"/>
      </w:divBdr>
    </w:div>
    <w:div w:id="1256937265">
      <w:bodyDiv w:val="1"/>
      <w:marLeft w:val="0"/>
      <w:marRight w:val="0"/>
      <w:marTop w:val="0"/>
      <w:marBottom w:val="0"/>
      <w:divBdr>
        <w:top w:val="none" w:sz="0" w:space="0" w:color="auto"/>
        <w:left w:val="none" w:sz="0" w:space="0" w:color="auto"/>
        <w:bottom w:val="none" w:sz="0" w:space="0" w:color="auto"/>
        <w:right w:val="none" w:sz="0" w:space="0" w:color="auto"/>
      </w:divBdr>
    </w:div>
    <w:div w:id="1309825757">
      <w:bodyDiv w:val="1"/>
      <w:marLeft w:val="0"/>
      <w:marRight w:val="0"/>
      <w:marTop w:val="0"/>
      <w:marBottom w:val="0"/>
      <w:divBdr>
        <w:top w:val="none" w:sz="0" w:space="0" w:color="auto"/>
        <w:left w:val="none" w:sz="0" w:space="0" w:color="auto"/>
        <w:bottom w:val="none" w:sz="0" w:space="0" w:color="auto"/>
        <w:right w:val="none" w:sz="0" w:space="0" w:color="auto"/>
      </w:divBdr>
    </w:div>
    <w:div w:id="1316763144">
      <w:bodyDiv w:val="1"/>
      <w:marLeft w:val="0"/>
      <w:marRight w:val="0"/>
      <w:marTop w:val="0"/>
      <w:marBottom w:val="0"/>
      <w:divBdr>
        <w:top w:val="none" w:sz="0" w:space="0" w:color="auto"/>
        <w:left w:val="none" w:sz="0" w:space="0" w:color="auto"/>
        <w:bottom w:val="none" w:sz="0" w:space="0" w:color="auto"/>
        <w:right w:val="none" w:sz="0" w:space="0" w:color="auto"/>
      </w:divBdr>
    </w:div>
    <w:div w:id="1559130983">
      <w:bodyDiv w:val="1"/>
      <w:marLeft w:val="0"/>
      <w:marRight w:val="0"/>
      <w:marTop w:val="0"/>
      <w:marBottom w:val="0"/>
      <w:divBdr>
        <w:top w:val="none" w:sz="0" w:space="0" w:color="auto"/>
        <w:left w:val="none" w:sz="0" w:space="0" w:color="auto"/>
        <w:bottom w:val="none" w:sz="0" w:space="0" w:color="auto"/>
        <w:right w:val="none" w:sz="0" w:space="0" w:color="auto"/>
      </w:divBdr>
    </w:div>
    <w:div w:id="1773234877">
      <w:bodyDiv w:val="1"/>
      <w:marLeft w:val="0"/>
      <w:marRight w:val="0"/>
      <w:marTop w:val="0"/>
      <w:marBottom w:val="0"/>
      <w:divBdr>
        <w:top w:val="none" w:sz="0" w:space="0" w:color="auto"/>
        <w:left w:val="none" w:sz="0" w:space="0" w:color="auto"/>
        <w:bottom w:val="none" w:sz="0" w:space="0" w:color="auto"/>
        <w:right w:val="none" w:sz="0" w:space="0" w:color="auto"/>
      </w:divBdr>
    </w:div>
    <w:div w:id="1849634090">
      <w:bodyDiv w:val="1"/>
      <w:marLeft w:val="0"/>
      <w:marRight w:val="0"/>
      <w:marTop w:val="0"/>
      <w:marBottom w:val="0"/>
      <w:divBdr>
        <w:top w:val="none" w:sz="0" w:space="0" w:color="auto"/>
        <w:left w:val="none" w:sz="0" w:space="0" w:color="auto"/>
        <w:bottom w:val="none" w:sz="0" w:space="0" w:color="auto"/>
        <w:right w:val="none" w:sz="0" w:space="0" w:color="auto"/>
      </w:divBdr>
    </w:div>
    <w:div w:id="195181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samericanlife.org/534/a-not-so-simple-majority" TargetMode="External"/><Relationship Id="rId13" Type="http://schemas.openxmlformats.org/officeDocument/2006/relationships/hyperlink" Target="https://blogs.scientificamerican.com/voices/the-soul-of-my-pedagogy/" TargetMode="External"/><Relationship Id="rId18" Type="http://schemas.openxmlformats.org/officeDocument/2006/relationships/hyperlink" Target="https://poorvucenter.yale.edu/FacultyResources/Student-Learning" TargetMode="External"/><Relationship Id="rId26" Type="http://schemas.openxmlformats.org/officeDocument/2006/relationships/hyperlink" Target="https://www.npr.org/programs/ted-radio-hour/411697251/the-act-of-listening" TargetMode="External"/><Relationship Id="rId3" Type="http://schemas.openxmlformats.org/officeDocument/2006/relationships/settings" Target="settings.xml"/><Relationship Id="rId21" Type="http://schemas.openxmlformats.org/officeDocument/2006/relationships/hyperlink" Target="https://poorvucenter.yale.edu/EffectiveClassDiscussions" TargetMode="External"/><Relationship Id="rId34" Type="http://schemas.openxmlformats.org/officeDocument/2006/relationships/theme" Target="theme/theme1.xml"/><Relationship Id="rId7" Type="http://schemas.openxmlformats.org/officeDocument/2006/relationships/hyperlink" Target="https://www.thisamericanlife.org/radio" TargetMode="External"/><Relationship Id="rId12" Type="http://schemas.openxmlformats.org/officeDocument/2006/relationships/hyperlink" Target="https://www.npr.org/2019/06/03/729275139/people-like-us-how-our-identities-shape-health-and-educational-success" TargetMode="External"/><Relationship Id="rId17" Type="http://schemas.openxmlformats.org/officeDocument/2006/relationships/hyperlink" Target="https://poorvucenter.yale.edu/FacultyResources/Teaching-Strategies" TargetMode="External"/><Relationship Id="rId25" Type="http://schemas.openxmlformats.org/officeDocument/2006/relationships/hyperlink" Target="https://www.npr.org/programs/ted-radio-hour/702501232/dont-fear-math"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orvucenter.yale.edu/teaching/ideas-teaching" TargetMode="External"/><Relationship Id="rId20" Type="http://schemas.openxmlformats.org/officeDocument/2006/relationships/hyperlink" Target="https://poorvucenter.yale.edu/teaching/ideas-teaching/teaching-controversial-topics" TargetMode="External"/><Relationship Id="rId29" Type="http://schemas.openxmlformats.org/officeDocument/2006/relationships/hyperlink" Target="https://www.ncbi.nlm.nih.gov/pmc/articles/PMC6456468/pdf/40594_2019_Article_166.pdf" TargetMode="External"/><Relationship Id="rId1" Type="http://schemas.openxmlformats.org/officeDocument/2006/relationships/numbering" Target="numbering.xml"/><Relationship Id="rId6" Type="http://schemas.openxmlformats.org/officeDocument/2006/relationships/hyperlink" Target="https://www.youtube.com/watch?v=Cgmri7VBzpA" TargetMode="External"/><Relationship Id="rId11" Type="http://schemas.openxmlformats.org/officeDocument/2006/relationships/hyperlink" Target="https://www.npr.org/templates/transcript/transcript.php?storyId=709567750" TargetMode="External"/><Relationship Id="rId24" Type="http://schemas.openxmlformats.org/officeDocument/2006/relationships/hyperlink" Target="https://www.npr.org/programs/ted-radio-hour/694278104/bias-and-perception" TargetMode="External"/><Relationship Id="rId32" Type="http://schemas.openxmlformats.org/officeDocument/2006/relationships/hyperlink" Target="mailto:meghan.bathgate@yale.edu" TargetMode="External"/><Relationship Id="rId5" Type="http://schemas.openxmlformats.org/officeDocument/2006/relationships/hyperlink" Target="http://implicit.harvard.edu" TargetMode="External"/><Relationship Id="rId15" Type="http://schemas.openxmlformats.org/officeDocument/2006/relationships/hyperlink" Target="https://www.amazon.com/Productive-Classroom-Assessment-College-Courses/dp/0615827799" TargetMode="External"/><Relationship Id="rId23" Type="http://schemas.openxmlformats.org/officeDocument/2006/relationships/hyperlink" Target="https://www.revealnews.org/episodes/the-red-line-racial-disparities-in-lending-rebroadcast/" TargetMode="External"/><Relationship Id="rId28" Type="http://schemas.openxmlformats.org/officeDocument/2006/relationships/hyperlink" Target="https://yale.zoom.us/recording/play/vpinbEhZOW4yddqFWQ_aO0K4oKm7qr-XcpwZQNEwEaUUVcgV4nx6eQ_0NKwSVum-" TargetMode="External"/><Relationship Id="rId10" Type="http://schemas.openxmlformats.org/officeDocument/2006/relationships/hyperlink" Target="http://www.sceneonradio.org/seeing-white/" TargetMode="External"/><Relationship Id="rId19" Type="http://schemas.openxmlformats.org/officeDocument/2006/relationships/hyperlink" Target="https://poorvucenter.yale.edu/teaching/ideas-teaching/diversity-classroom" TargetMode="External"/><Relationship Id="rId31" Type="http://schemas.openxmlformats.org/officeDocument/2006/relationships/hyperlink" Target="https://selfdeterminationtheory.org/SDT/documents/2000_RyanDeci_SDT.pdf" TargetMode="External"/><Relationship Id="rId4" Type="http://schemas.openxmlformats.org/officeDocument/2006/relationships/webSettings" Target="webSettings.xml"/><Relationship Id="rId9" Type="http://schemas.openxmlformats.org/officeDocument/2006/relationships/hyperlink" Target="http://www.npr.org/sections/money/2015/03/18/393904767/episode-611-community" TargetMode="External"/><Relationship Id="rId14" Type="http://schemas.openxmlformats.org/officeDocument/2006/relationships/hyperlink" Target="mailto:dewsbury@uri.edu" TargetMode="External"/><Relationship Id="rId22" Type="http://schemas.openxmlformats.org/officeDocument/2006/relationships/hyperlink" Target="https://poorvucenter.yale.edu/Formative-Summative-Assessments" TargetMode="External"/><Relationship Id="rId27" Type="http://schemas.openxmlformats.org/officeDocument/2006/relationships/hyperlink" Target="https://www.summerinstitutes.org/webinarseries" TargetMode="External"/><Relationship Id="rId30" Type="http://schemas.openxmlformats.org/officeDocument/2006/relationships/hyperlink" Target="https://www.lifescied.org/doi/pdf/10.1187/cbe.17-06-0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2706</Words>
  <Characters>15425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Dewsbury</dc:creator>
  <cp:keywords/>
  <dc:description/>
  <cp:lastModifiedBy>Bryan Dewsbury</cp:lastModifiedBy>
  <cp:revision>2</cp:revision>
  <dcterms:created xsi:type="dcterms:W3CDTF">2019-07-12T13:38:00Z</dcterms:created>
  <dcterms:modified xsi:type="dcterms:W3CDTF">2019-07-12T13:38:00Z</dcterms:modified>
</cp:coreProperties>
</file>