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6C2970A" w14:textId="178DA9C4" w:rsidR="009576FB" w:rsidRDefault="009576FB" w:rsidP="009576FB">
      <w:pPr>
        <w:tabs>
          <w:tab w:val="left" w:pos="4500"/>
          <w:tab w:val="left" w:pos="6840"/>
        </w:tabs>
        <w:jc w:val="center"/>
        <w:rPr>
          <w:rFonts w:ascii="Times" w:hAnsi="Times"/>
          <w:b/>
        </w:rPr>
      </w:pPr>
      <w:r>
        <w:rPr>
          <w:noProof/>
        </w:rPr>
        <w:t xml:space="preserve">                                          </w:t>
      </w:r>
    </w:p>
    <w:p w14:paraId="437AC2EC" w14:textId="1644B83C" w:rsidR="0054299F" w:rsidRPr="001D4CC3" w:rsidRDefault="00A1068B" w:rsidP="009576FB">
      <w:pPr>
        <w:tabs>
          <w:tab w:val="left" w:pos="4500"/>
          <w:tab w:val="left" w:pos="6840"/>
        </w:tabs>
        <w:spacing w:line="240" w:lineRule="auto"/>
        <w:rPr>
          <w:rFonts w:ascii="Times" w:hAnsi="Times"/>
          <w:b/>
          <w:color w:val="auto"/>
        </w:rPr>
      </w:pPr>
      <w:bookmarkStart w:id="0" w:name="h.v2czbcjstb0n" w:colFirst="0" w:colLast="0"/>
      <w:bookmarkEnd w:id="0"/>
      <w:r w:rsidRPr="00B97E8D">
        <w:rPr>
          <w:noProof/>
        </w:rPr>
        <w:drawing>
          <wp:anchor distT="0" distB="0" distL="114300" distR="114300" simplePos="0" relativeHeight="251658240" behindDoc="0" locked="0" layoutInCell="1" allowOverlap="1" wp14:anchorId="01C657F0" wp14:editId="655C9A81">
            <wp:simplePos x="0" y="0"/>
            <wp:positionH relativeFrom="column">
              <wp:posOffset>4343400</wp:posOffset>
            </wp:positionH>
            <wp:positionV relativeFrom="paragraph">
              <wp:posOffset>67945</wp:posOffset>
            </wp:positionV>
            <wp:extent cx="1864995" cy="457200"/>
            <wp:effectExtent l="0" t="0" r="0" b="0"/>
            <wp:wrapTight wrapText="bothSides">
              <wp:wrapPolygon edited="0">
                <wp:start x="0" y="0"/>
                <wp:lineTo x="0" y="20400"/>
                <wp:lineTo x="21181" y="20400"/>
                <wp:lineTo x="21181" y="0"/>
                <wp:lineTo x="0" y="0"/>
              </wp:wrapPolygon>
            </wp:wrapTight>
            <wp:docPr id="14" name="Picture 14" descr="C:\Users\cmoreil\AppData\Local\Temp\ISU seal CeMast_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moreil\AppData\Local\Temp\ISU seal CeMast_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6FB">
        <w:rPr>
          <w:rFonts w:ascii="Times" w:hAnsi="Times"/>
          <w:noProof/>
        </w:rPr>
        <w:drawing>
          <wp:inline distT="0" distB="0" distL="0" distR="0" wp14:anchorId="4EC3751B" wp14:editId="3B706A3F">
            <wp:extent cx="1554480" cy="457200"/>
            <wp:effectExtent l="0" t="0" r="0" b="0"/>
            <wp:docPr id="15" name="Picture 15" descr="C:\Users\cmoreil\Desktop\edd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moreil\Desktop\eddi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83"/>
                    <a:stretch/>
                  </pic:blipFill>
                  <pic:spPr bwMode="auto">
                    <a:xfrm>
                      <a:off x="0" y="0"/>
                      <a:ext cx="15544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  <w:r w:rsidR="009576FB">
        <w:rPr>
          <w:rFonts w:ascii="Times" w:hAnsi="Times"/>
          <w:b/>
          <w:color w:val="auto"/>
        </w:rPr>
        <w:t xml:space="preserve">              </w:t>
      </w:r>
      <w:r w:rsidR="009576FB" w:rsidRPr="00B97E8D">
        <w:rPr>
          <w:noProof/>
        </w:rPr>
        <w:drawing>
          <wp:inline distT="0" distB="0" distL="0" distR="0" wp14:anchorId="14F5C2E9" wp14:editId="334333EB">
            <wp:extent cx="630936" cy="457200"/>
            <wp:effectExtent l="0" t="0" r="0" b="0"/>
            <wp:docPr id="12" name="Picture 12" descr="C:\Users\cmoreil\AppData\Local\Temp\NAG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moreil\AppData\Local\Temp\NAGT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6FB">
        <w:rPr>
          <w:rFonts w:ascii="Times" w:hAnsi="Times"/>
          <w:b/>
          <w:color w:val="auto"/>
        </w:rPr>
        <w:t xml:space="preserve">              </w:t>
      </w:r>
      <w:r w:rsidR="009576FB">
        <w:rPr>
          <w:noProof/>
        </w:rPr>
        <w:drawing>
          <wp:inline distT="0" distB="0" distL="0" distR="0" wp14:anchorId="32599105" wp14:editId="311D46BB">
            <wp:extent cx="457200" cy="457200"/>
            <wp:effectExtent l="0" t="0" r="0" b="0"/>
            <wp:docPr id="13" name="Picture 13" descr="http://www.nsf.gov/images/logos/ns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sf.gov/images/logos/nsf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b/>
          <w:color w:val="auto"/>
        </w:rPr>
        <w:t xml:space="preserve">          </w:t>
      </w:r>
    </w:p>
    <w:p w14:paraId="5794B219" w14:textId="77777777" w:rsidR="0054299F" w:rsidRPr="001D4CC3" w:rsidRDefault="0054299F" w:rsidP="0054299F">
      <w:pPr>
        <w:tabs>
          <w:tab w:val="left" w:pos="4500"/>
          <w:tab w:val="left" w:pos="6840"/>
        </w:tabs>
        <w:spacing w:line="240" w:lineRule="auto"/>
        <w:jc w:val="center"/>
        <w:rPr>
          <w:rFonts w:ascii="Times" w:hAnsi="Times"/>
          <w:b/>
          <w:color w:val="auto"/>
        </w:rPr>
      </w:pPr>
    </w:p>
    <w:p w14:paraId="7E81452A" w14:textId="77777777" w:rsidR="0054299F" w:rsidRPr="001D4CC3" w:rsidRDefault="0054299F" w:rsidP="0054299F">
      <w:pPr>
        <w:tabs>
          <w:tab w:val="left" w:pos="4500"/>
          <w:tab w:val="left" w:pos="6840"/>
        </w:tabs>
        <w:spacing w:line="240" w:lineRule="auto"/>
        <w:jc w:val="center"/>
        <w:rPr>
          <w:rFonts w:ascii="Times" w:hAnsi="Times"/>
          <w:b/>
          <w:color w:val="auto"/>
        </w:rPr>
      </w:pPr>
    </w:p>
    <w:p w14:paraId="40476587" w14:textId="77777777" w:rsidR="0054299F" w:rsidRPr="001D4CC3" w:rsidRDefault="0054299F" w:rsidP="0054299F">
      <w:pPr>
        <w:tabs>
          <w:tab w:val="left" w:pos="4500"/>
          <w:tab w:val="left" w:pos="6840"/>
        </w:tabs>
        <w:spacing w:line="240" w:lineRule="auto"/>
        <w:jc w:val="center"/>
        <w:rPr>
          <w:rFonts w:ascii="Times" w:hAnsi="Times"/>
          <w:b/>
          <w:color w:val="auto"/>
        </w:rPr>
      </w:pPr>
    </w:p>
    <w:p w14:paraId="0E0EBCE5" w14:textId="1845C1AF" w:rsidR="0054299F" w:rsidRPr="00A1068B" w:rsidRDefault="0054299F" w:rsidP="0054299F">
      <w:pPr>
        <w:tabs>
          <w:tab w:val="left" w:pos="4500"/>
          <w:tab w:val="left" w:pos="6840"/>
        </w:tabs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commentRangeStart w:id="1"/>
      <w:r w:rsidRPr="00A1068B">
        <w:rPr>
          <w:rFonts w:ascii="Times New Roman" w:hAnsi="Times New Roman" w:cs="Times New Roman"/>
          <w:b/>
          <w:color w:val="auto"/>
          <w:sz w:val="24"/>
          <w:szCs w:val="24"/>
        </w:rPr>
        <w:t>STREAM DISCHARGE</w:t>
      </w:r>
      <w:commentRangeEnd w:id="1"/>
      <w:r w:rsidR="00A1068B">
        <w:rPr>
          <w:rStyle w:val="CommentReference"/>
        </w:rPr>
        <w:commentReference w:id="1"/>
      </w:r>
      <w:r w:rsidRPr="00A1068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24222271" w14:textId="77777777" w:rsidR="0054299F" w:rsidRPr="001D4CC3" w:rsidRDefault="0054299F" w:rsidP="0054299F">
      <w:pPr>
        <w:pStyle w:val="Title"/>
        <w:spacing w:line="240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</w:p>
    <w:p w14:paraId="2C07C276" w14:textId="77777777" w:rsidR="006F322F" w:rsidRPr="001D4CC3" w:rsidRDefault="002D6F8B" w:rsidP="0054299F">
      <w:pPr>
        <w:pStyle w:val="Heading1"/>
        <w:spacing w:before="0" w:line="240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h.qcx118ren0lw" w:colFirst="0" w:colLast="0"/>
      <w:bookmarkEnd w:id="2"/>
      <w:r w:rsidRPr="001D4CC3">
        <w:rPr>
          <w:rFonts w:ascii="Times New Roman" w:hAnsi="Times New Roman" w:cs="Times New Roman"/>
          <w:color w:val="auto"/>
          <w:sz w:val="24"/>
          <w:szCs w:val="24"/>
          <w:u w:val="single"/>
        </w:rPr>
        <w:t>Learning objectives</w:t>
      </w:r>
      <w:r w:rsidR="0054299F" w:rsidRPr="001D4CC3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40BBE8C8" w14:textId="77777777" w:rsidR="006F322F" w:rsidRPr="001D4CC3" w:rsidRDefault="002D6F8B" w:rsidP="0054299F">
      <w:pPr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You will understand how to download, organize and analyze streamflow data.</w:t>
      </w:r>
    </w:p>
    <w:p w14:paraId="03DE182D" w14:textId="77777777" w:rsidR="006F322F" w:rsidRPr="001D4CC3" w:rsidRDefault="002D6F8B" w:rsidP="0054299F">
      <w:pPr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You will learn about major climate impacts in their region.</w:t>
      </w:r>
    </w:p>
    <w:p w14:paraId="7A522FD0" w14:textId="77777777" w:rsidR="006F322F" w:rsidRPr="001D4CC3" w:rsidRDefault="002D6F8B" w:rsidP="0054299F">
      <w:pPr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You will analyze streamflow data to detect and quantify climate change impacts on water quantity in their region.</w:t>
      </w:r>
    </w:p>
    <w:p w14:paraId="3E014AFB" w14:textId="77777777" w:rsidR="006F322F" w:rsidRPr="001D4CC3" w:rsidRDefault="002D6F8B" w:rsidP="0054299F">
      <w:pPr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You will learn about flood events and how to predict the likelihood of big flood events.</w:t>
      </w:r>
    </w:p>
    <w:p w14:paraId="52A641F2" w14:textId="77777777" w:rsidR="006F322F" w:rsidRPr="001D4CC3" w:rsidRDefault="006F322F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GoBack"/>
      <w:bookmarkEnd w:id="3"/>
    </w:p>
    <w:p w14:paraId="213248A9" w14:textId="707B6F96" w:rsidR="006F322F" w:rsidRPr="001D4CC3" w:rsidRDefault="00ED3013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D3013">
        <w:rPr>
          <w:rFonts w:ascii="Times New Roman" w:hAnsi="Times New Roman" w:cs="Times New Roman"/>
          <w:color w:val="auto"/>
          <w:sz w:val="24"/>
          <w:szCs w:val="24"/>
          <w:u w:val="single"/>
        </w:rPr>
        <w:t>Why this matters:</w:t>
      </w:r>
      <w:r w:rsidR="00E25F40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2D6F8B" w:rsidRPr="001D4CC3">
        <w:rPr>
          <w:rFonts w:ascii="Times New Roman" w:hAnsi="Times New Roman" w:cs="Times New Roman"/>
          <w:color w:val="auto"/>
          <w:sz w:val="24"/>
          <w:szCs w:val="24"/>
        </w:rPr>
        <w:t>Fresh water is a fundamental resource for our society.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Discharge measures the volume of fresh water passing by a point on a riverbank per unit time.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Discharge is also a way to measure the quantity of water that is available.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For example, water rights are often measured in units of discharge.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Fish might require a certain discharge in a reach of stream in order to thrive or move through the reach.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Conversely, the highest discharges result in floods that may harm people and structures.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Discharge is fundamentally connected to our hydrologic cycle.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Streams are fed by water that originally fell as rain and snow.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Changes in the quantity of rain and snow, their distribution, and their timing, can be expected to cause changes in stream discharge.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Clearly, it is important to be able to understand the way discharge varies.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How can we measure these changes?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11A3757" w14:textId="77777777" w:rsidR="006F322F" w:rsidRPr="001D4CC3" w:rsidRDefault="006F322F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5C9C413" w14:textId="77777777" w:rsidR="006F322F" w:rsidRDefault="002D6F8B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We must start with data.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In this activity we will use data from the United States Geologic Survey (or USGS) network of stream gaging stations.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The USGS is a governmental organization established in 1879, as part of the Department of the Interior.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Originally tasked with the classification and mapping of United States public lands (and assessment of their mineral resources), the USGS has since expanded their role as a provider of impartial information on the status of ecosystems in the United States.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 xml:space="preserve">(See </w:t>
      </w:r>
      <w:hyperlink r:id="rId13">
        <w:r w:rsidRPr="001D4CC3">
          <w:rPr>
            <w:rFonts w:ascii="Times New Roman" w:hAnsi="Times New Roman" w:cs="Times New Roman"/>
            <w:color w:val="auto"/>
            <w:sz w:val="24"/>
            <w:szCs w:val="24"/>
            <w:u w:val="single"/>
          </w:rPr>
          <w:t>http://www.usgs.gov</w:t>
        </w:r>
      </w:hyperlink>
      <w:r w:rsidRPr="001D4CC3">
        <w:rPr>
          <w:rFonts w:ascii="Times New Roman" w:hAnsi="Times New Roman" w:cs="Times New Roman"/>
          <w:color w:val="auto"/>
          <w:sz w:val="24"/>
          <w:szCs w:val="24"/>
        </w:rPr>
        <w:t xml:space="preserve"> for more details.)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The USGS intensively monitors a network of 37 streams in relatively undisturbed watersheds around the US.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These monitoring sites are collectively called the Hydrologic Benchmark Network.</w:t>
      </w:r>
    </w:p>
    <w:p w14:paraId="33A17FCF" w14:textId="77777777" w:rsidR="00ED3013" w:rsidRDefault="00ED3013" w:rsidP="00ED3013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  <w:u w:val="single"/>
        </w:rPr>
      </w:pPr>
    </w:p>
    <w:p w14:paraId="68D633D5" w14:textId="2DBB0BEE" w:rsidR="00ED3013" w:rsidRPr="002367C2" w:rsidRDefault="00ED3013" w:rsidP="002367C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  <w:r w:rsidRPr="00ED3013">
        <w:rPr>
          <w:rFonts w:ascii="Times New Roman" w:hAnsi="Times New Roman"/>
          <w:sz w:val="24"/>
          <w:szCs w:val="24"/>
          <w:u w:val="single"/>
        </w:rPr>
        <w:t>Outline:</w:t>
      </w:r>
    </w:p>
    <w:p w14:paraId="7C8F6697" w14:textId="09F3CE34" w:rsidR="00ED3013" w:rsidRPr="00ED3013" w:rsidRDefault="00ED3013" w:rsidP="00ED3013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ED3013">
        <w:rPr>
          <w:rFonts w:ascii="Times New Roman" w:hAnsi="Times New Roman"/>
          <w:sz w:val="24"/>
          <w:szCs w:val="24"/>
        </w:rPr>
        <w:t xml:space="preserve">Activity A: </w:t>
      </w:r>
      <w:r>
        <w:rPr>
          <w:rFonts w:ascii="Times New Roman" w:hAnsi="Times New Roman"/>
          <w:sz w:val="24"/>
          <w:szCs w:val="24"/>
        </w:rPr>
        <w:t>Variability in stream flow</w:t>
      </w:r>
    </w:p>
    <w:p w14:paraId="4AAC7489" w14:textId="41F122C0" w:rsidR="00ED3013" w:rsidRPr="002367C2" w:rsidRDefault="00ED3013" w:rsidP="0054299F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ED3013">
        <w:rPr>
          <w:rFonts w:ascii="Times New Roman" w:hAnsi="Times New Roman"/>
          <w:sz w:val="24"/>
          <w:szCs w:val="24"/>
        </w:rPr>
        <w:t xml:space="preserve">Activity B: </w:t>
      </w:r>
      <w:r>
        <w:rPr>
          <w:rFonts w:ascii="Times New Roman" w:hAnsi="Times New Roman"/>
          <w:sz w:val="24"/>
          <w:szCs w:val="24"/>
        </w:rPr>
        <w:t>Changes in discharge over time</w:t>
      </w:r>
    </w:p>
    <w:p w14:paraId="54D10E05" w14:textId="77777777" w:rsidR="0088685A" w:rsidRDefault="0088685A">
      <w:pP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bookmarkStart w:id="4" w:name="h.9epqr77bnxnk" w:colFirst="0" w:colLast="0"/>
      <w:bookmarkEnd w:id="4"/>
    </w:p>
    <w:p w14:paraId="3C462052" w14:textId="77777777" w:rsidR="0088685A" w:rsidRDefault="0088685A" w:rsidP="0088685A">
      <w:p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6952ADF9" w14:textId="77777777" w:rsidR="0088685A" w:rsidRDefault="0088685A" w:rsidP="0088685A">
      <w:p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5C44C1F0" w14:textId="30130655" w:rsidR="0088685A" w:rsidRPr="0088685A" w:rsidRDefault="0088685A" w:rsidP="0088685A">
      <w:p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1D4CC3">
        <w:rPr>
          <w:rFonts w:ascii="Times New Roman" w:hAnsi="Times New Roman" w:cs="Times New Roman"/>
          <w:color w:val="auto"/>
          <w:sz w:val="20"/>
          <w:szCs w:val="20"/>
        </w:rPr>
        <w:t xml:space="preserve">This module was initially developed by Bader, N.E., T. </w:t>
      </w:r>
      <w:proofErr w:type="spellStart"/>
      <w:r w:rsidRPr="001D4CC3">
        <w:rPr>
          <w:rFonts w:ascii="Times New Roman" w:hAnsi="Times New Roman" w:cs="Times New Roman"/>
          <w:color w:val="auto"/>
          <w:sz w:val="20"/>
          <w:szCs w:val="20"/>
        </w:rPr>
        <w:t>Meixner</w:t>
      </w:r>
      <w:proofErr w:type="spellEnd"/>
      <w:r w:rsidRPr="001D4CC3">
        <w:rPr>
          <w:rFonts w:ascii="Times New Roman" w:hAnsi="Times New Roman" w:cs="Times New Roman"/>
          <w:color w:val="auto"/>
          <w:sz w:val="20"/>
          <w:szCs w:val="20"/>
        </w:rPr>
        <w:t xml:space="preserve">, C.A. Gibson, C.M. O’Reilly, and D.N. </w:t>
      </w:r>
      <w:proofErr w:type="spellStart"/>
      <w:r w:rsidRPr="001D4CC3">
        <w:rPr>
          <w:rFonts w:ascii="Times New Roman" w:hAnsi="Times New Roman" w:cs="Times New Roman"/>
          <w:color w:val="auto"/>
          <w:sz w:val="20"/>
          <w:szCs w:val="20"/>
        </w:rPr>
        <w:t>Castendyk</w:t>
      </w:r>
      <w:proofErr w:type="spellEnd"/>
      <w:proofErr w:type="gramEnd"/>
      <w:r w:rsidRPr="001D4CC3">
        <w:rPr>
          <w:rFonts w:ascii="Times New Roman" w:hAnsi="Times New Roman" w:cs="Times New Roman"/>
          <w:color w:val="auto"/>
          <w:sz w:val="20"/>
          <w:szCs w:val="20"/>
        </w:rPr>
        <w:t xml:space="preserve">. 26 June 2015. Project EDDIE: Stream Discharge. Project EDDIE Module 5, Version 2. </w:t>
      </w:r>
      <w:hyperlink r:id="rId14">
        <w:r w:rsidRPr="009576FB">
          <w:rPr>
            <w:rFonts w:ascii="Times New Roman" w:hAnsi="Times New Roman" w:cs="Times New Roman"/>
            <w:color w:val="auto"/>
            <w:sz w:val="20"/>
            <w:szCs w:val="20"/>
            <w:u w:val="single"/>
          </w:rPr>
          <w:t>http://cemast.illinoisstate.edu/data-for-students/modules/stream-discharge.shtml</w:t>
        </w:r>
      </w:hyperlink>
      <w:r w:rsidRPr="009576FB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1D4CC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gramStart"/>
      <w:r w:rsidRPr="001D4CC3">
        <w:rPr>
          <w:rFonts w:ascii="Times New Roman" w:hAnsi="Times New Roman" w:cs="Times New Roman"/>
          <w:color w:val="auto"/>
          <w:sz w:val="20"/>
          <w:szCs w:val="20"/>
        </w:rPr>
        <w:t>Module development was supported by NSF DEB 1245707</w:t>
      </w:r>
      <w:proofErr w:type="gramEnd"/>
      <w:r w:rsidRPr="001D4CC3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2873BA9C" w14:textId="3B5C3AB3" w:rsidR="006F322F" w:rsidRPr="00ED3013" w:rsidRDefault="002D6F8B" w:rsidP="0054299F">
      <w:pPr>
        <w:pStyle w:val="Heading1"/>
        <w:spacing w:before="0" w:line="240" w:lineRule="auto"/>
        <w:contextualSpacing w:val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ED3013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lastRenderedPageBreak/>
        <w:t>Activity A</w:t>
      </w:r>
      <w:r w:rsidRPr="00ED3013">
        <w:rPr>
          <w:rFonts w:ascii="Times New Roman" w:hAnsi="Times New Roman" w:cs="Times New Roman"/>
          <w:color w:val="auto"/>
          <w:sz w:val="24"/>
          <w:szCs w:val="24"/>
          <w:u w:val="single"/>
        </w:rPr>
        <w:t>: Variability in real stream data</w:t>
      </w:r>
    </w:p>
    <w:p w14:paraId="7ACAC4DD" w14:textId="40C0102D" w:rsidR="006F322F" w:rsidRPr="008C6994" w:rsidRDefault="008C6994" w:rsidP="0054299F">
      <w:pPr>
        <w:pStyle w:val="Heading2"/>
        <w:spacing w:before="0" w:line="240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h.2aowf4raww7a" w:colFirst="0" w:colLast="0"/>
      <w:bookmarkEnd w:id="5"/>
      <w:r>
        <w:rPr>
          <w:rFonts w:ascii="Times New Roman" w:hAnsi="Times New Roman" w:cs="Times New Roman"/>
          <w:color w:val="auto"/>
          <w:sz w:val="24"/>
          <w:szCs w:val="24"/>
        </w:rPr>
        <w:t xml:space="preserve">A.1: </w:t>
      </w:r>
      <w:r w:rsidR="002D6F8B" w:rsidRPr="008C6994">
        <w:rPr>
          <w:rFonts w:ascii="Times New Roman" w:hAnsi="Times New Roman" w:cs="Times New Roman"/>
          <w:color w:val="auto"/>
          <w:sz w:val="24"/>
          <w:szCs w:val="24"/>
        </w:rPr>
        <w:t>Viewing and accessing data</w:t>
      </w:r>
    </w:p>
    <w:p w14:paraId="075EB396" w14:textId="5A928F5B" w:rsidR="00A03A49" w:rsidRPr="00A1068B" w:rsidRDefault="002D6F8B" w:rsidP="00A03A49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9576FB">
        <w:rPr>
          <w:rFonts w:ascii="Times New Roman" w:hAnsi="Times New Roman" w:cs="Times New Roman"/>
          <w:color w:val="auto"/>
          <w:sz w:val="24"/>
          <w:szCs w:val="24"/>
        </w:rPr>
        <w:t>Navigate to the Hydrologic Benchmark Data website, at</w:t>
      </w:r>
      <w:r w:rsidR="009576F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5" w:history="1">
        <w:r w:rsidR="009576FB" w:rsidRPr="00D80C5A">
          <w:rPr>
            <w:rStyle w:val="Hyperlink"/>
            <w:rFonts w:ascii="Times New Roman" w:hAnsi="Times New Roman" w:cs="Times New Roman"/>
            <w:sz w:val="24"/>
            <w:szCs w:val="24"/>
          </w:rPr>
          <w:t>http://ny.cf.er.usgs.gov/hbn/index.cfm</w:t>
        </w:r>
      </w:hyperlink>
      <w:r w:rsidR="009576F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03A49" w:rsidRPr="00A1068B">
        <w:rPr>
          <w:rFonts w:ascii="Times New Roman" w:hAnsi="Times New Roman" w:cs="Times New Roman"/>
          <w:color w:val="FF0000"/>
          <w:sz w:val="24"/>
          <w:szCs w:val="24"/>
        </w:rPr>
        <w:t>LINK BROKEN!!!!</w:t>
      </w:r>
    </w:p>
    <w:p w14:paraId="2CBAA5E2" w14:textId="443B6875" w:rsidR="0054299F" w:rsidRPr="009576FB" w:rsidRDefault="009576FB" w:rsidP="009576FB">
      <w:pPr>
        <w:spacing w:line="240" w:lineRule="auto"/>
        <w:ind w:left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F7A9D7B" w14:textId="77777777" w:rsidR="006F322F" w:rsidRPr="001D4CC3" w:rsidRDefault="002D6F8B" w:rsidP="0054299F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Click on “Site list” to see a map showing the locations of the gaging stations in the network.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These stations have data on both streamflow and chemistry.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Today we will concentrate on the streamflow data.</w:t>
      </w:r>
    </w:p>
    <w:p w14:paraId="6DF82B02" w14:textId="77777777" w:rsidR="0054299F" w:rsidRPr="001D4CC3" w:rsidRDefault="0054299F" w:rsidP="0054299F">
      <w:p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6496D5D3" w14:textId="77777777" w:rsidR="006F322F" w:rsidRPr="001D4CC3" w:rsidRDefault="002D6F8B" w:rsidP="0054299F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 xml:space="preserve">Select the </w:t>
      </w:r>
      <w:proofErr w:type="spellStart"/>
      <w:r w:rsidRPr="001D4CC3">
        <w:rPr>
          <w:rFonts w:ascii="Times New Roman" w:hAnsi="Times New Roman" w:cs="Times New Roman"/>
          <w:color w:val="auto"/>
          <w:sz w:val="24"/>
          <w:szCs w:val="24"/>
        </w:rPr>
        <w:t>Neversink</w:t>
      </w:r>
      <w:proofErr w:type="spellEnd"/>
      <w:r w:rsidRPr="001D4CC3">
        <w:rPr>
          <w:rFonts w:ascii="Times New Roman" w:hAnsi="Times New Roman" w:cs="Times New Roman"/>
          <w:color w:val="auto"/>
          <w:sz w:val="24"/>
          <w:szCs w:val="24"/>
        </w:rPr>
        <w:t xml:space="preserve"> River in New York to see a photo of the river and the types of data available.</w:t>
      </w:r>
    </w:p>
    <w:p w14:paraId="0995E14A" w14:textId="77777777" w:rsidR="0054299F" w:rsidRPr="001D4CC3" w:rsidRDefault="0054299F" w:rsidP="0054299F">
      <w:p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55F07AFF" w14:textId="77777777" w:rsidR="006F322F" w:rsidRPr="001D4CC3" w:rsidRDefault="002D6F8B" w:rsidP="0054299F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Click on the Site Description link.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 xml:space="preserve">You can see that the water draining past this point has been collected from a drainage area of 66.6 </w:t>
      </w:r>
      <w:r w:rsidR="0054299F" w:rsidRPr="001D4CC3">
        <w:rPr>
          <w:rFonts w:ascii="Times New Roman" w:hAnsi="Times New Roman" w:cs="Times New Roman"/>
          <w:color w:val="auto"/>
          <w:sz w:val="24"/>
          <w:szCs w:val="24"/>
        </w:rPr>
        <w:t>square miles (172.5 square km).</w:t>
      </w:r>
    </w:p>
    <w:p w14:paraId="05AB5B70" w14:textId="77777777" w:rsidR="0054299F" w:rsidRPr="001D4CC3" w:rsidRDefault="0054299F" w:rsidP="0054299F">
      <w:p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19DF8027" w14:textId="77777777" w:rsidR="006F322F" w:rsidRPr="001D4CC3" w:rsidRDefault="002D6F8B" w:rsidP="0054299F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Click on Current/Historical observations and scroll down to see how discharge and temperature have changed over the past week.</w:t>
      </w:r>
    </w:p>
    <w:p w14:paraId="2E440EF1" w14:textId="77777777" w:rsidR="006F322F" w:rsidRPr="001D4CC3" w:rsidRDefault="006F322F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3FE04ED" w14:textId="6A7BE0D5" w:rsidR="006F322F" w:rsidRPr="0088685A" w:rsidRDefault="008C6994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A.2 </w:t>
      </w:r>
      <w:r w:rsidR="002D6F8B" w:rsidRPr="009576FB">
        <w:rPr>
          <w:rFonts w:ascii="Times New Roman" w:hAnsi="Times New Roman" w:cs="Times New Roman"/>
          <w:b/>
          <w:color w:val="auto"/>
          <w:sz w:val="24"/>
          <w:szCs w:val="24"/>
        </w:rPr>
        <w:t>Questions</w:t>
      </w:r>
      <w:r w:rsidR="0088685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for Discussion </w:t>
      </w:r>
      <w:r w:rsidR="0088685A" w:rsidRPr="0088685A">
        <w:rPr>
          <w:rFonts w:ascii="Times New Roman" w:hAnsi="Times New Roman" w:cs="Times New Roman"/>
          <w:color w:val="auto"/>
          <w:sz w:val="24"/>
          <w:szCs w:val="24"/>
        </w:rPr>
        <w:t>(take notes but will not be collected)</w:t>
      </w:r>
    </w:p>
    <w:p w14:paraId="430FB59D" w14:textId="77777777" w:rsidR="006F322F" w:rsidRPr="001D4CC3" w:rsidRDefault="002D6F8B" w:rsidP="0054299F">
      <w:pPr>
        <w:numPr>
          <w:ilvl w:val="0"/>
          <w:numId w:val="9"/>
        </w:numPr>
        <w:spacing w:line="240" w:lineRule="auto"/>
        <w:ind w:hanging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Look at the temperature data.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How variable was temperature over the past week (the maximum minus the minimum)?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A good way to think about variability is to think about percent change.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Estimate the mean value of the data.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Approximately how much higher (as a percent) are the highest temperatures?</w:t>
      </w:r>
    </w:p>
    <w:p w14:paraId="4CB726BE" w14:textId="77777777" w:rsidR="0054299F" w:rsidRPr="001D4CC3" w:rsidRDefault="0054299F" w:rsidP="0054299F">
      <w:pPr>
        <w:spacing w:line="240" w:lineRule="auto"/>
        <w:ind w:left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295637A4" w14:textId="77777777" w:rsidR="006F322F" w:rsidRPr="001D4CC3" w:rsidRDefault="002D6F8B" w:rsidP="0054299F">
      <w:pPr>
        <w:numPr>
          <w:ilvl w:val="0"/>
          <w:numId w:val="9"/>
        </w:numPr>
        <w:spacing w:line="240" w:lineRule="auto"/>
        <w:ind w:hanging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 xml:space="preserve">Based on the temperature graph, what probably drives temperature changes in the </w:t>
      </w:r>
      <w:proofErr w:type="spellStart"/>
      <w:r w:rsidRPr="001D4CC3">
        <w:rPr>
          <w:rFonts w:ascii="Times New Roman" w:hAnsi="Times New Roman" w:cs="Times New Roman"/>
          <w:color w:val="auto"/>
          <w:sz w:val="24"/>
          <w:szCs w:val="24"/>
        </w:rPr>
        <w:t>Neversink</w:t>
      </w:r>
      <w:proofErr w:type="spellEnd"/>
      <w:r w:rsidRPr="001D4CC3">
        <w:rPr>
          <w:rFonts w:ascii="Times New Roman" w:hAnsi="Times New Roman" w:cs="Times New Roman"/>
          <w:color w:val="auto"/>
          <w:sz w:val="24"/>
          <w:szCs w:val="24"/>
        </w:rPr>
        <w:t xml:space="preserve"> River?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Do you think there is any relationship between temperature and discharge?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If so, what do you think it might be?</w:t>
      </w:r>
    </w:p>
    <w:p w14:paraId="6BA168A4" w14:textId="77777777" w:rsidR="0054299F" w:rsidRPr="001D4CC3" w:rsidRDefault="0054299F" w:rsidP="0054299F">
      <w:p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2A384228" w14:textId="77777777" w:rsidR="006F322F" w:rsidRPr="001D4CC3" w:rsidRDefault="002D6F8B" w:rsidP="0054299F">
      <w:pPr>
        <w:numPr>
          <w:ilvl w:val="0"/>
          <w:numId w:val="9"/>
        </w:numPr>
        <w:spacing w:line="240" w:lineRule="auto"/>
        <w:ind w:hanging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When discharge is high enough, flooding occurs.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Is the discharge you observe here unusually high?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Unusually low?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Typical for the region?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Can we answer these questions with only a week’s worth of data?</w:t>
      </w:r>
    </w:p>
    <w:p w14:paraId="4B4EC5A2" w14:textId="77777777" w:rsidR="0054299F" w:rsidRPr="001D4CC3" w:rsidRDefault="0054299F" w:rsidP="0054299F">
      <w:pPr>
        <w:spacing w:line="240" w:lineRule="auto"/>
        <w:ind w:left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2800AE2C" w14:textId="552D2279" w:rsidR="006F322F" w:rsidRPr="008C6994" w:rsidRDefault="008C6994" w:rsidP="0054299F">
      <w:pPr>
        <w:pStyle w:val="Heading2"/>
        <w:spacing w:before="0" w:line="240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h.9z0azxhgkwoi" w:colFirst="0" w:colLast="0"/>
      <w:bookmarkEnd w:id="6"/>
      <w:r>
        <w:rPr>
          <w:rFonts w:ascii="Times New Roman" w:hAnsi="Times New Roman" w:cs="Times New Roman"/>
          <w:color w:val="auto"/>
          <w:sz w:val="24"/>
          <w:szCs w:val="24"/>
        </w:rPr>
        <w:t xml:space="preserve">A.3: </w:t>
      </w:r>
      <w:r w:rsidR="002D6F8B" w:rsidRPr="008C6994">
        <w:rPr>
          <w:rFonts w:ascii="Times New Roman" w:hAnsi="Times New Roman" w:cs="Times New Roman"/>
          <w:color w:val="auto"/>
          <w:sz w:val="24"/>
          <w:szCs w:val="24"/>
        </w:rPr>
        <w:t>Seasonal variation in streamflow</w:t>
      </w:r>
    </w:p>
    <w:p w14:paraId="3D268B0D" w14:textId="77777777" w:rsidR="006F322F" w:rsidRPr="001D4CC3" w:rsidRDefault="002D6F8B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We might expect flow in a stream to change seasonally.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After all, most (or all) of the streamflow that you observe originated as rain and snow falling in the watershed, and precipitation in most places is seasonally variable.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Let’s take a look at how streamflow changes over an entire year to see what happens.</w:t>
      </w:r>
    </w:p>
    <w:p w14:paraId="0AB14CFD" w14:textId="77777777" w:rsidR="006F322F" w:rsidRPr="001D4CC3" w:rsidRDefault="006F322F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EE34287" w14:textId="77777777" w:rsidR="006F322F" w:rsidRPr="009576FB" w:rsidRDefault="002D6F8B" w:rsidP="009576FB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576FB">
        <w:rPr>
          <w:rFonts w:ascii="Times New Roman" w:hAnsi="Times New Roman" w:cs="Times New Roman"/>
          <w:color w:val="auto"/>
          <w:sz w:val="24"/>
          <w:szCs w:val="24"/>
        </w:rPr>
        <w:t xml:space="preserve">Go back to the summary of all available data for the </w:t>
      </w:r>
      <w:proofErr w:type="spellStart"/>
      <w:r w:rsidRPr="009576FB">
        <w:rPr>
          <w:rFonts w:ascii="Times New Roman" w:hAnsi="Times New Roman" w:cs="Times New Roman"/>
          <w:color w:val="auto"/>
          <w:sz w:val="24"/>
          <w:szCs w:val="24"/>
        </w:rPr>
        <w:t>Neversink</w:t>
      </w:r>
      <w:proofErr w:type="spellEnd"/>
      <w:r w:rsidRPr="009576FB">
        <w:rPr>
          <w:rFonts w:ascii="Times New Roman" w:hAnsi="Times New Roman" w:cs="Times New Roman"/>
          <w:color w:val="auto"/>
          <w:sz w:val="24"/>
          <w:szCs w:val="24"/>
        </w:rPr>
        <w:t xml:space="preserve"> River, and choose Daily Data.</w:t>
      </w:r>
      <w:r w:rsidR="00E25F40" w:rsidRPr="009576F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576FB">
        <w:rPr>
          <w:rFonts w:ascii="Times New Roman" w:hAnsi="Times New Roman" w:cs="Times New Roman"/>
          <w:color w:val="auto"/>
          <w:sz w:val="24"/>
          <w:szCs w:val="24"/>
        </w:rPr>
        <w:t>Type in a start date of January 1 of last year, and an end date of December 31 the same year.</w:t>
      </w:r>
      <w:r w:rsidR="00E25F40" w:rsidRPr="009576F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576FB">
        <w:rPr>
          <w:rFonts w:ascii="Times New Roman" w:hAnsi="Times New Roman" w:cs="Times New Roman"/>
          <w:color w:val="auto"/>
          <w:sz w:val="24"/>
          <w:szCs w:val="24"/>
        </w:rPr>
        <w:t>Make sure the output format is Graph and click Go.</w:t>
      </w:r>
    </w:p>
    <w:p w14:paraId="7F7C0CDB" w14:textId="77777777" w:rsidR="006F322F" w:rsidRPr="001D4CC3" w:rsidRDefault="006F322F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93A5E08" w14:textId="1EBE833D" w:rsidR="00ED3013" w:rsidRPr="0088685A" w:rsidRDefault="009576FB" w:rsidP="0054299F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576FB">
        <w:rPr>
          <w:rFonts w:ascii="Times New Roman" w:hAnsi="Times New Roman" w:cs="Times New Roman"/>
          <w:b/>
          <w:color w:val="auto"/>
          <w:sz w:val="24"/>
          <w:szCs w:val="24"/>
        </w:rPr>
        <w:t>Question</w:t>
      </w:r>
      <w:r w:rsidRPr="009576FB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2D6F8B" w:rsidRPr="009576FB">
        <w:rPr>
          <w:rFonts w:ascii="Times New Roman" w:hAnsi="Times New Roman" w:cs="Times New Roman"/>
          <w:color w:val="auto"/>
          <w:sz w:val="24"/>
          <w:szCs w:val="24"/>
        </w:rPr>
        <w:t>Temperature is high in summer and low in winter, as you might expect.</w:t>
      </w:r>
      <w:r w:rsidR="00E25F40" w:rsidRPr="009576F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D6F8B" w:rsidRPr="009576FB">
        <w:rPr>
          <w:rFonts w:ascii="Times New Roman" w:hAnsi="Times New Roman" w:cs="Times New Roman"/>
          <w:color w:val="auto"/>
          <w:sz w:val="24"/>
          <w:szCs w:val="24"/>
        </w:rPr>
        <w:t>What about discharge?</w:t>
      </w:r>
      <w:r w:rsidR="00E25F40" w:rsidRPr="009576F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D6F8B" w:rsidRPr="009576FB">
        <w:rPr>
          <w:rFonts w:ascii="Times New Roman" w:hAnsi="Times New Roman" w:cs="Times New Roman"/>
          <w:color w:val="auto"/>
          <w:sz w:val="24"/>
          <w:szCs w:val="24"/>
        </w:rPr>
        <w:t>Is it the same all year?</w:t>
      </w:r>
      <w:r w:rsidR="00E25F40" w:rsidRPr="009576F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D6F8B" w:rsidRPr="009576FB">
        <w:rPr>
          <w:rFonts w:ascii="Times New Roman" w:hAnsi="Times New Roman" w:cs="Times New Roman"/>
          <w:color w:val="auto"/>
          <w:sz w:val="24"/>
          <w:szCs w:val="24"/>
        </w:rPr>
        <w:t>What months have the highest discharge?</w:t>
      </w:r>
      <w:r w:rsidR="00E25F40" w:rsidRPr="009576F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D6F8B" w:rsidRPr="009576FB">
        <w:rPr>
          <w:rFonts w:ascii="Times New Roman" w:hAnsi="Times New Roman" w:cs="Times New Roman"/>
          <w:color w:val="auto"/>
          <w:sz w:val="24"/>
          <w:szCs w:val="24"/>
        </w:rPr>
        <w:t>The lowest?</w:t>
      </w:r>
      <w:bookmarkStart w:id="7" w:name="h.8xgyaqdu84cx" w:colFirst="0" w:colLast="0"/>
      <w:bookmarkEnd w:id="7"/>
    </w:p>
    <w:p w14:paraId="6869EB58" w14:textId="77777777" w:rsidR="006F322F" w:rsidRPr="009C00CA" w:rsidRDefault="002D6F8B" w:rsidP="0054299F">
      <w:pPr>
        <w:pStyle w:val="Heading1"/>
        <w:spacing w:before="0" w:line="240" w:lineRule="auto"/>
        <w:contextualSpacing w:val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8C699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lastRenderedPageBreak/>
        <w:t>Activity B:</w:t>
      </w:r>
      <w:r w:rsidRPr="009C00CA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Changes in discharge over time</w:t>
      </w:r>
    </w:p>
    <w:p w14:paraId="42768069" w14:textId="77777777" w:rsidR="001D4CC3" w:rsidRPr="001D4CC3" w:rsidRDefault="001D4CC3" w:rsidP="0054299F">
      <w:pPr>
        <w:pStyle w:val="Heading2"/>
        <w:spacing w:before="0" w:line="240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h.rp6o7xmiq0jc" w:colFirst="0" w:colLast="0"/>
      <w:bookmarkEnd w:id="8"/>
    </w:p>
    <w:p w14:paraId="57291622" w14:textId="77777777" w:rsidR="006F322F" w:rsidRPr="001D4CC3" w:rsidRDefault="002D6F8B" w:rsidP="0054299F">
      <w:pPr>
        <w:pStyle w:val="Heading2"/>
        <w:spacing w:before="0" w:line="240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 xml:space="preserve">B.1: Change through time on the </w:t>
      </w:r>
      <w:proofErr w:type="spellStart"/>
      <w:r w:rsidRPr="001D4CC3">
        <w:rPr>
          <w:rFonts w:ascii="Times New Roman" w:hAnsi="Times New Roman" w:cs="Times New Roman"/>
          <w:color w:val="auto"/>
          <w:sz w:val="24"/>
          <w:szCs w:val="24"/>
        </w:rPr>
        <w:t>Neversink</w:t>
      </w:r>
      <w:proofErr w:type="spellEnd"/>
      <w:r w:rsidRPr="001D4CC3">
        <w:rPr>
          <w:rFonts w:ascii="Times New Roman" w:hAnsi="Times New Roman" w:cs="Times New Roman"/>
          <w:color w:val="auto"/>
          <w:sz w:val="24"/>
          <w:szCs w:val="24"/>
        </w:rPr>
        <w:t xml:space="preserve"> River</w:t>
      </w:r>
    </w:p>
    <w:p w14:paraId="5E42F5F5" w14:textId="77777777" w:rsidR="006F322F" w:rsidRPr="001D4CC3" w:rsidRDefault="002D6F8B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Let’s go back to an important question we had at the beginning of this activity.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Is stream discharge changing through time?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How might we answer this question, given the seasonal variability of the data?</w:t>
      </w:r>
    </w:p>
    <w:p w14:paraId="49E2AF84" w14:textId="77777777" w:rsidR="006F322F" w:rsidRPr="001D4CC3" w:rsidRDefault="006F322F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87429EE" w14:textId="77777777" w:rsidR="006F322F" w:rsidRPr="001D4CC3" w:rsidRDefault="002D6F8B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One solution is to reduce the variability in our data by considering summer and winter data separately.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In order to do this, we will need to manipulate the data ourselves using Excel.</w:t>
      </w:r>
    </w:p>
    <w:p w14:paraId="3B79542C" w14:textId="77777777" w:rsidR="006F322F" w:rsidRPr="001D4CC3" w:rsidRDefault="006F322F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89EE51D" w14:textId="182A33EC" w:rsidR="006F322F" w:rsidRPr="001D4CC3" w:rsidRDefault="002D6F8B" w:rsidP="001D4CC3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First, export the data.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 xml:space="preserve">Go to Monthly Statistics for the </w:t>
      </w:r>
      <w:proofErr w:type="spellStart"/>
      <w:r w:rsidRPr="001D4CC3">
        <w:rPr>
          <w:rFonts w:ascii="Times New Roman" w:hAnsi="Times New Roman" w:cs="Times New Roman"/>
          <w:color w:val="auto"/>
          <w:sz w:val="24"/>
          <w:szCs w:val="24"/>
        </w:rPr>
        <w:t>Neversink</w:t>
      </w:r>
      <w:proofErr w:type="spellEnd"/>
      <w:r w:rsidRPr="001D4CC3">
        <w:rPr>
          <w:rFonts w:ascii="Times New Roman" w:hAnsi="Times New Roman" w:cs="Times New Roman"/>
          <w:color w:val="auto"/>
          <w:sz w:val="24"/>
          <w:szCs w:val="24"/>
        </w:rPr>
        <w:t xml:space="preserve"> River.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Select discharge, and leave the date range blank to get the entire date range.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Choose tab-separated data in YYYY-MM-DD format, and save to file.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Once you click Submit, a text file called “monthly” will be saved to your computer.</w:t>
      </w:r>
    </w:p>
    <w:p w14:paraId="42C86E2A" w14:textId="77777777" w:rsidR="006F322F" w:rsidRPr="001D4CC3" w:rsidRDefault="006F322F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E3718ED" w14:textId="77777777" w:rsidR="006F322F" w:rsidRPr="001D4CC3" w:rsidRDefault="002D6F8B" w:rsidP="001D4CC3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Now import the data into Excel.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Open Excel, and select File &gt; Import &gt; Text file.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Navigate to your “monthly” file and open it.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(If it is grayed out, you may need to change “Text Files” to “All files” in the drop-down menu under the dialog box.)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The text file is delimited by tabs, so check the appropriate boxes to tell this to Excel, accepting the remaining defaults.</w:t>
      </w:r>
    </w:p>
    <w:p w14:paraId="42C40381" w14:textId="77777777" w:rsidR="006F322F" w:rsidRPr="001D4CC3" w:rsidRDefault="006F322F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4C749AC" w14:textId="77777777" w:rsidR="006F322F" w:rsidRPr="001D4CC3" w:rsidRDefault="002D6F8B" w:rsidP="001D4CC3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You only need three columns: year, month, and mean discharge.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Take a close look at your columns to see if you can figure out which is which.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When you are confident, type “Year”, “Month”, and “Discharge” in the cells above the appropriate columns.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Now you can delete the remaining columns, and the rows above your labels.</w:t>
      </w:r>
    </w:p>
    <w:p w14:paraId="1C623536" w14:textId="77777777" w:rsidR="006F322F" w:rsidRPr="001D4CC3" w:rsidRDefault="006F322F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EA0177B" w14:textId="77777777" w:rsidR="006F322F" w:rsidRPr="001D4CC3" w:rsidRDefault="002D6F8B" w:rsidP="001D4CC3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Now is a good time to save your Excel spreadsheet.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Call it something sensible such as “</w:t>
      </w:r>
      <w:proofErr w:type="spellStart"/>
      <w:r w:rsidRPr="001D4CC3">
        <w:rPr>
          <w:rFonts w:ascii="Times New Roman" w:hAnsi="Times New Roman" w:cs="Times New Roman"/>
          <w:color w:val="auto"/>
          <w:sz w:val="24"/>
          <w:szCs w:val="24"/>
        </w:rPr>
        <w:t>Neversink</w:t>
      </w:r>
      <w:proofErr w:type="spellEnd"/>
      <w:r w:rsidRPr="001D4CC3">
        <w:rPr>
          <w:rFonts w:ascii="Times New Roman" w:hAnsi="Times New Roman" w:cs="Times New Roman"/>
          <w:color w:val="auto"/>
          <w:sz w:val="24"/>
          <w:szCs w:val="24"/>
        </w:rPr>
        <w:t xml:space="preserve"> monthly discharge” and save it in a folder where you can find it again.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You should periodically re-save your spreadsheet so that you don’t lose your work.</w:t>
      </w:r>
    </w:p>
    <w:p w14:paraId="5EB1B2BB" w14:textId="77777777" w:rsidR="006F322F" w:rsidRPr="001D4CC3" w:rsidRDefault="006F322F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222A33F" w14:textId="77777777" w:rsidR="006F322F" w:rsidRPr="001D4CC3" w:rsidRDefault="002D6F8B" w:rsidP="001D4CC3">
      <w:pPr>
        <w:pStyle w:val="Heading3"/>
        <w:spacing w:before="0" w:line="240" w:lineRule="auto"/>
        <w:contextualSpacing w:val="0"/>
        <w:rPr>
          <w:rFonts w:ascii="Times New Roman" w:hAnsi="Times New Roman" w:cs="Times New Roman"/>
          <w:b w:val="0"/>
          <w:color w:val="auto"/>
        </w:rPr>
      </w:pPr>
      <w:bookmarkStart w:id="9" w:name="h.ybogqwjzs8m3" w:colFirst="0" w:colLast="0"/>
      <w:bookmarkEnd w:id="9"/>
      <w:r w:rsidRPr="001D4CC3">
        <w:rPr>
          <w:rFonts w:ascii="Times New Roman" w:hAnsi="Times New Roman" w:cs="Times New Roman"/>
          <w:b w:val="0"/>
          <w:color w:val="auto"/>
        </w:rPr>
        <w:t>Plotting discharge by month</w:t>
      </w:r>
    </w:p>
    <w:p w14:paraId="65DD96A1" w14:textId="77777777" w:rsidR="006F322F" w:rsidRPr="001D4CC3" w:rsidRDefault="002D6F8B" w:rsidP="0054299F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Currently your data is organized by year, and within each year it is organized by month.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In order to make a plot of a particular month, you should arrange your data by month instead.</w:t>
      </w:r>
    </w:p>
    <w:p w14:paraId="00E88A2A" w14:textId="77777777" w:rsidR="006F322F" w:rsidRPr="001D4CC3" w:rsidRDefault="002D6F8B" w:rsidP="001D4CC3">
      <w:pPr>
        <w:pStyle w:val="ListParagraph"/>
        <w:numPr>
          <w:ilvl w:val="0"/>
          <w:numId w:val="21"/>
        </w:numPr>
        <w:spacing w:line="240" w:lineRule="auto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Click one of the cells in the month column and use Sort Ascending in Excel to sort by month - you will see all of the January data first, followed by February, etc.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4092168" w14:textId="77777777" w:rsidR="006F322F" w:rsidRPr="001D4CC3" w:rsidRDefault="002D6F8B" w:rsidP="001D4CC3">
      <w:pPr>
        <w:pStyle w:val="ListParagraph"/>
        <w:numPr>
          <w:ilvl w:val="0"/>
          <w:numId w:val="21"/>
        </w:numPr>
        <w:spacing w:line="240" w:lineRule="auto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Select all of the data cells from February.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(Hint: you can click once to select the top left cell, then scroll down and shift-click on the bottom right cell to select the data you want.)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D537CCF" w14:textId="77777777" w:rsidR="006F322F" w:rsidRPr="001D4CC3" w:rsidRDefault="002D6F8B" w:rsidP="001D4CC3">
      <w:pPr>
        <w:pStyle w:val="ListParagraph"/>
        <w:numPr>
          <w:ilvl w:val="0"/>
          <w:numId w:val="21"/>
        </w:numPr>
        <w:spacing w:line="240" w:lineRule="auto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Graph the data with a scatter plot.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You should see a cloud of points with discharge on the Y axis and year on the X axis.</w:t>
      </w:r>
    </w:p>
    <w:p w14:paraId="26E7D11D" w14:textId="77777777" w:rsidR="006F322F" w:rsidRPr="001D4CC3" w:rsidRDefault="002D6F8B" w:rsidP="001D4CC3">
      <w:pPr>
        <w:pStyle w:val="ListParagraph"/>
        <w:numPr>
          <w:ilvl w:val="0"/>
          <w:numId w:val="21"/>
        </w:numPr>
        <w:spacing w:line="240" w:lineRule="auto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Excel will also plot all of the integers representing the month in another series on the plot.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You can click on a point in the series to select it, then delete the series to get it out of the way.</w:t>
      </w:r>
    </w:p>
    <w:p w14:paraId="264E1D0E" w14:textId="77777777" w:rsidR="006F322F" w:rsidRPr="001D4CC3" w:rsidRDefault="006F322F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DBD5B8F" w14:textId="77777777" w:rsidR="006F322F" w:rsidRPr="001D4CC3" w:rsidRDefault="002D6F8B" w:rsidP="001D4CC3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lastRenderedPageBreak/>
        <w:t>Take a look at the plot you made.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This shows the mean monthly discharge for February, over the entire period of record.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How variable is it?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In which year was the highest mean discharge?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What was it?</w:t>
      </w:r>
    </w:p>
    <w:p w14:paraId="046E3CA4" w14:textId="77777777" w:rsidR="006F322F" w:rsidRPr="001D4CC3" w:rsidRDefault="006F322F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4192231" w14:textId="77777777" w:rsidR="006F322F" w:rsidRPr="001D4CC3" w:rsidRDefault="002D6F8B" w:rsidP="0054299F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Now let’s compare this data to mean discharges from a summer month.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Let’s use August.</w:t>
      </w:r>
    </w:p>
    <w:p w14:paraId="234177A3" w14:textId="77777777" w:rsidR="006F322F" w:rsidRPr="001D4CC3" w:rsidRDefault="002D6F8B" w:rsidP="001D4CC3">
      <w:pPr>
        <w:pStyle w:val="ListParagraph"/>
        <w:numPr>
          <w:ilvl w:val="0"/>
          <w:numId w:val="20"/>
        </w:numPr>
        <w:tabs>
          <w:tab w:val="left" w:pos="1440"/>
        </w:tabs>
        <w:spacing w:line="240" w:lineRule="auto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Right-click on the chart and Choose Select Data from the drop down menu.</w:t>
      </w:r>
    </w:p>
    <w:p w14:paraId="219766C8" w14:textId="77777777" w:rsidR="006F322F" w:rsidRPr="001D4CC3" w:rsidRDefault="002D6F8B" w:rsidP="001D4CC3">
      <w:pPr>
        <w:pStyle w:val="ListParagraph"/>
        <w:numPr>
          <w:ilvl w:val="0"/>
          <w:numId w:val="20"/>
        </w:numPr>
        <w:tabs>
          <w:tab w:val="left" w:pos="1440"/>
        </w:tabs>
        <w:spacing w:line="240" w:lineRule="auto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In the “Name” box, rename your series “February data.”</w:t>
      </w:r>
    </w:p>
    <w:p w14:paraId="484ED3D5" w14:textId="77777777" w:rsidR="006F322F" w:rsidRPr="001D4CC3" w:rsidRDefault="002D6F8B" w:rsidP="001D4CC3">
      <w:pPr>
        <w:pStyle w:val="ListParagraph"/>
        <w:numPr>
          <w:ilvl w:val="0"/>
          <w:numId w:val="20"/>
        </w:numPr>
        <w:tabs>
          <w:tab w:val="left" w:pos="1440"/>
        </w:tabs>
        <w:spacing w:line="240" w:lineRule="auto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Add a new series, and name it “August data.”</w:t>
      </w:r>
    </w:p>
    <w:p w14:paraId="13216FAB" w14:textId="77777777" w:rsidR="006F322F" w:rsidRPr="001D4CC3" w:rsidRDefault="002D6F8B" w:rsidP="001D4CC3">
      <w:pPr>
        <w:pStyle w:val="ListParagraph"/>
        <w:numPr>
          <w:ilvl w:val="0"/>
          <w:numId w:val="20"/>
        </w:numPr>
        <w:tabs>
          <w:tab w:val="left" w:pos="1440"/>
        </w:tabs>
        <w:spacing w:line="240" w:lineRule="auto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Click on the small button next to the “X values” field.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You can scroll down using the bar on the right and select the corresponding years next to the August data.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(Alternatively, you can note the cell names at the top and bottom of the range, and type them into the field.)</w:t>
      </w:r>
    </w:p>
    <w:p w14:paraId="04C5AC12" w14:textId="77777777" w:rsidR="006F322F" w:rsidRPr="001D4CC3" w:rsidRDefault="002D6F8B" w:rsidP="001D4CC3">
      <w:pPr>
        <w:pStyle w:val="ListParagraph"/>
        <w:numPr>
          <w:ilvl w:val="0"/>
          <w:numId w:val="20"/>
        </w:numPr>
        <w:tabs>
          <w:tab w:val="left" w:pos="1440"/>
        </w:tabs>
        <w:spacing w:line="240" w:lineRule="auto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Do the same thing with the “Y values” field, selecting the August discharge data.</w:t>
      </w:r>
    </w:p>
    <w:p w14:paraId="2E66E3D1" w14:textId="77777777" w:rsidR="006F322F" w:rsidRPr="001D4CC3" w:rsidRDefault="006F322F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C3E8206" w14:textId="77777777" w:rsidR="006F322F" w:rsidRPr="001D4CC3" w:rsidRDefault="002D6F8B" w:rsidP="001D4CC3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Examine the plot you made.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How is August mean discharge different?</w:t>
      </w:r>
    </w:p>
    <w:p w14:paraId="450EE364" w14:textId="77777777" w:rsidR="006F322F" w:rsidRPr="001D4CC3" w:rsidRDefault="006F322F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7364A8B" w14:textId="77777777" w:rsidR="006F322F" w:rsidRPr="009C00CA" w:rsidRDefault="002D6F8B" w:rsidP="0054299F">
      <w:pPr>
        <w:pStyle w:val="Heading3"/>
        <w:spacing w:before="0" w:line="240" w:lineRule="auto"/>
        <w:contextualSpacing w:val="0"/>
        <w:rPr>
          <w:rFonts w:ascii="Times New Roman" w:hAnsi="Times New Roman" w:cs="Times New Roman"/>
          <w:b w:val="0"/>
          <w:color w:val="auto"/>
        </w:rPr>
      </w:pPr>
      <w:bookmarkStart w:id="10" w:name="h.jb3mv0t3l3sh" w:colFirst="0" w:colLast="0"/>
      <w:bookmarkEnd w:id="10"/>
      <w:r w:rsidRPr="009C00CA">
        <w:rPr>
          <w:rFonts w:ascii="Times New Roman" w:hAnsi="Times New Roman" w:cs="Times New Roman"/>
          <w:b w:val="0"/>
          <w:color w:val="auto"/>
        </w:rPr>
        <w:t>Change in time</w:t>
      </w:r>
    </w:p>
    <w:p w14:paraId="28D6A0D2" w14:textId="77777777" w:rsidR="006F322F" w:rsidRPr="001D4CC3" w:rsidRDefault="002D6F8B" w:rsidP="00E25F40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Can you see any change in time?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It may be difficult to see, against such a variable background.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We can use a regression line to visualize and measure this change through time.</w:t>
      </w:r>
    </w:p>
    <w:p w14:paraId="4CE46876" w14:textId="77777777" w:rsidR="00E25F40" w:rsidRPr="00E25F40" w:rsidRDefault="002D6F8B" w:rsidP="00E25F40">
      <w:pPr>
        <w:pStyle w:val="ListParagraph"/>
        <w:numPr>
          <w:ilvl w:val="0"/>
          <w:numId w:val="25"/>
        </w:numPr>
        <w:spacing w:line="240" w:lineRule="auto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E25F40">
        <w:rPr>
          <w:rFonts w:ascii="Times New Roman" w:hAnsi="Times New Roman" w:cs="Times New Roman"/>
          <w:color w:val="auto"/>
          <w:sz w:val="24"/>
          <w:szCs w:val="24"/>
        </w:rPr>
        <w:t xml:space="preserve">Right-click on a point from one of your data series, and select “Add </w:t>
      </w:r>
      <w:proofErr w:type="spellStart"/>
      <w:r w:rsidRPr="00E25F40">
        <w:rPr>
          <w:rFonts w:ascii="Times New Roman" w:hAnsi="Times New Roman" w:cs="Times New Roman"/>
          <w:color w:val="auto"/>
          <w:sz w:val="24"/>
          <w:szCs w:val="24"/>
        </w:rPr>
        <w:t>trendline</w:t>
      </w:r>
      <w:proofErr w:type="spellEnd"/>
      <w:r w:rsidRPr="00E25F40">
        <w:rPr>
          <w:rFonts w:ascii="Times New Roman" w:hAnsi="Times New Roman" w:cs="Times New Roman"/>
          <w:color w:val="auto"/>
          <w:sz w:val="24"/>
          <w:szCs w:val="24"/>
        </w:rPr>
        <w:t>.”</w:t>
      </w:r>
      <w:r w:rsidR="00E25F40" w:rsidRP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1885E57" w14:textId="77777777" w:rsidR="006F322F" w:rsidRPr="00E25F40" w:rsidRDefault="002D6F8B" w:rsidP="00E25F40">
      <w:pPr>
        <w:pStyle w:val="ListParagraph"/>
        <w:numPr>
          <w:ilvl w:val="0"/>
          <w:numId w:val="25"/>
        </w:numPr>
        <w:spacing w:line="240" w:lineRule="auto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E25F40">
        <w:rPr>
          <w:rFonts w:ascii="Times New Roman" w:hAnsi="Times New Roman" w:cs="Times New Roman"/>
          <w:color w:val="auto"/>
          <w:sz w:val="24"/>
          <w:szCs w:val="24"/>
        </w:rPr>
        <w:t xml:space="preserve">In the dialog box that pops up, make sure that you have selected a linear </w:t>
      </w:r>
      <w:proofErr w:type="spellStart"/>
      <w:r w:rsidRPr="00E25F40">
        <w:rPr>
          <w:rFonts w:ascii="Times New Roman" w:hAnsi="Times New Roman" w:cs="Times New Roman"/>
          <w:color w:val="auto"/>
          <w:sz w:val="24"/>
          <w:szCs w:val="24"/>
        </w:rPr>
        <w:t>trendline</w:t>
      </w:r>
      <w:proofErr w:type="spellEnd"/>
      <w:r w:rsidRPr="00E25F40">
        <w:rPr>
          <w:rFonts w:ascii="Times New Roman" w:hAnsi="Times New Roman" w:cs="Times New Roman"/>
          <w:color w:val="auto"/>
          <w:sz w:val="24"/>
          <w:szCs w:val="24"/>
        </w:rPr>
        <w:t xml:space="preserve"> and that you show the equation and R-squared on the screen.</w:t>
      </w:r>
    </w:p>
    <w:p w14:paraId="179829E4" w14:textId="77777777" w:rsidR="00E25F40" w:rsidRDefault="002D6F8B" w:rsidP="00E25F40">
      <w:pPr>
        <w:pStyle w:val="ListParagraph"/>
        <w:numPr>
          <w:ilvl w:val="0"/>
          <w:numId w:val="25"/>
        </w:numPr>
        <w:spacing w:line="240" w:lineRule="auto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E25F40">
        <w:rPr>
          <w:rFonts w:ascii="Times New Roman" w:hAnsi="Times New Roman" w:cs="Times New Roman"/>
          <w:color w:val="auto"/>
          <w:sz w:val="24"/>
          <w:szCs w:val="24"/>
        </w:rPr>
        <w:t>NOTE: The “</w:t>
      </w:r>
      <w:r w:rsidRPr="00E25F40">
        <w:rPr>
          <w:rFonts w:ascii="Times New Roman" w:hAnsi="Times New Roman" w:cs="Times New Roman"/>
          <w:b/>
          <w:color w:val="auto"/>
          <w:sz w:val="24"/>
          <w:szCs w:val="24"/>
        </w:rPr>
        <w:t>R-squared</w:t>
      </w:r>
      <w:r w:rsidRPr="00E25F40">
        <w:rPr>
          <w:rFonts w:ascii="Times New Roman" w:hAnsi="Times New Roman" w:cs="Times New Roman"/>
          <w:color w:val="auto"/>
          <w:sz w:val="24"/>
          <w:szCs w:val="24"/>
        </w:rPr>
        <w:t>” is the fraction of the variance in the Y-axis that can be explained by the X variable.</w:t>
      </w:r>
      <w:r w:rsidR="00E25F40" w:rsidRP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5F40">
        <w:rPr>
          <w:rFonts w:ascii="Times New Roman" w:hAnsi="Times New Roman" w:cs="Times New Roman"/>
          <w:color w:val="auto"/>
          <w:sz w:val="24"/>
          <w:szCs w:val="24"/>
        </w:rPr>
        <w:t xml:space="preserve">For example, in your plot of </w:t>
      </w:r>
      <w:proofErr w:type="spellStart"/>
      <w:r w:rsidRPr="00E25F40">
        <w:rPr>
          <w:rFonts w:ascii="Times New Roman" w:hAnsi="Times New Roman" w:cs="Times New Roman"/>
          <w:color w:val="auto"/>
          <w:sz w:val="24"/>
          <w:szCs w:val="24"/>
        </w:rPr>
        <w:t>Neversink</w:t>
      </w:r>
      <w:proofErr w:type="spellEnd"/>
      <w:r w:rsidRPr="00E25F40">
        <w:rPr>
          <w:rFonts w:ascii="Times New Roman" w:hAnsi="Times New Roman" w:cs="Times New Roman"/>
          <w:color w:val="auto"/>
          <w:sz w:val="24"/>
          <w:szCs w:val="24"/>
        </w:rPr>
        <w:t xml:space="preserve"> discharge against time, an R-squared of 0.20 means that 20% of the variance in discharge can be explained by the trend.</w:t>
      </w:r>
      <w:r w:rsidR="00E25F40" w:rsidRP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5F40">
        <w:rPr>
          <w:rFonts w:ascii="Times New Roman" w:hAnsi="Times New Roman" w:cs="Times New Roman"/>
          <w:color w:val="auto"/>
          <w:sz w:val="24"/>
          <w:szCs w:val="24"/>
        </w:rPr>
        <w:t xml:space="preserve">The other 80% of the variance in discharge would be due to other factors. </w:t>
      </w:r>
    </w:p>
    <w:p w14:paraId="438BD417" w14:textId="77777777" w:rsidR="006F322F" w:rsidRPr="009576FB" w:rsidRDefault="002D6F8B" w:rsidP="009576FB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576FB">
        <w:rPr>
          <w:rFonts w:ascii="Times New Roman" w:hAnsi="Times New Roman" w:cs="Times New Roman"/>
          <w:color w:val="auto"/>
          <w:sz w:val="24"/>
          <w:szCs w:val="24"/>
        </w:rPr>
        <w:t>Is there a trend?</w:t>
      </w:r>
      <w:r w:rsidR="00E25F40" w:rsidRPr="009576F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576FB">
        <w:rPr>
          <w:rFonts w:ascii="Times New Roman" w:hAnsi="Times New Roman" w:cs="Times New Roman"/>
          <w:color w:val="auto"/>
          <w:sz w:val="24"/>
          <w:szCs w:val="24"/>
        </w:rPr>
        <w:t>Are August and February the same, or are they different?</w:t>
      </w:r>
    </w:p>
    <w:p w14:paraId="66543C09" w14:textId="77777777" w:rsidR="006F322F" w:rsidRPr="001D4CC3" w:rsidRDefault="006F322F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89022A0" w14:textId="77777777" w:rsidR="006F322F" w:rsidRPr="009C00CA" w:rsidRDefault="002D6F8B" w:rsidP="001D4CC3">
      <w:pPr>
        <w:pStyle w:val="Heading2"/>
        <w:spacing w:before="0" w:line="240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h.rua8eu7nlc03" w:colFirst="0" w:colLast="0"/>
      <w:bookmarkEnd w:id="11"/>
      <w:r w:rsidRPr="009C00CA">
        <w:rPr>
          <w:rFonts w:ascii="Times New Roman" w:hAnsi="Times New Roman" w:cs="Times New Roman"/>
          <w:color w:val="auto"/>
          <w:sz w:val="24"/>
          <w:szCs w:val="24"/>
        </w:rPr>
        <w:t>B.2: Try the analysis on a new watershed</w:t>
      </w:r>
    </w:p>
    <w:p w14:paraId="5C8D298B" w14:textId="77777777" w:rsidR="006F322F" w:rsidRPr="00E25F40" w:rsidRDefault="002D6F8B" w:rsidP="00E25F40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25F40">
        <w:rPr>
          <w:rFonts w:ascii="Times New Roman" w:hAnsi="Times New Roman" w:cs="Times New Roman"/>
          <w:color w:val="auto"/>
          <w:sz w:val="24"/>
          <w:szCs w:val="24"/>
        </w:rPr>
        <w:t xml:space="preserve">This analysis tells us something about the drainage basin in </w:t>
      </w:r>
      <w:proofErr w:type="spellStart"/>
      <w:r w:rsidRPr="00E25F40">
        <w:rPr>
          <w:rFonts w:ascii="Times New Roman" w:hAnsi="Times New Roman" w:cs="Times New Roman"/>
          <w:color w:val="auto"/>
          <w:sz w:val="24"/>
          <w:szCs w:val="24"/>
        </w:rPr>
        <w:t>Neversink</w:t>
      </w:r>
      <w:proofErr w:type="spellEnd"/>
      <w:r w:rsidRPr="00E25F40">
        <w:rPr>
          <w:rFonts w:ascii="Times New Roman" w:hAnsi="Times New Roman" w:cs="Times New Roman"/>
          <w:color w:val="auto"/>
          <w:sz w:val="24"/>
          <w:szCs w:val="24"/>
        </w:rPr>
        <w:t>, New York.</w:t>
      </w:r>
      <w:r w:rsidR="00E25F40" w:rsidRP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5F40">
        <w:rPr>
          <w:rFonts w:ascii="Times New Roman" w:hAnsi="Times New Roman" w:cs="Times New Roman"/>
          <w:color w:val="auto"/>
          <w:sz w:val="24"/>
          <w:szCs w:val="24"/>
        </w:rPr>
        <w:t>Now let’s try this again in another location.</w:t>
      </w:r>
      <w:r w:rsidR="00E25F40" w:rsidRP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5F40">
        <w:rPr>
          <w:rFonts w:ascii="Times New Roman" w:hAnsi="Times New Roman" w:cs="Times New Roman"/>
          <w:color w:val="auto"/>
          <w:sz w:val="24"/>
          <w:szCs w:val="24"/>
        </w:rPr>
        <w:t>Select another watershed in the Hydrologic Benchmark Network and repeat the analysis.</w:t>
      </w:r>
      <w:r w:rsidR="00E25F40" w:rsidRP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5F40">
        <w:rPr>
          <w:rFonts w:ascii="Times New Roman" w:hAnsi="Times New Roman" w:cs="Times New Roman"/>
          <w:color w:val="auto"/>
          <w:sz w:val="24"/>
          <w:szCs w:val="24"/>
        </w:rPr>
        <w:t>When you are finished, convene with the rest of your class to share your results.</w:t>
      </w:r>
    </w:p>
    <w:p w14:paraId="2E7F9609" w14:textId="77777777" w:rsidR="006F322F" w:rsidRPr="001D4CC3" w:rsidRDefault="006F322F" w:rsidP="001D4CC3">
      <w:pPr>
        <w:spacing w:line="24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</w:p>
    <w:p w14:paraId="7033643C" w14:textId="3711BFEB" w:rsidR="006F322F" w:rsidRPr="002367C2" w:rsidRDefault="002D6F8B" w:rsidP="002367C2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25F40">
        <w:rPr>
          <w:rFonts w:ascii="Times New Roman" w:hAnsi="Times New Roman" w:cs="Times New Roman"/>
          <w:color w:val="auto"/>
          <w:sz w:val="24"/>
          <w:szCs w:val="24"/>
        </w:rPr>
        <w:t>It is very likely that the watersheds that you analyzed are not the same.</w:t>
      </w:r>
      <w:r w:rsidR="00E25F40" w:rsidRP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5F40">
        <w:rPr>
          <w:rFonts w:ascii="Times New Roman" w:hAnsi="Times New Roman" w:cs="Times New Roman"/>
          <w:color w:val="auto"/>
          <w:sz w:val="24"/>
          <w:szCs w:val="24"/>
        </w:rPr>
        <w:t>These watershed are from a variety of geographic regions, with different patterns of precipitation, different precipitation regimes (e.g., rain vs. snow), and different topography and soils.</w:t>
      </w:r>
      <w:r w:rsidR="00E25F40" w:rsidRP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5F40">
        <w:rPr>
          <w:rFonts w:ascii="Times New Roman" w:hAnsi="Times New Roman" w:cs="Times New Roman"/>
          <w:color w:val="auto"/>
          <w:sz w:val="24"/>
          <w:szCs w:val="24"/>
        </w:rPr>
        <w:t>Why do you think the discharge pattern in your area is different from other places?</w:t>
      </w:r>
      <w:r w:rsidR="00E25F40" w:rsidRP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5F40">
        <w:rPr>
          <w:rFonts w:ascii="Times New Roman" w:hAnsi="Times New Roman" w:cs="Times New Roman"/>
          <w:color w:val="auto"/>
          <w:sz w:val="24"/>
          <w:szCs w:val="24"/>
        </w:rPr>
        <w:t>Come up with a hypothesis to explain some of the differences that you observe.</w:t>
      </w:r>
      <w:r w:rsidR="00E25F40" w:rsidRP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5F40">
        <w:rPr>
          <w:rFonts w:ascii="Times New Roman" w:hAnsi="Times New Roman" w:cs="Times New Roman"/>
          <w:i/>
          <w:color w:val="auto"/>
          <w:sz w:val="24"/>
          <w:szCs w:val="24"/>
        </w:rPr>
        <w:t>How would you test this hypothesis - what additional data would you need?</w:t>
      </w:r>
      <w:bookmarkStart w:id="12" w:name="h.p2qli3yppfsl" w:colFirst="0" w:colLast="0"/>
      <w:bookmarkEnd w:id="12"/>
    </w:p>
    <w:sectPr w:rsidR="006F322F" w:rsidRPr="002367C2"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Catherine Beck" w:date="2020-01-01T14:59:00Z" w:initials="CB">
    <w:p w14:paraId="670917A0" w14:textId="58CF7E83" w:rsidR="00A1068B" w:rsidRDefault="00A1068B">
      <w:pPr>
        <w:pStyle w:val="CommentText"/>
      </w:pPr>
      <w:r>
        <w:rPr>
          <w:rStyle w:val="CommentReference"/>
        </w:rPr>
        <w:annotationRef/>
      </w:r>
      <w:r>
        <w:t>I did not end up using this despite making a few modifications to the text because when I went to run it through the night before I discovered the first link was broken. I panicked and swapped in an alternative exercise when I couldn’t find the updated repository (which is available on the FNM site for fall 2019).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554DF" w14:textId="77777777" w:rsidR="0088685A" w:rsidRDefault="0088685A" w:rsidP="009576FB">
      <w:pPr>
        <w:spacing w:line="240" w:lineRule="auto"/>
      </w:pPr>
      <w:r>
        <w:separator/>
      </w:r>
    </w:p>
  </w:endnote>
  <w:endnote w:type="continuationSeparator" w:id="0">
    <w:p w14:paraId="552C00F6" w14:textId="77777777" w:rsidR="0088685A" w:rsidRDefault="0088685A" w:rsidP="009576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C7209" w14:textId="77777777" w:rsidR="0088685A" w:rsidRDefault="0088685A" w:rsidP="002367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BDA700" w14:textId="77777777" w:rsidR="0088685A" w:rsidRDefault="0088685A" w:rsidP="009576F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6290E" w14:textId="77777777" w:rsidR="0088685A" w:rsidRPr="009576FB" w:rsidRDefault="0088685A" w:rsidP="002367C2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  <w:r w:rsidRPr="009576FB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9576FB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9576FB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A1068B">
      <w:rPr>
        <w:rStyle w:val="PageNumber"/>
        <w:rFonts w:ascii="Times New Roman" w:hAnsi="Times New Roman" w:cs="Times New Roman"/>
        <w:noProof/>
        <w:sz w:val="20"/>
        <w:szCs w:val="20"/>
      </w:rPr>
      <w:t>1</w:t>
    </w:r>
    <w:r w:rsidRPr="009576FB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0C4AC221" w14:textId="77777777" w:rsidR="0088685A" w:rsidRDefault="0088685A" w:rsidP="009576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C5000" w14:textId="77777777" w:rsidR="0088685A" w:rsidRDefault="0088685A" w:rsidP="009576FB">
      <w:pPr>
        <w:spacing w:line="240" w:lineRule="auto"/>
      </w:pPr>
      <w:r>
        <w:separator/>
      </w:r>
    </w:p>
  </w:footnote>
  <w:footnote w:type="continuationSeparator" w:id="0">
    <w:p w14:paraId="60D1CE9B" w14:textId="77777777" w:rsidR="0088685A" w:rsidRDefault="0088685A" w:rsidP="009576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B14"/>
    <w:multiLevelType w:val="multilevel"/>
    <w:tmpl w:val="CDBA0986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1">
    <w:nsid w:val="056D4C5C"/>
    <w:multiLevelType w:val="multilevel"/>
    <w:tmpl w:val="2EDADC6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09867E94"/>
    <w:multiLevelType w:val="hybridMultilevel"/>
    <w:tmpl w:val="A45E51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C803A0"/>
    <w:multiLevelType w:val="hybridMultilevel"/>
    <w:tmpl w:val="80141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22099"/>
    <w:multiLevelType w:val="multilevel"/>
    <w:tmpl w:val="AF6E7E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0EBB4FE9"/>
    <w:multiLevelType w:val="multilevel"/>
    <w:tmpl w:val="BB32F01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0F0E51B6"/>
    <w:multiLevelType w:val="hybridMultilevel"/>
    <w:tmpl w:val="08842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B4C95"/>
    <w:multiLevelType w:val="hybridMultilevel"/>
    <w:tmpl w:val="4A5AC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0124D"/>
    <w:multiLevelType w:val="hybridMultilevel"/>
    <w:tmpl w:val="6E7604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7A77F7"/>
    <w:multiLevelType w:val="multilevel"/>
    <w:tmpl w:val="014C2B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1FB479E2"/>
    <w:multiLevelType w:val="hybridMultilevel"/>
    <w:tmpl w:val="393C2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22CAA"/>
    <w:multiLevelType w:val="hybridMultilevel"/>
    <w:tmpl w:val="7BE2F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7438F"/>
    <w:multiLevelType w:val="hybridMultilevel"/>
    <w:tmpl w:val="191A6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4111D"/>
    <w:multiLevelType w:val="hybridMultilevel"/>
    <w:tmpl w:val="5588C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F55F83"/>
    <w:multiLevelType w:val="hybridMultilevel"/>
    <w:tmpl w:val="D6504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606FE"/>
    <w:multiLevelType w:val="multilevel"/>
    <w:tmpl w:val="F1DC26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2B9A7A11"/>
    <w:multiLevelType w:val="hybridMultilevel"/>
    <w:tmpl w:val="85F47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15B97"/>
    <w:multiLevelType w:val="multilevel"/>
    <w:tmpl w:val="E2A0D43C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322161FC"/>
    <w:multiLevelType w:val="hybridMultilevel"/>
    <w:tmpl w:val="2A8C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A73B3"/>
    <w:multiLevelType w:val="hybridMultilevel"/>
    <w:tmpl w:val="C11CD3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6B0415C"/>
    <w:multiLevelType w:val="hybridMultilevel"/>
    <w:tmpl w:val="6AA0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662CE8"/>
    <w:multiLevelType w:val="hybridMultilevel"/>
    <w:tmpl w:val="069C06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E6E3886"/>
    <w:multiLevelType w:val="multilevel"/>
    <w:tmpl w:val="40545F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nsid w:val="42253DF2"/>
    <w:multiLevelType w:val="hybridMultilevel"/>
    <w:tmpl w:val="3DD43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054A6"/>
    <w:multiLevelType w:val="multilevel"/>
    <w:tmpl w:val="5E461F2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>
    <w:nsid w:val="42F878AB"/>
    <w:multiLevelType w:val="hybridMultilevel"/>
    <w:tmpl w:val="3124B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FE737C"/>
    <w:multiLevelType w:val="hybridMultilevel"/>
    <w:tmpl w:val="54FA7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6927F9"/>
    <w:multiLevelType w:val="multilevel"/>
    <w:tmpl w:val="6644BA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nsid w:val="495630A3"/>
    <w:multiLevelType w:val="hybridMultilevel"/>
    <w:tmpl w:val="30020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754A87"/>
    <w:multiLevelType w:val="hybridMultilevel"/>
    <w:tmpl w:val="AA700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3E7A7E"/>
    <w:multiLevelType w:val="multilevel"/>
    <w:tmpl w:val="ECF8A3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nsid w:val="52FE173C"/>
    <w:multiLevelType w:val="multilevel"/>
    <w:tmpl w:val="234A5324"/>
    <w:lvl w:ilvl="0">
      <w:start w:val="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>
    <w:nsid w:val="554740C2"/>
    <w:multiLevelType w:val="multilevel"/>
    <w:tmpl w:val="045476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nsid w:val="55C64BEF"/>
    <w:multiLevelType w:val="multilevel"/>
    <w:tmpl w:val="BFEEA1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nsid w:val="59E90BFF"/>
    <w:multiLevelType w:val="hybridMultilevel"/>
    <w:tmpl w:val="D3867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E6783F"/>
    <w:multiLevelType w:val="hybridMultilevel"/>
    <w:tmpl w:val="B6F45D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B01D3F"/>
    <w:multiLevelType w:val="hybridMultilevel"/>
    <w:tmpl w:val="5ED0A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6C1F36"/>
    <w:multiLevelType w:val="hybridMultilevel"/>
    <w:tmpl w:val="067630F8"/>
    <w:lvl w:ilvl="0" w:tplc="7BB2F2B8">
      <w:start w:val="1"/>
      <w:numFmt w:val="none"/>
      <w:lvlText w:val="4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1041C5"/>
    <w:multiLevelType w:val="hybridMultilevel"/>
    <w:tmpl w:val="E11ED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87186F"/>
    <w:multiLevelType w:val="hybridMultilevel"/>
    <w:tmpl w:val="AA700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02070D"/>
    <w:multiLevelType w:val="multilevel"/>
    <w:tmpl w:val="72161E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1">
    <w:nsid w:val="7CFB09DA"/>
    <w:multiLevelType w:val="hybridMultilevel"/>
    <w:tmpl w:val="3554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E04081"/>
    <w:multiLevelType w:val="multilevel"/>
    <w:tmpl w:val="A45E51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4"/>
  </w:num>
  <w:num w:numId="3">
    <w:abstractNumId w:val="32"/>
  </w:num>
  <w:num w:numId="4">
    <w:abstractNumId w:val="0"/>
  </w:num>
  <w:num w:numId="5">
    <w:abstractNumId w:val="30"/>
  </w:num>
  <w:num w:numId="6">
    <w:abstractNumId w:val="40"/>
  </w:num>
  <w:num w:numId="7">
    <w:abstractNumId w:val="15"/>
  </w:num>
  <w:num w:numId="8">
    <w:abstractNumId w:val="31"/>
  </w:num>
  <w:num w:numId="9">
    <w:abstractNumId w:val="5"/>
  </w:num>
  <w:num w:numId="10">
    <w:abstractNumId w:val="1"/>
  </w:num>
  <w:num w:numId="11">
    <w:abstractNumId w:val="9"/>
  </w:num>
  <w:num w:numId="12">
    <w:abstractNumId w:val="33"/>
  </w:num>
  <w:num w:numId="13">
    <w:abstractNumId w:val="22"/>
  </w:num>
  <w:num w:numId="14">
    <w:abstractNumId w:val="24"/>
  </w:num>
  <w:num w:numId="15">
    <w:abstractNumId w:val="26"/>
  </w:num>
  <w:num w:numId="16">
    <w:abstractNumId w:val="29"/>
  </w:num>
  <w:num w:numId="17">
    <w:abstractNumId w:val="12"/>
  </w:num>
  <w:num w:numId="18">
    <w:abstractNumId w:val="3"/>
  </w:num>
  <w:num w:numId="19">
    <w:abstractNumId w:val="17"/>
  </w:num>
  <w:num w:numId="20">
    <w:abstractNumId w:val="19"/>
  </w:num>
  <w:num w:numId="21">
    <w:abstractNumId w:val="10"/>
  </w:num>
  <w:num w:numId="22">
    <w:abstractNumId w:val="36"/>
  </w:num>
  <w:num w:numId="23">
    <w:abstractNumId w:val="18"/>
  </w:num>
  <w:num w:numId="24">
    <w:abstractNumId w:val="23"/>
  </w:num>
  <w:num w:numId="25">
    <w:abstractNumId w:val="21"/>
  </w:num>
  <w:num w:numId="26">
    <w:abstractNumId w:val="28"/>
  </w:num>
  <w:num w:numId="27">
    <w:abstractNumId w:val="34"/>
  </w:num>
  <w:num w:numId="28">
    <w:abstractNumId w:val="38"/>
  </w:num>
  <w:num w:numId="29">
    <w:abstractNumId w:val="14"/>
  </w:num>
  <w:num w:numId="30">
    <w:abstractNumId w:val="16"/>
  </w:num>
  <w:num w:numId="31">
    <w:abstractNumId w:val="11"/>
  </w:num>
  <w:num w:numId="32">
    <w:abstractNumId w:val="13"/>
  </w:num>
  <w:num w:numId="33">
    <w:abstractNumId w:val="41"/>
  </w:num>
  <w:num w:numId="34">
    <w:abstractNumId w:val="6"/>
  </w:num>
  <w:num w:numId="35">
    <w:abstractNumId w:val="39"/>
  </w:num>
  <w:num w:numId="36">
    <w:abstractNumId w:val="2"/>
  </w:num>
  <w:num w:numId="37">
    <w:abstractNumId w:val="42"/>
  </w:num>
  <w:num w:numId="38">
    <w:abstractNumId w:val="37"/>
  </w:num>
  <w:num w:numId="39">
    <w:abstractNumId w:val="25"/>
  </w:num>
  <w:num w:numId="40">
    <w:abstractNumId w:val="8"/>
  </w:num>
  <w:num w:numId="41">
    <w:abstractNumId w:val="20"/>
  </w:num>
  <w:num w:numId="42">
    <w:abstractNumId w:val="35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322F"/>
    <w:rsid w:val="00154B88"/>
    <w:rsid w:val="001D4CC3"/>
    <w:rsid w:val="002367C2"/>
    <w:rsid w:val="002D6F8B"/>
    <w:rsid w:val="0054299F"/>
    <w:rsid w:val="006F322F"/>
    <w:rsid w:val="0088685A"/>
    <w:rsid w:val="008C6994"/>
    <w:rsid w:val="009576FB"/>
    <w:rsid w:val="00992CDD"/>
    <w:rsid w:val="009C00CA"/>
    <w:rsid w:val="00A03A49"/>
    <w:rsid w:val="00A1068B"/>
    <w:rsid w:val="00E25F40"/>
    <w:rsid w:val="00E50141"/>
    <w:rsid w:val="00ED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F46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5429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6F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576F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6FB"/>
  </w:style>
  <w:style w:type="character" w:styleId="PageNumber">
    <w:name w:val="page number"/>
    <w:basedOn w:val="DefaultParagraphFont"/>
    <w:uiPriority w:val="99"/>
    <w:semiHidden/>
    <w:unhideWhenUsed/>
    <w:rsid w:val="009576FB"/>
  </w:style>
  <w:style w:type="paragraph" w:styleId="Header">
    <w:name w:val="header"/>
    <w:basedOn w:val="Normal"/>
    <w:link w:val="HeaderChar"/>
    <w:uiPriority w:val="99"/>
    <w:unhideWhenUsed/>
    <w:rsid w:val="009576F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6FB"/>
  </w:style>
  <w:style w:type="paragraph" w:styleId="BalloonText">
    <w:name w:val="Balloon Text"/>
    <w:basedOn w:val="Normal"/>
    <w:link w:val="BalloonTextChar"/>
    <w:uiPriority w:val="99"/>
    <w:semiHidden/>
    <w:unhideWhenUsed/>
    <w:rsid w:val="009576F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6F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06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68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68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6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6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5429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6F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576F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6FB"/>
  </w:style>
  <w:style w:type="character" w:styleId="PageNumber">
    <w:name w:val="page number"/>
    <w:basedOn w:val="DefaultParagraphFont"/>
    <w:uiPriority w:val="99"/>
    <w:semiHidden/>
    <w:unhideWhenUsed/>
    <w:rsid w:val="009576FB"/>
  </w:style>
  <w:style w:type="paragraph" w:styleId="Header">
    <w:name w:val="header"/>
    <w:basedOn w:val="Normal"/>
    <w:link w:val="HeaderChar"/>
    <w:uiPriority w:val="99"/>
    <w:unhideWhenUsed/>
    <w:rsid w:val="009576F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6FB"/>
  </w:style>
  <w:style w:type="paragraph" w:styleId="BalloonText">
    <w:name w:val="Balloon Text"/>
    <w:basedOn w:val="Normal"/>
    <w:link w:val="BalloonTextChar"/>
    <w:uiPriority w:val="99"/>
    <w:semiHidden/>
    <w:unhideWhenUsed/>
    <w:rsid w:val="009576F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6F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06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68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68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6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6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comments" Target="comments.xml"/><Relationship Id="rId13" Type="http://schemas.openxmlformats.org/officeDocument/2006/relationships/hyperlink" Target="http://www.usgs.gov" TargetMode="External"/><Relationship Id="rId14" Type="http://schemas.openxmlformats.org/officeDocument/2006/relationships/hyperlink" Target="http://cemast.illinoisstate.edu/data-for-students/modules/stream-discharge.shtml" TargetMode="External"/><Relationship Id="rId15" Type="http://schemas.openxmlformats.org/officeDocument/2006/relationships/hyperlink" Target="http://ny.cf.er.usgs.gov/hbn/index.cfm" TargetMode="Externa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1523</Words>
  <Characters>8686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Beck</cp:lastModifiedBy>
  <cp:revision>5</cp:revision>
  <dcterms:created xsi:type="dcterms:W3CDTF">2019-12-02T03:01:00Z</dcterms:created>
  <dcterms:modified xsi:type="dcterms:W3CDTF">2020-01-01T19:59:00Z</dcterms:modified>
</cp:coreProperties>
</file>