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06F" w:rsidRDefault="008F306F">
      <w:pPr>
        <w:pStyle w:val="BodyText"/>
        <w:spacing w:before="4" w:line="240" w:lineRule="auto"/>
        <w:ind w:left="0"/>
        <w:rPr>
          <w:rFonts w:ascii="Times New Roman"/>
          <w:sz w:val="18"/>
        </w:rPr>
      </w:pPr>
    </w:p>
    <w:p w:rsidR="008F306F" w:rsidRDefault="00BC3135">
      <w:pPr>
        <w:spacing w:before="89"/>
        <w:ind w:left="3661" w:right="3266"/>
        <w:jc w:val="center"/>
        <w:rPr>
          <w:sz w:val="32"/>
        </w:rPr>
      </w:pPr>
      <w:r>
        <w:rPr>
          <w:sz w:val="32"/>
        </w:rPr>
        <w:t>Teaching</w:t>
      </w:r>
      <w:r>
        <w:rPr>
          <w:spacing w:val="-9"/>
          <w:sz w:val="32"/>
        </w:rPr>
        <w:t xml:space="preserve"> </w:t>
      </w:r>
      <w:r>
        <w:rPr>
          <w:sz w:val="32"/>
        </w:rPr>
        <w:t>Notes</w:t>
      </w:r>
    </w:p>
    <w:p w:rsidR="008F306F" w:rsidRDefault="00BC3135">
      <w:pPr>
        <w:spacing w:before="320"/>
        <w:ind w:left="3661" w:right="3262"/>
        <w:jc w:val="center"/>
        <w:rPr>
          <w:b/>
          <w:i/>
          <w:sz w:val="28"/>
        </w:rPr>
      </w:pPr>
      <w:r>
        <w:rPr>
          <w:color w:val="424242"/>
          <w:sz w:val="28"/>
        </w:rPr>
        <w:t xml:space="preserve">By </w:t>
      </w:r>
      <w:r w:rsidR="00C315F7">
        <w:rPr>
          <w:b/>
          <w:i/>
          <w:color w:val="424242"/>
          <w:sz w:val="28"/>
        </w:rPr>
        <w:t>Ann Russell</w:t>
      </w:r>
    </w:p>
    <w:p w:rsidR="008F306F" w:rsidRDefault="00C315F7">
      <w:pPr>
        <w:spacing w:before="79"/>
        <w:ind w:left="3661" w:right="3262"/>
        <w:jc w:val="center"/>
        <w:rPr>
          <w:i/>
        </w:rPr>
      </w:pPr>
      <w:r>
        <w:rPr>
          <w:i/>
        </w:rPr>
        <w:t>arussell@iastate.edu</w:t>
      </w:r>
    </w:p>
    <w:p w:rsidR="008F306F" w:rsidRDefault="008F306F">
      <w:pPr>
        <w:pStyle w:val="BodyText"/>
        <w:spacing w:line="240" w:lineRule="auto"/>
        <w:ind w:left="0"/>
        <w:rPr>
          <w:i/>
          <w:sz w:val="24"/>
        </w:rPr>
      </w:pPr>
    </w:p>
    <w:p w:rsidR="008F306F" w:rsidRDefault="00BC3135">
      <w:pPr>
        <w:pStyle w:val="Heading1"/>
        <w:spacing w:before="175"/>
        <w:rPr>
          <w:u w:val="none"/>
        </w:rPr>
      </w:pPr>
      <w:r>
        <w:rPr>
          <w:u w:val="thick"/>
        </w:rPr>
        <w:t>Course Information</w:t>
      </w:r>
    </w:p>
    <w:p w:rsidR="008F306F" w:rsidRDefault="00BC3135">
      <w:pPr>
        <w:pStyle w:val="BodyText"/>
      </w:pPr>
      <w:r>
        <w:t>Department:</w:t>
      </w:r>
      <w:r w:rsidR="00C315F7">
        <w:t xml:space="preserve"> Biology</w:t>
      </w:r>
    </w:p>
    <w:p w:rsidR="008F306F" w:rsidRDefault="00BC3135">
      <w:pPr>
        <w:spacing w:before="1" w:line="252" w:lineRule="exact"/>
        <w:ind w:left="119"/>
      </w:pPr>
      <w:r>
        <w:t xml:space="preserve">Level: </w:t>
      </w:r>
      <w:r>
        <w:rPr>
          <w:b/>
        </w:rPr>
        <w:t xml:space="preserve">Upper Undergraduate </w:t>
      </w:r>
    </w:p>
    <w:p w:rsidR="00B55540" w:rsidRDefault="00BC3135">
      <w:pPr>
        <w:ind w:left="119" w:right="2360"/>
        <w:rPr>
          <w:b/>
        </w:rPr>
      </w:pPr>
      <w:r>
        <w:t xml:space="preserve">Course type: </w:t>
      </w:r>
      <w:r>
        <w:rPr>
          <w:b/>
        </w:rPr>
        <w:t>Lecture</w:t>
      </w:r>
    </w:p>
    <w:p w:rsidR="008F306F" w:rsidRDefault="00BC3135">
      <w:pPr>
        <w:ind w:left="119" w:right="2360"/>
      </w:pPr>
      <w:r>
        <w:t xml:space="preserve">Students: </w:t>
      </w:r>
      <w:r>
        <w:rPr>
          <w:b/>
        </w:rPr>
        <w:t>Majors</w:t>
      </w:r>
    </w:p>
    <w:p w:rsidR="008F306F" w:rsidRDefault="00BC3135">
      <w:pPr>
        <w:pStyle w:val="BodyText"/>
        <w:spacing w:line="240" w:lineRule="auto"/>
      </w:pPr>
      <w:r>
        <w:t>Number of</w:t>
      </w:r>
      <w:r>
        <w:rPr>
          <w:spacing w:val="-6"/>
        </w:rPr>
        <w:t xml:space="preserve"> </w:t>
      </w:r>
      <w:r>
        <w:t>Students:</w:t>
      </w:r>
      <w:r w:rsidR="00B55540">
        <w:t xml:space="preserve"> 80</w:t>
      </w:r>
    </w:p>
    <w:p w:rsidR="008F306F" w:rsidRDefault="008F306F">
      <w:pPr>
        <w:pStyle w:val="BodyText"/>
        <w:spacing w:line="240" w:lineRule="auto"/>
        <w:ind w:left="0"/>
        <w:rPr>
          <w:sz w:val="24"/>
        </w:rPr>
      </w:pPr>
    </w:p>
    <w:p w:rsidR="008F306F" w:rsidRDefault="00BC3135">
      <w:pPr>
        <w:pStyle w:val="Heading1"/>
        <w:spacing w:before="174"/>
        <w:rPr>
          <w:u w:val="none"/>
        </w:rPr>
      </w:pPr>
      <w:r>
        <w:rPr>
          <w:u w:val="thick"/>
        </w:rPr>
        <w:t>Module</w:t>
      </w:r>
      <w:r>
        <w:rPr>
          <w:spacing w:val="-7"/>
          <w:u w:val="thick"/>
        </w:rPr>
        <w:t xml:space="preserve"> </w:t>
      </w:r>
      <w:r>
        <w:rPr>
          <w:u w:val="thick"/>
        </w:rPr>
        <w:t>Information</w:t>
      </w:r>
    </w:p>
    <w:p w:rsidR="008F306F" w:rsidRDefault="00BC3135" w:rsidP="00B55540">
      <w:pPr>
        <w:ind w:left="360" w:hanging="270"/>
      </w:pPr>
      <w:r>
        <w:t>Original Module Name:</w:t>
      </w:r>
      <w:r w:rsidR="00B55540" w:rsidRPr="00B55540">
        <w:rPr>
          <w:szCs w:val="24"/>
        </w:rPr>
        <w:t xml:space="preserve"> </w:t>
      </w:r>
      <w:r w:rsidR="00B55540">
        <w:rPr>
          <w:szCs w:val="24"/>
        </w:rPr>
        <w:t>“</w:t>
      </w:r>
      <w:r w:rsidR="00B55540" w:rsidRPr="00732977">
        <w:rPr>
          <w:szCs w:val="24"/>
        </w:rPr>
        <w:t>Investigating Human Impacts on Stream Ecology: Locally and Nationally</w:t>
      </w:r>
      <w:r w:rsidR="00B55540">
        <w:rPr>
          <w:szCs w:val="24"/>
        </w:rPr>
        <w:t>”</w:t>
      </w:r>
    </w:p>
    <w:p w:rsidR="008F306F" w:rsidRDefault="00BC3135">
      <w:pPr>
        <w:pStyle w:val="BodyText"/>
        <w:spacing w:before="2"/>
      </w:pPr>
      <w:r>
        <w:t>Link to Original:</w:t>
      </w:r>
      <w:r w:rsidR="00B55540" w:rsidRPr="00B55540">
        <w:t xml:space="preserve"> </w:t>
      </w:r>
      <w:hyperlink r:id="rId5" w:history="1">
        <w:r w:rsidR="00B55540">
          <w:rPr>
            <w:rStyle w:val="Hyperlink"/>
          </w:rPr>
          <w:t>https://tiee.esa.org/vol/v8/issues/data_sets/nuding/abstract.html</w:t>
        </w:r>
      </w:hyperlink>
    </w:p>
    <w:p w:rsidR="008F306F" w:rsidRDefault="00BC3135">
      <w:pPr>
        <w:pStyle w:val="BodyText"/>
        <w:spacing w:line="240" w:lineRule="auto"/>
        <w:ind w:right="5318"/>
      </w:pPr>
      <w:r>
        <w:t xml:space="preserve">Adapted Module Name: </w:t>
      </w:r>
      <w:r w:rsidR="00B55540">
        <w:t>N/A</w:t>
      </w:r>
    </w:p>
    <w:p w:rsidR="008F306F" w:rsidRDefault="00BC3135">
      <w:pPr>
        <w:pStyle w:val="BodyText"/>
      </w:pPr>
      <w:r>
        <w:t>Modified Module Name:</w:t>
      </w:r>
      <w:r w:rsidR="00B55540" w:rsidRPr="00B55540">
        <w:t xml:space="preserve"> </w:t>
      </w:r>
      <w:r w:rsidR="00B55540">
        <w:t>“</w:t>
      </w:r>
      <w:r w:rsidR="00B55540" w:rsidRPr="00B55540">
        <w:t>A Tough Choice in Watershed Management</w:t>
      </w:r>
      <w:r w:rsidR="00B55540">
        <w:t>”</w:t>
      </w:r>
    </w:p>
    <w:p w:rsidR="00B55540" w:rsidRDefault="00BC3135">
      <w:pPr>
        <w:pStyle w:val="BodyText"/>
      </w:pPr>
      <w:r>
        <w:t xml:space="preserve">Files associated: </w:t>
      </w:r>
    </w:p>
    <w:p w:rsidR="00B55540" w:rsidRDefault="00B55540">
      <w:pPr>
        <w:pStyle w:val="BodyText"/>
      </w:pPr>
      <w:r>
        <w:t>1) Activity Handout for Students: “</w:t>
      </w:r>
      <w:bookmarkStart w:id="0" w:name="_Hlk35863451"/>
      <w:r w:rsidR="00463AF9" w:rsidRPr="00EF2C32">
        <w:t>A Tough Choice in Watershed Management</w:t>
      </w:r>
      <w:bookmarkEnd w:id="0"/>
      <w:r w:rsidR="00463AF9" w:rsidRPr="002B688B">
        <w:t>_Russell</w:t>
      </w:r>
      <w:r w:rsidR="00463AF9">
        <w:t>.docx</w:t>
      </w:r>
      <w:r>
        <w:t xml:space="preserve">” </w:t>
      </w:r>
    </w:p>
    <w:p w:rsidR="00B55540" w:rsidRDefault="00B55540">
      <w:pPr>
        <w:pStyle w:val="BodyText"/>
      </w:pPr>
      <w:r>
        <w:t>2)</w:t>
      </w:r>
      <w:r w:rsidR="002E1A74">
        <w:t xml:space="preserve"> Activity Key</w:t>
      </w:r>
      <w:r w:rsidR="00C4300E">
        <w:t xml:space="preserve"> for faculty, also make available to students after they’ve finished the activity</w:t>
      </w:r>
      <w:r w:rsidR="002E1A74">
        <w:t>: “</w:t>
      </w:r>
      <w:r w:rsidR="00463AF9" w:rsidRPr="00EF2C32">
        <w:t>A Tough Choice in Watershed Management_</w:t>
      </w:r>
      <w:r w:rsidR="00463AF9" w:rsidRPr="002B688B">
        <w:t>Key_Russell</w:t>
      </w:r>
      <w:r w:rsidR="00463AF9">
        <w:t>.docx</w:t>
      </w:r>
      <w:r w:rsidR="002E1A74">
        <w:t>”</w:t>
      </w:r>
    </w:p>
    <w:p w:rsidR="008F306F" w:rsidRDefault="00B55540">
      <w:pPr>
        <w:pStyle w:val="BodyText"/>
      </w:pPr>
      <w:r>
        <w:t xml:space="preserve">3) Schedule for conducting </w:t>
      </w:r>
      <w:r w:rsidR="002E1A74">
        <w:t xml:space="preserve">this as a Team-based Learning </w:t>
      </w:r>
      <w:r>
        <w:t>activity</w:t>
      </w:r>
      <w:r w:rsidR="002E1A74">
        <w:t>:</w:t>
      </w:r>
      <w:r>
        <w:t xml:space="preserve"> </w:t>
      </w:r>
      <w:r w:rsidR="002E1A74">
        <w:t>“</w:t>
      </w:r>
      <w:r w:rsidR="00463AF9" w:rsidRPr="00EF2C32">
        <w:t>A Tough Choice in Watershed Management</w:t>
      </w:r>
      <w:r w:rsidR="00463AF9" w:rsidRPr="002B688B">
        <w:t>_Schedule</w:t>
      </w:r>
      <w:r>
        <w:t>.doc</w:t>
      </w:r>
      <w:r w:rsidR="00463AF9">
        <w:t>x</w:t>
      </w:r>
      <w:r w:rsidR="002E1A74">
        <w:t>”</w:t>
      </w:r>
      <w:r w:rsidRPr="00B55540">
        <w:t xml:space="preserve"> </w:t>
      </w:r>
    </w:p>
    <w:p w:rsidR="00BE1F29" w:rsidRDefault="00BE1F29">
      <w:pPr>
        <w:pStyle w:val="BodyText"/>
        <w:spacing w:before="174" w:line="240" w:lineRule="auto"/>
      </w:pPr>
      <w:bookmarkStart w:id="1" w:name="_GoBack"/>
      <w:bookmarkEnd w:id="1"/>
      <w:r w:rsidRPr="00C34142">
        <w:rPr>
          <w:b/>
        </w:rPr>
        <w:t>Adaptations for Inclusivity</w:t>
      </w:r>
      <w:r>
        <w:t>:</w:t>
      </w:r>
    </w:p>
    <w:p w:rsidR="00BE1F29" w:rsidRDefault="00C34142" w:rsidP="00C34142">
      <w:pPr>
        <w:pStyle w:val="BodyText"/>
        <w:numPr>
          <w:ilvl w:val="0"/>
          <w:numId w:val="5"/>
        </w:numPr>
        <w:spacing w:before="174" w:line="240" w:lineRule="auto"/>
      </w:pPr>
      <w:r>
        <w:t xml:space="preserve">This activity will take place </w:t>
      </w:r>
      <w:r w:rsidR="00213F52">
        <w:t>during Module 5 out of 6</w:t>
      </w:r>
      <w:r>
        <w:t xml:space="preserve"> in the </w:t>
      </w:r>
      <w:r w:rsidR="00BE5FDC">
        <w:t>course</w:t>
      </w:r>
      <w:r>
        <w:t>, so that students will have had lots of practice with using Excel spreadsheets, calculating basic statistics and interpreting data by that point. The idea is that students who did not enter the course with those skills will have had time to catch up.</w:t>
      </w:r>
    </w:p>
    <w:p w:rsidR="00BE1F29" w:rsidRDefault="00BE1F29" w:rsidP="00BE1F29">
      <w:pPr>
        <w:pStyle w:val="BodyText"/>
        <w:numPr>
          <w:ilvl w:val="0"/>
          <w:numId w:val="5"/>
        </w:numPr>
        <w:spacing w:before="174" w:line="240" w:lineRule="auto"/>
      </w:pPr>
      <w:r>
        <w:t xml:space="preserve">I will use </w:t>
      </w:r>
      <w:r w:rsidR="002C326F">
        <w:t xml:space="preserve">this </w:t>
      </w:r>
      <w:r w:rsidR="00213F52">
        <w:t xml:space="preserve">adaptation, </w:t>
      </w:r>
      <w:r w:rsidR="00084718">
        <w:t xml:space="preserve">i.e., </w:t>
      </w:r>
      <w:r w:rsidR="00213F52">
        <w:t xml:space="preserve">the </w:t>
      </w:r>
      <w:r w:rsidR="002C326F">
        <w:t>activity</w:t>
      </w:r>
      <w:r w:rsidR="00213F52">
        <w:t>,</w:t>
      </w:r>
      <w:r w:rsidR="002C326F">
        <w:t xml:space="preserve"> in a course that is set up in </w:t>
      </w:r>
      <w:r>
        <w:t xml:space="preserve">a Team-Based Learning </w:t>
      </w:r>
      <w:r w:rsidR="00C34142">
        <w:t xml:space="preserve">(TBL) </w:t>
      </w:r>
      <w:r>
        <w:t>format</w:t>
      </w:r>
      <w:r w:rsidR="002C326F">
        <w:t xml:space="preserve"> in which students stay in the same teams for the whole semester</w:t>
      </w:r>
      <w:r>
        <w:t>.</w:t>
      </w:r>
      <w:r w:rsidR="00C34142">
        <w:t xml:space="preserve"> I use the CATME Team-Maker, a tool that allows the instructor to assign students to teams based on criteria that </w:t>
      </w:r>
      <w:r w:rsidR="00213F52">
        <w:t>the instructor chooses</w:t>
      </w:r>
      <w:r w:rsidR="00C34142">
        <w:t xml:space="preserve"> (</w:t>
      </w:r>
      <w:hyperlink r:id="rId6" w:history="1">
        <w:r w:rsidR="00C34142" w:rsidRPr="003B1C2F">
          <w:rPr>
            <w:rStyle w:val="Hyperlink"/>
          </w:rPr>
          <w:t>https://info.catme.org/catme-tools/team-maker/</w:t>
        </w:r>
      </w:hyperlink>
      <w:r w:rsidR="00C34142">
        <w:t xml:space="preserve">). In TBL, the goal is for each team of 5-7 members to encompass a range of skills, e.g., writing, software, </w:t>
      </w:r>
      <w:r w:rsidR="00213F52">
        <w:t>type of thinking (</w:t>
      </w:r>
      <w:r w:rsidR="00C34142">
        <w:t>big picture</w:t>
      </w:r>
      <w:r w:rsidR="00213F52">
        <w:t xml:space="preserve"> or </w:t>
      </w:r>
      <w:r w:rsidR="00C34142">
        <w:t>detail-oriented</w:t>
      </w:r>
      <w:r w:rsidR="00213F52">
        <w:t>)</w:t>
      </w:r>
      <w:r w:rsidR="00C34142">
        <w:t xml:space="preserve">. The criteria can also include gender </w:t>
      </w:r>
      <w:r w:rsidR="002C326F">
        <w:t xml:space="preserve">and </w:t>
      </w:r>
      <w:r w:rsidR="00C34142">
        <w:t>race/ethnicity</w:t>
      </w:r>
      <w:r w:rsidR="002C326F">
        <w:t xml:space="preserve">. </w:t>
      </w:r>
      <w:r w:rsidR="00213F52">
        <w:t>As such,</w:t>
      </w:r>
      <w:r w:rsidR="002C326F">
        <w:t xml:space="preserve"> instructors can set teams up to be diverse, but also keep </w:t>
      </w:r>
      <w:r w:rsidR="00213F52">
        <w:t>minority</w:t>
      </w:r>
      <w:r w:rsidR="002C326F">
        <w:t xml:space="preserve"> students from feeling isolated, i.e., having at least 2 per team. The team-based activities are designed to require multiple types of skills, with the goal that students realize that their differences serve as a strength when it comes to completing the activities successfully.</w:t>
      </w:r>
      <w:r w:rsidR="00213F52">
        <w:t xml:space="preserve"> They do the activities during class time, so they don'</w:t>
      </w:r>
      <w:r w:rsidR="000D6DBD">
        <w:t>t have to deal with arranging meeting times outside of class.</w:t>
      </w:r>
      <w:r w:rsidR="002C326F">
        <w:t xml:space="preserve"> </w:t>
      </w:r>
      <w:r w:rsidR="00C34142">
        <w:t xml:space="preserve"> </w:t>
      </w:r>
    </w:p>
    <w:p w:rsidR="008F306F" w:rsidRDefault="00BC3135">
      <w:pPr>
        <w:pStyle w:val="BodyText"/>
        <w:spacing w:before="174" w:line="240" w:lineRule="auto"/>
      </w:pPr>
      <w:r>
        <w:t xml:space="preserve">Modification </w:t>
      </w:r>
      <w:r w:rsidR="0086604F">
        <w:t xml:space="preserve">of </w:t>
      </w:r>
      <w:r>
        <w:t>Learning Goals:</w:t>
      </w:r>
    </w:p>
    <w:p w:rsidR="008F306F" w:rsidRDefault="008F306F">
      <w:pPr>
        <w:pStyle w:val="BodyText"/>
        <w:spacing w:line="240" w:lineRule="auto"/>
        <w:ind w:left="0"/>
        <w:rPr>
          <w:sz w:val="25"/>
        </w:rPr>
      </w:pPr>
    </w:p>
    <w:p w:rsidR="008F306F" w:rsidRPr="00EC3DE4" w:rsidRDefault="00BC3135">
      <w:pPr>
        <w:ind w:left="479"/>
      </w:pPr>
      <w:r>
        <w:rPr>
          <w:rFonts w:ascii="Symbol" w:hAnsi="Symbol"/>
          <w:w w:val="99"/>
          <w:sz w:val="20"/>
        </w:rPr>
        <w:t></w:t>
      </w:r>
      <w:r w:rsidR="00EC3DE4">
        <w:rPr>
          <w:w w:val="99"/>
        </w:rPr>
        <w:t xml:space="preserve">None </w:t>
      </w:r>
    </w:p>
    <w:p w:rsidR="008F306F" w:rsidRDefault="008F306F">
      <w:pPr>
        <w:pStyle w:val="BodyText"/>
        <w:spacing w:line="240" w:lineRule="auto"/>
        <w:ind w:left="0"/>
        <w:rPr>
          <w:rFonts w:ascii="Symbol" w:hAnsi="Symbol"/>
          <w:sz w:val="24"/>
        </w:rPr>
      </w:pPr>
    </w:p>
    <w:p w:rsidR="008F306F" w:rsidRDefault="008F306F">
      <w:pPr>
        <w:pStyle w:val="BodyText"/>
        <w:spacing w:before="2" w:line="240" w:lineRule="auto"/>
        <w:ind w:left="0"/>
        <w:rPr>
          <w:rFonts w:ascii="Symbol" w:hAnsi="Symbol"/>
          <w:sz w:val="23"/>
        </w:rPr>
      </w:pPr>
    </w:p>
    <w:p w:rsidR="008F306F" w:rsidRDefault="00BC3135">
      <w:pPr>
        <w:pStyle w:val="Heading1"/>
        <w:spacing w:line="240" w:lineRule="auto"/>
        <w:rPr>
          <w:u w:val="none"/>
        </w:rPr>
      </w:pPr>
      <w:r>
        <w:rPr>
          <w:u w:val="thick"/>
        </w:rPr>
        <w:t>Teaching Notes</w:t>
      </w:r>
    </w:p>
    <w:p w:rsidR="008F306F" w:rsidRDefault="00BC3135">
      <w:pPr>
        <w:spacing w:before="1" w:line="252" w:lineRule="exact"/>
        <w:ind w:left="119"/>
        <w:rPr>
          <w:i/>
        </w:rPr>
      </w:pPr>
      <w:r>
        <w:rPr>
          <w:i/>
        </w:rPr>
        <w:lastRenderedPageBreak/>
        <w:t>(Think about what you would like to read about this activity if you came back to it in 2 years)</w:t>
      </w:r>
    </w:p>
    <w:p w:rsidR="008F306F" w:rsidRDefault="00BC3135">
      <w:pPr>
        <w:pStyle w:val="BodyText"/>
      </w:pPr>
      <w:r>
        <w:t>Suggestions for this section (not all required, and extras always welcome):</w:t>
      </w:r>
    </w:p>
    <w:p w:rsidR="008F306F" w:rsidRDefault="00BC3135">
      <w:pPr>
        <w:pStyle w:val="ListParagraph"/>
        <w:numPr>
          <w:ilvl w:val="0"/>
          <w:numId w:val="1"/>
        </w:numPr>
        <w:tabs>
          <w:tab w:val="left" w:pos="839"/>
          <w:tab w:val="left" w:pos="840"/>
        </w:tabs>
        <w:spacing w:before="2"/>
        <w:ind w:hanging="361"/>
      </w:pPr>
      <w:r>
        <w:t>What did you change and</w:t>
      </w:r>
      <w:r>
        <w:rPr>
          <w:spacing w:val="3"/>
        </w:rPr>
        <w:t xml:space="preserve"> </w:t>
      </w:r>
      <w:r>
        <w:t>why?</w:t>
      </w:r>
    </w:p>
    <w:p w:rsidR="00DE3A69" w:rsidRPr="00DE3A69" w:rsidRDefault="00EC3DE4" w:rsidP="00DE3A69">
      <w:pPr>
        <w:spacing w:before="100" w:beforeAutospacing="1" w:after="100" w:afterAutospacing="1"/>
        <w:rPr>
          <w:rFonts w:eastAsia="Times New Roman"/>
        </w:rPr>
      </w:pPr>
      <w:r w:rsidRPr="00DE3A69">
        <w:t>I created a Team activity from this exercise, aligning it with the 4 S’s of TBL activities</w:t>
      </w:r>
      <w:r w:rsidR="00DE3A69" w:rsidRPr="00DE3A69">
        <w:t xml:space="preserve">. </w:t>
      </w:r>
      <w:r w:rsidR="00DE3A69" w:rsidRPr="00DE3A69">
        <w:rPr>
          <w:rFonts w:eastAsia="Times New Roman"/>
        </w:rPr>
        <w:t>That is, for each activity we 1) focus on a </w:t>
      </w:r>
      <w:r w:rsidR="00DE3A69" w:rsidRPr="00DE3A69">
        <w:rPr>
          <w:rFonts w:eastAsia="Times New Roman"/>
          <w:b/>
        </w:rPr>
        <w:t>S</w:t>
      </w:r>
      <w:r w:rsidR="00DE3A69" w:rsidRPr="00DE3A69">
        <w:rPr>
          <w:rFonts w:eastAsia="Times New Roman"/>
        </w:rPr>
        <w:t xml:space="preserve">ignificant problem, 2) give each team the </w:t>
      </w:r>
      <w:r w:rsidR="00DE3A69" w:rsidRPr="00DE3A69">
        <w:rPr>
          <w:rFonts w:eastAsia="Times New Roman"/>
          <w:b/>
        </w:rPr>
        <w:t>S</w:t>
      </w:r>
      <w:r w:rsidR="00DE3A69" w:rsidRPr="00DE3A69">
        <w:rPr>
          <w:rFonts w:eastAsia="Times New Roman"/>
        </w:rPr>
        <w:t xml:space="preserve">ame problem, 3) devise their response so that they </w:t>
      </w:r>
      <w:r w:rsidR="00DE3A69">
        <w:rPr>
          <w:rFonts w:eastAsia="Times New Roman"/>
        </w:rPr>
        <w:t xml:space="preserve">have to </w:t>
      </w:r>
      <w:r w:rsidR="00DE3A69" w:rsidRPr="00DE3A69">
        <w:rPr>
          <w:rFonts w:eastAsia="Times New Roman"/>
        </w:rPr>
        <w:t>choose among</w:t>
      </w:r>
      <w:r w:rsidR="00DE3A69">
        <w:rPr>
          <w:rFonts w:eastAsia="Times New Roman"/>
        </w:rPr>
        <w:t xml:space="preserve"> four</w:t>
      </w:r>
      <w:r w:rsidR="00DE3A69" w:rsidRPr="00DE3A69">
        <w:rPr>
          <w:rFonts w:eastAsia="Times New Roman"/>
        </w:rPr>
        <w:t xml:space="preserve"> </w:t>
      </w:r>
      <w:r w:rsidR="00DE3A69" w:rsidRPr="00DE3A69">
        <w:rPr>
          <w:rFonts w:eastAsia="Times New Roman"/>
          <w:b/>
        </w:rPr>
        <w:t>S</w:t>
      </w:r>
      <w:r w:rsidR="00DE3A69" w:rsidRPr="00DE3A69">
        <w:rPr>
          <w:rFonts w:eastAsia="Times New Roman"/>
        </w:rPr>
        <w:t xml:space="preserve">pecific choices for </w:t>
      </w:r>
      <w:r w:rsidR="00DE3A69">
        <w:rPr>
          <w:rFonts w:eastAsia="Times New Roman"/>
        </w:rPr>
        <w:t xml:space="preserve">a </w:t>
      </w:r>
      <w:r w:rsidR="00DE3A69" w:rsidRPr="00DE3A69">
        <w:rPr>
          <w:rFonts w:eastAsia="Times New Roman"/>
        </w:rPr>
        <w:t xml:space="preserve">solution, and 4) all teams report their choice </w:t>
      </w:r>
      <w:r w:rsidR="00DE3A69" w:rsidRPr="00DE3A69">
        <w:rPr>
          <w:rFonts w:eastAsia="Times New Roman"/>
          <w:b/>
        </w:rPr>
        <w:t>S</w:t>
      </w:r>
      <w:r w:rsidR="00DE3A69" w:rsidRPr="00DE3A69">
        <w:rPr>
          <w:rFonts w:eastAsia="Times New Roman"/>
        </w:rPr>
        <w:t xml:space="preserve">imultaneously. The idea is to set </w:t>
      </w:r>
      <w:r w:rsidR="00DE3A69">
        <w:rPr>
          <w:rFonts w:eastAsia="Times New Roman"/>
        </w:rPr>
        <w:t>things up so that there is not a single correct answer, so that</w:t>
      </w:r>
      <w:r w:rsidR="00DE3A69" w:rsidRPr="00DE3A69">
        <w:rPr>
          <w:rFonts w:eastAsia="Times New Roman"/>
        </w:rPr>
        <w:t xml:space="preserve"> not all teams will have the same </w:t>
      </w:r>
      <w:r w:rsidR="00DE3A69">
        <w:rPr>
          <w:rFonts w:eastAsia="Times New Roman"/>
        </w:rPr>
        <w:t xml:space="preserve">specific </w:t>
      </w:r>
      <w:r w:rsidR="00DE3A69" w:rsidRPr="00DE3A69">
        <w:rPr>
          <w:rFonts w:eastAsia="Times New Roman"/>
        </w:rPr>
        <w:t xml:space="preserve">choice. Because all students/teams will have worked on the same problem and it is a significant one, they become invested enough in their specific choice. After </w:t>
      </w:r>
      <w:r w:rsidR="00DE3A69">
        <w:rPr>
          <w:rFonts w:eastAsia="Times New Roman"/>
        </w:rPr>
        <w:t>all teams</w:t>
      </w:r>
      <w:r w:rsidR="00DE3A69" w:rsidRPr="00DE3A69">
        <w:rPr>
          <w:rFonts w:eastAsia="Times New Roman"/>
        </w:rPr>
        <w:t xml:space="preserve"> report their choice simultaneously, we have a class-wide discussion in which </w:t>
      </w:r>
      <w:r w:rsidR="00DE3A69">
        <w:rPr>
          <w:rFonts w:eastAsia="Times New Roman"/>
        </w:rPr>
        <w:t>students</w:t>
      </w:r>
      <w:r w:rsidR="00DE3A69" w:rsidRPr="00DE3A69">
        <w:rPr>
          <w:rFonts w:eastAsia="Times New Roman"/>
        </w:rPr>
        <w:t xml:space="preserve"> will hear other viewpoints and get to work on their speaking skills when they explain their team’s choice.   </w:t>
      </w:r>
    </w:p>
    <w:p w:rsidR="008F306F" w:rsidRDefault="00BC3135">
      <w:pPr>
        <w:pStyle w:val="ListParagraph"/>
        <w:numPr>
          <w:ilvl w:val="0"/>
          <w:numId w:val="1"/>
        </w:numPr>
        <w:tabs>
          <w:tab w:val="left" w:pos="839"/>
          <w:tab w:val="left" w:pos="840"/>
        </w:tabs>
        <w:ind w:hanging="361"/>
      </w:pPr>
      <w:r>
        <w:t>How did the activity</w:t>
      </w:r>
      <w:r>
        <w:rPr>
          <w:spacing w:val="-2"/>
        </w:rPr>
        <w:t xml:space="preserve"> </w:t>
      </w:r>
      <w:r>
        <w:t>go?</w:t>
      </w:r>
    </w:p>
    <w:p w:rsidR="008F306F" w:rsidRDefault="00BC3135">
      <w:pPr>
        <w:pStyle w:val="ListParagraph"/>
        <w:numPr>
          <w:ilvl w:val="1"/>
          <w:numId w:val="1"/>
        </w:numPr>
        <w:tabs>
          <w:tab w:val="left" w:pos="1559"/>
          <w:tab w:val="left" w:pos="1560"/>
        </w:tabs>
        <w:ind w:hanging="361"/>
      </w:pPr>
      <w:r>
        <w:t>What went well and</w:t>
      </w:r>
      <w:r>
        <w:rPr>
          <w:spacing w:val="4"/>
        </w:rPr>
        <w:t xml:space="preserve"> </w:t>
      </w:r>
      <w:r>
        <w:t>why?</w:t>
      </w:r>
    </w:p>
    <w:p w:rsidR="008F306F" w:rsidRDefault="00BC3135">
      <w:pPr>
        <w:pStyle w:val="ListParagraph"/>
        <w:numPr>
          <w:ilvl w:val="1"/>
          <w:numId w:val="1"/>
        </w:numPr>
        <w:tabs>
          <w:tab w:val="left" w:pos="1559"/>
          <w:tab w:val="left" w:pos="1560"/>
        </w:tabs>
        <w:spacing w:before="1"/>
        <w:ind w:hanging="361"/>
      </w:pPr>
      <w:r>
        <w:t>What went wrong and</w:t>
      </w:r>
      <w:r>
        <w:rPr>
          <w:spacing w:val="2"/>
        </w:rPr>
        <w:t xml:space="preserve"> </w:t>
      </w:r>
      <w:r>
        <w:t>why?</w:t>
      </w:r>
    </w:p>
    <w:p w:rsidR="00DE3A69" w:rsidRDefault="00DE3A69" w:rsidP="00DE3A69">
      <w:pPr>
        <w:tabs>
          <w:tab w:val="left" w:pos="1559"/>
          <w:tab w:val="left" w:pos="1560"/>
        </w:tabs>
        <w:spacing w:before="1"/>
      </w:pPr>
      <w:r>
        <w:t>I won’t get to use this until November 2020.</w:t>
      </w:r>
    </w:p>
    <w:p w:rsidR="00DE3A69" w:rsidRDefault="00DE3A69" w:rsidP="00DE3A69">
      <w:pPr>
        <w:tabs>
          <w:tab w:val="left" w:pos="1559"/>
          <w:tab w:val="left" w:pos="1560"/>
        </w:tabs>
        <w:spacing w:before="1"/>
      </w:pPr>
    </w:p>
    <w:p w:rsidR="008F306F" w:rsidRDefault="00BC3135">
      <w:pPr>
        <w:pStyle w:val="ListParagraph"/>
        <w:numPr>
          <w:ilvl w:val="0"/>
          <w:numId w:val="1"/>
        </w:numPr>
        <w:tabs>
          <w:tab w:val="left" w:pos="839"/>
          <w:tab w:val="left" w:pos="840"/>
        </w:tabs>
        <w:ind w:hanging="361"/>
      </w:pPr>
      <w:r>
        <w:t>What was the prep</w:t>
      </w:r>
      <w:r>
        <w:rPr>
          <w:spacing w:val="2"/>
        </w:rPr>
        <w:t xml:space="preserve"> </w:t>
      </w:r>
      <w:r>
        <w:t>like?</w:t>
      </w:r>
    </w:p>
    <w:p w:rsidR="008F306F" w:rsidRDefault="00BC3135">
      <w:pPr>
        <w:pStyle w:val="ListParagraph"/>
        <w:numPr>
          <w:ilvl w:val="1"/>
          <w:numId w:val="1"/>
        </w:numPr>
        <w:tabs>
          <w:tab w:val="left" w:pos="1559"/>
          <w:tab w:val="left" w:pos="1560"/>
        </w:tabs>
        <w:spacing w:before="2"/>
        <w:ind w:hanging="361"/>
      </w:pPr>
      <w:r>
        <w:t>How much time went into</w:t>
      </w:r>
      <w:r>
        <w:rPr>
          <w:spacing w:val="-1"/>
        </w:rPr>
        <w:t xml:space="preserve"> </w:t>
      </w:r>
      <w:r>
        <w:t>prep?</w:t>
      </w:r>
    </w:p>
    <w:p w:rsidR="008F306F" w:rsidRDefault="00BC3135">
      <w:pPr>
        <w:pStyle w:val="ListParagraph"/>
        <w:numPr>
          <w:ilvl w:val="1"/>
          <w:numId w:val="1"/>
        </w:numPr>
        <w:tabs>
          <w:tab w:val="left" w:pos="1559"/>
          <w:tab w:val="left" w:pos="1560"/>
        </w:tabs>
        <w:spacing w:line="240" w:lineRule="auto"/>
        <w:ind w:left="1559" w:right="264"/>
      </w:pPr>
      <w:r>
        <w:t>Did you have to do any prep (i.e. grow cultures, grow seeds, order supplies) ahead of</w:t>
      </w:r>
      <w:r>
        <w:rPr>
          <w:spacing w:val="2"/>
        </w:rPr>
        <w:t xml:space="preserve"> </w:t>
      </w:r>
      <w:r>
        <w:t>implementation?</w:t>
      </w:r>
    </w:p>
    <w:p w:rsidR="00DE3A69" w:rsidRDefault="00DE3A69" w:rsidP="00DE3A69">
      <w:pPr>
        <w:tabs>
          <w:tab w:val="left" w:pos="1559"/>
          <w:tab w:val="left" w:pos="1560"/>
        </w:tabs>
        <w:ind w:right="264"/>
      </w:pPr>
      <w:r>
        <w:t>No significant prep, except to make copies of the activity so that each team has a hard copy.</w:t>
      </w:r>
    </w:p>
    <w:p w:rsidR="00DE3A69" w:rsidRDefault="00DE3A69" w:rsidP="00DE3A69">
      <w:pPr>
        <w:tabs>
          <w:tab w:val="left" w:pos="1559"/>
          <w:tab w:val="left" w:pos="1560"/>
        </w:tabs>
        <w:ind w:right="264"/>
      </w:pPr>
      <w:r>
        <w:t xml:space="preserve"> </w:t>
      </w:r>
    </w:p>
    <w:p w:rsidR="008F306F" w:rsidRDefault="00BC3135">
      <w:pPr>
        <w:pStyle w:val="ListParagraph"/>
        <w:numPr>
          <w:ilvl w:val="0"/>
          <w:numId w:val="1"/>
        </w:numPr>
        <w:tabs>
          <w:tab w:val="left" w:pos="839"/>
          <w:tab w:val="left" w:pos="840"/>
        </w:tabs>
        <w:ind w:hanging="361"/>
      </w:pPr>
      <w:r>
        <w:t>Would you do this activity</w:t>
      </w:r>
      <w:r>
        <w:rPr>
          <w:spacing w:val="-1"/>
        </w:rPr>
        <w:t xml:space="preserve"> </w:t>
      </w:r>
      <w:r>
        <w:t>again?</w:t>
      </w:r>
    </w:p>
    <w:p w:rsidR="008F306F" w:rsidRDefault="00BC3135">
      <w:pPr>
        <w:pStyle w:val="ListParagraph"/>
        <w:numPr>
          <w:ilvl w:val="1"/>
          <w:numId w:val="1"/>
        </w:numPr>
        <w:tabs>
          <w:tab w:val="left" w:pos="1559"/>
          <w:tab w:val="left" w:pos="1560"/>
        </w:tabs>
        <w:ind w:hanging="361"/>
      </w:pPr>
      <w:r>
        <w:t>What would you change in the</w:t>
      </w:r>
      <w:r>
        <w:rPr>
          <w:spacing w:val="-2"/>
        </w:rPr>
        <w:t xml:space="preserve"> </w:t>
      </w:r>
      <w:r>
        <w:t>future?</w:t>
      </w:r>
    </w:p>
    <w:p w:rsidR="008F306F" w:rsidRDefault="00BC3135">
      <w:pPr>
        <w:pStyle w:val="ListParagraph"/>
        <w:numPr>
          <w:ilvl w:val="0"/>
          <w:numId w:val="1"/>
        </w:numPr>
        <w:tabs>
          <w:tab w:val="left" w:pos="839"/>
          <w:tab w:val="left" w:pos="840"/>
        </w:tabs>
        <w:spacing w:before="1"/>
        <w:ind w:hanging="361"/>
      </w:pPr>
      <w:r>
        <w:t>What do you wish you’d known before you ran the</w:t>
      </w:r>
      <w:r>
        <w:rPr>
          <w:spacing w:val="2"/>
        </w:rPr>
        <w:t xml:space="preserve"> </w:t>
      </w:r>
      <w:r>
        <w:t>activity?</w:t>
      </w:r>
    </w:p>
    <w:p w:rsidR="008F306F" w:rsidRDefault="00BC3135">
      <w:pPr>
        <w:pStyle w:val="ListParagraph"/>
        <w:numPr>
          <w:ilvl w:val="0"/>
          <w:numId w:val="1"/>
        </w:numPr>
        <w:tabs>
          <w:tab w:val="left" w:pos="839"/>
          <w:tab w:val="left" w:pos="840"/>
        </w:tabs>
        <w:ind w:hanging="361"/>
      </w:pPr>
      <w:r>
        <w:t>Is there anything else you would like to make note</w:t>
      </w:r>
      <w:r>
        <w:rPr>
          <w:spacing w:val="-4"/>
        </w:rPr>
        <w:t xml:space="preserve"> </w:t>
      </w:r>
      <w:r>
        <w:t>of?</w:t>
      </w:r>
    </w:p>
    <w:p w:rsidR="008F306F" w:rsidRDefault="00BC3135">
      <w:pPr>
        <w:pStyle w:val="ListParagraph"/>
        <w:numPr>
          <w:ilvl w:val="0"/>
          <w:numId w:val="1"/>
        </w:numPr>
        <w:tabs>
          <w:tab w:val="left" w:pos="839"/>
          <w:tab w:val="left" w:pos="840"/>
        </w:tabs>
        <w:ind w:hanging="361"/>
      </w:pPr>
      <w:r>
        <w:t>How does this activity fit in your overall course</w:t>
      </w:r>
      <w:r>
        <w:rPr>
          <w:spacing w:val="-3"/>
        </w:rPr>
        <w:t xml:space="preserve"> </w:t>
      </w:r>
      <w:r>
        <w:t>curriculum?</w:t>
      </w:r>
    </w:p>
    <w:p w:rsidR="00DE3A69" w:rsidRDefault="00DE3A69" w:rsidP="00DE3A69">
      <w:pPr>
        <w:tabs>
          <w:tab w:val="left" w:pos="839"/>
          <w:tab w:val="left" w:pos="840"/>
        </w:tabs>
      </w:pPr>
      <w:r>
        <w:t>This activity comes late in the course, after we have covered N cycling and aquatic ecology</w:t>
      </w:r>
      <w:r w:rsidR="00B47751">
        <w:t xml:space="preserve">, and students have gained skills in using spreadsheets. </w:t>
      </w:r>
    </w:p>
    <w:p w:rsidR="00DE3A69" w:rsidRDefault="00DE3A69" w:rsidP="00DE3A69">
      <w:pPr>
        <w:tabs>
          <w:tab w:val="left" w:pos="839"/>
          <w:tab w:val="left" w:pos="840"/>
        </w:tabs>
      </w:pPr>
    </w:p>
    <w:p w:rsidR="008F306F" w:rsidRDefault="00BC3135">
      <w:pPr>
        <w:pStyle w:val="ListParagraph"/>
        <w:numPr>
          <w:ilvl w:val="0"/>
          <w:numId w:val="1"/>
        </w:numPr>
        <w:tabs>
          <w:tab w:val="left" w:pos="839"/>
          <w:tab w:val="left" w:pos="840"/>
        </w:tabs>
        <w:spacing w:before="1" w:line="240" w:lineRule="auto"/>
        <w:ind w:hanging="361"/>
      </w:pPr>
      <w:r>
        <w:t>In what ways, if any, did you modify your teaching practice with this</w:t>
      </w:r>
      <w:r>
        <w:rPr>
          <w:spacing w:val="-6"/>
        </w:rPr>
        <w:t xml:space="preserve"> </w:t>
      </w:r>
      <w:r>
        <w:t>activity?</w:t>
      </w:r>
    </w:p>
    <w:p w:rsidR="00B47751" w:rsidRDefault="00B47751" w:rsidP="00B47751">
      <w:pPr>
        <w:tabs>
          <w:tab w:val="left" w:pos="839"/>
          <w:tab w:val="left" w:pos="840"/>
        </w:tabs>
        <w:spacing w:before="1"/>
        <w:ind w:left="479"/>
      </w:pPr>
      <w:r>
        <w:t>No big modification.</w:t>
      </w:r>
    </w:p>
    <w:sectPr w:rsidR="00B47751">
      <w:type w:val="continuous"/>
      <w:pgSz w:w="12240" w:h="15840"/>
      <w:pgMar w:top="150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338B"/>
    <w:multiLevelType w:val="hybridMultilevel"/>
    <w:tmpl w:val="4C886240"/>
    <w:lvl w:ilvl="0" w:tplc="C1AED59C">
      <w:numFmt w:val="bullet"/>
      <w:lvlText w:val=""/>
      <w:lvlJc w:val="left"/>
      <w:pPr>
        <w:ind w:left="840" w:hanging="360"/>
      </w:pPr>
      <w:rPr>
        <w:rFonts w:ascii="Symbol" w:eastAsia="Symbol" w:hAnsi="Symbol" w:cs="Symbol" w:hint="default"/>
        <w:w w:val="99"/>
        <w:sz w:val="20"/>
        <w:szCs w:val="20"/>
      </w:rPr>
    </w:lvl>
    <w:lvl w:ilvl="1" w:tplc="59AEF514">
      <w:numFmt w:val="bullet"/>
      <w:lvlText w:val=""/>
      <w:lvlJc w:val="left"/>
      <w:pPr>
        <w:ind w:left="1560" w:hanging="360"/>
      </w:pPr>
      <w:rPr>
        <w:rFonts w:ascii="Symbol" w:eastAsia="Symbol" w:hAnsi="Symbol" w:cs="Symbol" w:hint="default"/>
        <w:w w:val="99"/>
        <w:sz w:val="20"/>
        <w:szCs w:val="20"/>
      </w:rPr>
    </w:lvl>
    <w:lvl w:ilvl="2" w:tplc="9EE67BC8">
      <w:numFmt w:val="bullet"/>
      <w:lvlText w:val="•"/>
      <w:lvlJc w:val="left"/>
      <w:pPr>
        <w:ind w:left="2408" w:hanging="360"/>
      </w:pPr>
      <w:rPr>
        <w:rFonts w:hint="default"/>
      </w:rPr>
    </w:lvl>
    <w:lvl w:ilvl="3" w:tplc="30827C4A">
      <w:numFmt w:val="bullet"/>
      <w:lvlText w:val="•"/>
      <w:lvlJc w:val="left"/>
      <w:pPr>
        <w:ind w:left="3257" w:hanging="360"/>
      </w:pPr>
      <w:rPr>
        <w:rFonts w:hint="default"/>
      </w:rPr>
    </w:lvl>
    <w:lvl w:ilvl="4" w:tplc="A1CCB550">
      <w:numFmt w:val="bullet"/>
      <w:lvlText w:val="•"/>
      <w:lvlJc w:val="left"/>
      <w:pPr>
        <w:ind w:left="4106" w:hanging="360"/>
      </w:pPr>
      <w:rPr>
        <w:rFonts w:hint="default"/>
      </w:rPr>
    </w:lvl>
    <w:lvl w:ilvl="5" w:tplc="75C81A68">
      <w:numFmt w:val="bullet"/>
      <w:lvlText w:val="•"/>
      <w:lvlJc w:val="left"/>
      <w:pPr>
        <w:ind w:left="4955" w:hanging="360"/>
      </w:pPr>
      <w:rPr>
        <w:rFonts w:hint="default"/>
      </w:rPr>
    </w:lvl>
    <w:lvl w:ilvl="6" w:tplc="7F1E3E48">
      <w:numFmt w:val="bullet"/>
      <w:lvlText w:val="•"/>
      <w:lvlJc w:val="left"/>
      <w:pPr>
        <w:ind w:left="5804" w:hanging="360"/>
      </w:pPr>
      <w:rPr>
        <w:rFonts w:hint="default"/>
      </w:rPr>
    </w:lvl>
    <w:lvl w:ilvl="7" w:tplc="B6488220">
      <w:numFmt w:val="bullet"/>
      <w:lvlText w:val="•"/>
      <w:lvlJc w:val="left"/>
      <w:pPr>
        <w:ind w:left="6653" w:hanging="360"/>
      </w:pPr>
      <w:rPr>
        <w:rFonts w:hint="default"/>
      </w:rPr>
    </w:lvl>
    <w:lvl w:ilvl="8" w:tplc="78F26572">
      <w:numFmt w:val="bullet"/>
      <w:lvlText w:val="•"/>
      <w:lvlJc w:val="left"/>
      <w:pPr>
        <w:ind w:left="7502" w:hanging="360"/>
      </w:pPr>
      <w:rPr>
        <w:rFonts w:hint="default"/>
      </w:rPr>
    </w:lvl>
  </w:abstractNum>
  <w:abstractNum w:abstractNumId="1" w15:restartNumberingAfterBreak="0">
    <w:nsid w:val="1C8140E3"/>
    <w:multiLevelType w:val="hybridMultilevel"/>
    <w:tmpl w:val="12AA6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F6B17"/>
    <w:multiLevelType w:val="hybridMultilevel"/>
    <w:tmpl w:val="1B6C7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92141"/>
    <w:multiLevelType w:val="hybridMultilevel"/>
    <w:tmpl w:val="D248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72829"/>
    <w:multiLevelType w:val="hybridMultilevel"/>
    <w:tmpl w:val="9796C96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6F"/>
    <w:rsid w:val="00050618"/>
    <w:rsid w:val="00084718"/>
    <w:rsid w:val="000D6DBD"/>
    <w:rsid w:val="00213F52"/>
    <w:rsid w:val="002C326F"/>
    <w:rsid w:val="002E1A74"/>
    <w:rsid w:val="00463AF9"/>
    <w:rsid w:val="004864D5"/>
    <w:rsid w:val="0086604F"/>
    <w:rsid w:val="008F306F"/>
    <w:rsid w:val="00A06DC7"/>
    <w:rsid w:val="00B47751"/>
    <w:rsid w:val="00B55540"/>
    <w:rsid w:val="00BC3135"/>
    <w:rsid w:val="00BE1F29"/>
    <w:rsid w:val="00BE5FDC"/>
    <w:rsid w:val="00C315F7"/>
    <w:rsid w:val="00C34142"/>
    <w:rsid w:val="00C4300E"/>
    <w:rsid w:val="00DE3A69"/>
    <w:rsid w:val="00EC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B606"/>
  <w15:docId w15:val="{77BC83F5-1CD8-440E-B8D7-971250AB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11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2" w:lineRule="exact"/>
      <w:ind w:left="119"/>
    </w:pPr>
  </w:style>
  <w:style w:type="paragraph" w:styleId="ListParagraph">
    <w:name w:val="List Paragraph"/>
    <w:basedOn w:val="Normal"/>
    <w:uiPriority w:val="1"/>
    <w:qFormat/>
    <w:pPr>
      <w:spacing w:line="252" w:lineRule="exact"/>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5540"/>
    <w:rPr>
      <w:color w:val="0000FF"/>
      <w:u w:val="single"/>
    </w:rPr>
  </w:style>
  <w:style w:type="character" w:styleId="UnresolvedMention">
    <w:name w:val="Unresolved Mention"/>
    <w:basedOn w:val="DefaultParagraphFont"/>
    <w:uiPriority w:val="99"/>
    <w:semiHidden/>
    <w:unhideWhenUsed/>
    <w:rsid w:val="00C34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catme.org/catme-tools/team-maker/" TargetMode="External"/><Relationship Id="rId5" Type="http://schemas.openxmlformats.org/officeDocument/2006/relationships/hyperlink" Target="https://tiee.esa.org/vol/v8/issues/data_sets/nuding/abstr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FMNTeachingNotesTemplateSp19</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FMNTeachingNotesTemplateSp19</dc:title>
  <dc:creator>debor</dc:creator>
  <cp:lastModifiedBy>Russell, Ann E [NREM]</cp:lastModifiedBy>
  <cp:revision>9</cp:revision>
  <dcterms:created xsi:type="dcterms:W3CDTF">2020-04-09T16:34:00Z</dcterms:created>
  <dcterms:modified xsi:type="dcterms:W3CDTF">2020-04-21T20:35:00Z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PrimoPDF http://www.primopdf.com</vt:lpwstr>
  </property>
  <property fmtid="{D5CDD505-2E9C-101B-9397-08002B2CF9AE}" pid="4" name="LastSaved">
    <vt:filetime>2020-04-09T00:00:00Z</vt:filetime>
  </property>
</Properties>
</file>