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F1015" w14:textId="49B0C28C" w:rsidR="00DC5C6C" w:rsidRPr="00146C70" w:rsidRDefault="00DC5C6C" w:rsidP="00DC5C6C">
      <w:pPr>
        <w:rPr>
          <w:b/>
          <w:bCs/>
          <w:sz w:val="28"/>
          <w:szCs w:val="28"/>
        </w:rPr>
      </w:pPr>
      <w:r w:rsidRPr="00146C70">
        <w:rPr>
          <w:b/>
          <w:bCs/>
          <w:sz w:val="28"/>
          <w:szCs w:val="28"/>
        </w:rPr>
        <w:t>Antigen presentation and cytotoxic T lymphocytes</w:t>
      </w:r>
      <w:r w:rsidR="005D6C7C" w:rsidRPr="00146C70">
        <w:rPr>
          <w:b/>
          <w:bCs/>
          <w:sz w:val="28"/>
          <w:szCs w:val="28"/>
        </w:rPr>
        <w:t xml:space="preserve"> (CTLs)</w:t>
      </w:r>
      <w:r w:rsidRPr="00146C70">
        <w:rPr>
          <w:b/>
          <w:bCs/>
          <w:sz w:val="28"/>
          <w:szCs w:val="28"/>
        </w:rPr>
        <w:t xml:space="preserve">: </w:t>
      </w:r>
      <w:r w:rsidR="00F51C37" w:rsidRPr="00146C70">
        <w:rPr>
          <w:b/>
          <w:bCs/>
          <w:sz w:val="28"/>
          <w:szCs w:val="28"/>
        </w:rPr>
        <w:t xml:space="preserve">elucidating </w:t>
      </w:r>
      <w:r w:rsidRPr="00146C70">
        <w:rPr>
          <w:b/>
          <w:bCs/>
          <w:sz w:val="28"/>
          <w:szCs w:val="28"/>
        </w:rPr>
        <w:t>a common roadblock for students</w:t>
      </w:r>
    </w:p>
    <w:p w14:paraId="6983AEAB" w14:textId="1FBE0F6C" w:rsidR="006B1B60" w:rsidRDefault="006B1B60">
      <w:r>
        <w:t xml:space="preserve">Marcia </w:t>
      </w:r>
      <w:proofErr w:type="spellStart"/>
      <w:r>
        <w:t>Hesser</w:t>
      </w:r>
      <w:proofErr w:type="spellEnd"/>
      <w:r w:rsidR="00CC0023">
        <w:t xml:space="preserve"> PhD</w:t>
      </w:r>
      <w:r w:rsidR="00DC5C6C">
        <w:t>, Kennesaw State University</w:t>
      </w:r>
    </w:p>
    <w:p w14:paraId="7BD0C80C" w14:textId="4654876D" w:rsidR="006B1B60" w:rsidRDefault="00DC5C6C">
      <w:r>
        <w:t xml:space="preserve">In conjunction with HHMI </w:t>
      </w:r>
      <w:proofErr w:type="spellStart"/>
      <w:r>
        <w:t>Biointeractive</w:t>
      </w:r>
      <w:proofErr w:type="spellEnd"/>
    </w:p>
    <w:p w14:paraId="2771658D" w14:textId="77777777" w:rsidR="003F0A71" w:rsidRDefault="003F0A71"/>
    <w:p w14:paraId="44519655" w14:textId="77777777" w:rsidR="006B1B60" w:rsidRPr="00E36D9C" w:rsidRDefault="006B1B60">
      <w:pPr>
        <w:rPr>
          <w:u w:val="single"/>
        </w:rPr>
      </w:pPr>
      <w:r w:rsidRPr="00E36D9C">
        <w:rPr>
          <w:u w:val="single"/>
        </w:rPr>
        <w:t>Class incorporation:</w:t>
      </w:r>
    </w:p>
    <w:p w14:paraId="010C4B46" w14:textId="77777777" w:rsidR="00504D5D" w:rsidRDefault="00504D5D" w:rsidP="00C21EE0">
      <w:pPr>
        <w:pStyle w:val="ListParagraph"/>
        <w:numPr>
          <w:ilvl w:val="0"/>
          <w:numId w:val="5"/>
        </w:numPr>
      </w:pPr>
      <w:r>
        <w:t xml:space="preserve">Anatomy &amp; Physiology II for pre-nursing majors at a 4-year comprehensive university. </w:t>
      </w:r>
    </w:p>
    <w:p w14:paraId="090118FE" w14:textId="3A17350A" w:rsidR="006B1B60" w:rsidRDefault="007F2B05" w:rsidP="00C21EE0">
      <w:pPr>
        <w:pStyle w:val="ListParagraph"/>
        <w:numPr>
          <w:ilvl w:val="0"/>
          <w:numId w:val="5"/>
        </w:numPr>
      </w:pPr>
      <w:r>
        <w:t xml:space="preserve">Conclusion of </w:t>
      </w:r>
      <w:r w:rsidR="006B1B60">
        <w:t>Immune System</w:t>
      </w:r>
      <w:r w:rsidR="00504D5D">
        <w:t xml:space="preserve"> </w:t>
      </w:r>
      <w:r>
        <w:t>chapter</w:t>
      </w:r>
    </w:p>
    <w:p w14:paraId="0A288126" w14:textId="0AEE8044" w:rsidR="00FA0773" w:rsidRDefault="007F2B05" w:rsidP="00C21EE0">
      <w:pPr>
        <w:pStyle w:val="ListParagraph"/>
        <w:numPr>
          <w:ilvl w:val="0"/>
          <w:numId w:val="5"/>
        </w:numPr>
      </w:pPr>
      <w:r>
        <w:t>50</w:t>
      </w:r>
      <w:r w:rsidR="00FA0773">
        <w:t xml:space="preserve"> min of </w:t>
      </w:r>
      <w:r w:rsidR="00504D5D">
        <w:t xml:space="preserve">face-to-face </w:t>
      </w:r>
      <w:r w:rsidR="00FA0773">
        <w:t>lecture</w:t>
      </w:r>
    </w:p>
    <w:p w14:paraId="4EEF3D1C" w14:textId="77777777" w:rsidR="006B1B60" w:rsidRDefault="006B1B60"/>
    <w:p w14:paraId="4B083EC0" w14:textId="77777777" w:rsidR="00E36D9C" w:rsidRDefault="00E36D9C">
      <w:pPr>
        <w:rPr>
          <w:u w:val="single"/>
        </w:rPr>
      </w:pPr>
      <w:r>
        <w:rPr>
          <w:u w:val="single"/>
        </w:rPr>
        <w:t xml:space="preserve">Activity </w:t>
      </w:r>
      <w:r w:rsidR="00D0274C">
        <w:rPr>
          <w:u w:val="single"/>
        </w:rPr>
        <w:t>Overview</w:t>
      </w:r>
      <w:r>
        <w:rPr>
          <w:u w:val="single"/>
        </w:rPr>
        <w:t>:</w:t>
      </w:r>
    </w:p>
    <w:p w14:paraId="165C34F4" w14:textId="52343158" w:rsidR="00E36D9C" w:rsidRDefault="00892D63" w:rsidP="00C21EE0">
      <w:pPr>
        <w:pStyle w:val="ListParagraph"/>
        <w:numPr>
          <w:ilvl w:val="0"/>
          <w:numId w:val="6"/>
        </w:numPr>
      </w:pPr>
      <w:r>
        <w:t>During class, s</w:t>
      </w:r>
      <w:r w:rsidR="00E36D9C" w:rsidRPr="00E36D9C">
        <w:t>tudents will participate in an active learni</w:t>
      </w:r>
      <w:bookmarkStart w:id="0" w:name="_GoBack"/>
      <w:bookmarkEnd w:id="0"/>
      <w:r w:rsidR="00E36D9C" w:rsidRPr="00E36D9C">
        <w:t xml:space="preserve">ng activity involving the functionality of </w:t>
      </w:r>
      <w:r w:rsidR="009C367E">
        <w:t xml:space="preserve">cytotoxic </w:t>
      </w:r>
      <w:r w:rsidR="00E36D9C" w:rsidRPr="00E36D9C">
        <w:t>T-cells</w:t>
      </w:r>
      <w:r w:rsidR="00F712BA">
        <w:t xml:space="preserve"> (CTL)</w:t>
      </w:r>
      <w:r w:rsidR="00E36D9C" w:rsidRPr="00E36D9C">
        <w:t xml:space="preserve"> in recognizing self vs. </w:t>
      </w:r>
      <w:proofErr w:type="spellStart"/>
      <w:r w:rsidR="00E36D9C" w:rsidRPr="00E36D9C">
        <w:t>nonself</w:t>
      </w:r>
      <w:proofErr w:type="spellEnd"/>
      <w:r w:rsidR="00E36D9C" w:rsidRPr="00E36D9C">
        <w:t xml:space="preserve"> </w:t>
      </w:r>
      <w:r w:rsidR="00A00476">
        <w:t>antigen</w:t>
      </w:r>
      <w:r w:rsidR="009C367E">
        <w:t xml:space="preserve"> and destroying vir</w:t>
      </w:r>
      <w:r w:rsidR="0090270D">
        <w:t>al</w:t>
      </w:r>
      <w:r w:rsidR="009C367E">
        <w:t>-infected cells</w:t>
      </w:r>
      <w:r w:rsidR="00E36D9C" w:rsidRPr="00E36D9C">
        <w:t>.</w:t>
      </w:r>
    </w:p>
    <w:p w14:paraId="6A682903" w14:textId="68EC1B5E" w:rsidR="009B044B" w:rsidRDefault="009B044B" w:rsidP="00C21EE0">
      <w:pPr>
        <w:pStyle w:val="ListParagraph"/>
        <w:numPr>
          <w:ilvl w:val="0"/>
          <w:numId w:val="6"/>
        </w:numPr>
      </w:pPr>
      <w:r>
        <w:t xml:space="preserve">The activity will be </w:t>
      </w:r>
      <w:r w:rsidR="0090270D">
        <w:t>divided</w:t>
      </w:r>
      <w:r>
        <w:t xml:space="preserve"> </w:t>
      </w:r>
      <w:r w:rsidR="007768C8">
        <w:t>into</w:t>
      </w:r>
      <w:r w:rsidR="0090270D">
        <w:t xml:space="preserve"> sections using</w:t>
      </w:r>
      <w:r>
        <w:t xml:space="preserve"> </w:t>
      </w:r>
      <w:r w:rsidR="007768C8">
        <w:t xml:space="preserve">clips from </w:t>
      </w:r>
      <w:r w:rsidR="00D1669B">
        <w:t xml:space="preserve">an </w:t>
      </w:r>
      <w:r w:rsidR="004D5831">
        <w:t xml:space="preserve">HHMI </w:t>
      </w:r>
      <w:proofErr w:type="spellStart"/>
      <w:r w:rsidR="004D5831">
        <w:t>Biointeractive</w:t>
      </w:r>
      <w:proofErr w:type="spellEnd"/>
      <w:r w:rsidR="004D5831">
        <w:t xml:space="preserve"> </w:t>
      </w:r>
      <w:r>
        <w:t>video</w:t>
      </w:r>
      <w:r w:rsidR="00D1669B">
        <w:t xml:space="preserve"> (adapted for this activity)</w:t>
      </w:r>
      <w:r>
        <w:t xml:space="preserve">, </w:t>
      </w:r>
      <w:r w:rsidR="00504D5D">
        <w:t xml:space="preserve">targeted student </w:t>
      </w:r>
      <w:r w:rsidR="00FA0773">
        <w:t>discussion</w:t>
      </w:r>
      <w:r w:rsidR="00A00476">
        <w:t xml:space="preserve"> (think/pair/share)</w:t>
      </w:r>
      <w:r w:rsidR="00FA0773">
        <w:t xml:space="preserve">, </w:t>
      </w:r>
      <w:r>
        <w:t>and</w:t>
      </w:r>
      <w:r w:rsidR="006E2751">
        <w:t xml:space="preserve"> </w:t>
      </w:r>
      <w:r w:rsidR="00A00476">
        <w:t>“</w:t>
      </w:r>
      <w:r w:rsidR="00504D5D">
        <w:t>clicker</w:t>
      </w:r>
      <w:r w:rsidR="00A00476">
        <w:t>”</w:t>
      </w:r>
      <w:r>
        <w:t xml:space="preserve"> questions </w:t>
      </w:r>
      <w:r w:rsidR="00504D5D">
        <w:t>designed to gauge understanding.</w:t>
      </w:r>
    </w:p>
    <w:p w14:paraId="2B057E36" w14:textId="0681170A" w:rsidR="00CD2167" w:rsidRDefault="00CD2167" w:rsidP="00C21EE0">
      <w:pPr>
        <w:pStyle w:val="ListParagraph"/>
        <w:numPr>
          <w:ilvl w:val="0"/>
          <w:numId w:val="6"/>
        </w:numPr>
      </w:pPr>
      <w:r>
        <w:t>A PPT is included.</w:t>
      </w:r>
      <w:r w:rsidR="00F7585D">
        <w:t xml:space="preserve">  Any </w:t>
      </w:r>
      <w:r w:rsidR="007F2B05">
        <w:t xml:space="preserve">content </w:t>
      </w:r>
      <w:r w:rsidR="00F7585D">
        <w:t xml:space="preserve">figures included in the PPT </w:t>
      </w:r>
      <w:r w:rsidR="008D769E">
        <w:t>have been obtained from OpenStax and are available for your use</w:t>
      </w:r>
      <w:r w:rsidR="008D769E" w:rsidRPr="008D769E">
        <w:rPr>
          <w:vertAlign w:val="superscript"/>
        </w:rPr>
        <w:t>1</w:t>
      </w:r>
      <w:r w:rsidR="00F7585D">
        <w:t xml:space="preserve">.  You </w:t>
      </w:r>
      <w:r w:rsidR="008D769E">
        <w:t>can also</w:t>
      </w:r>
      <w:r w:rsidR="00F7585D">
        <w:t xml:space="preserve"> incorporate your own textbook images where applicable.</w:t>
      </w:r>
      <w:r w:rsidR="008A2DC0">
        <w:t xml:space="preserve">  The video clips are </w:t>
      </w:r>
      <w:r w:rsidR="00DC5C6C">
        <w:t xml:space="preserve">adapted </w:t>
      </w:r>
      <w:r w:rsidR="008A2DC0">
        <w:t>from HHMI Biointeractive</w:t>
      </w:r>
      <w:r w:rsidR="006E2751" w:rsidRPr="006E2751">
        <w:rPr>
          <w:vertAlign w:val="superscript"/>
        </w:rPr>
        <w:t>2</w:t>
      </w:r>
      <w:r w:rsidR="008A2DC0">
        <w:t xml:space="preserve"> and have been produced for your use.</w:t>
      </w:r>
    </w:p>
    <w:p w14:paraId="3C3F90CD" w14:textId="22A5FFCD" w:rsidR="006E2751" w:rsidRPr="00E36D9C" w:rsidRDefault="006E2751" w:rsidP="00C21EE0">
      <w:pPr>
        <w:pStyle w:val="ListParagraph"/>
        <w:numPr>
          <w:ilvl w:val="0"/>
          <w:numId w:val="6"/>
        </w:numPr>
      </w:pPr>
      <w:r>
        <w:t xml:space="preserve">All other images were accessed from </w:t>
      </w:r>
      <w:r w:rsidR="00A41CFC">
        <w:t xml:space="preserve">websites within </w:t>
      </w:r>
      <w:r>
        <w:t>the public domain</w:t>
      </w:r>
      <w:r w:rsidRPr="006E2751">
        <w:rPr>
          <w:vertAlign w:val="superscript"/>
        </w:rPr>
        <w:t>3-</w:t>
      </w:r>
      <w:r w:rsidR="00A41CFC">
        <w:rPr>
          <w:vertAlign w:val="superscript"/>
        </w:rPr>
        <w:t>5</w:t>
      </w:r>
      <w:r>
        <w:t>.</w:t>
      </w:r>
    </w:p>
    <w:p w14:paraId="38FA5705" w14:textId="77777777" w:rsidR="00E36D9C" w:rsidRDefault="00E36D9C">
      <w:pPr>
        <w:rPr>
          <w:u w:val="single"/>
        </w:rPr>
      </w:pPr>
    </w:p>
    <w:p w14:paraId="76E9291D" w14:textId="77777777" w:rsidR="006B1B60" w:rsidRDefault="006B1B60">
      <w:pPr>
        <w:rPr>
          <w:u w:val="single"/>
        </w:rPr>
      </w:pPr>
      <w:r w:rsidRPr="00E36D9C">
        <w:rPr>
          <w:u w:val="single"/>
        </w:rPr>
        <w:t>Learning objectives:</w:t>
      </w:r>
    </w:p>
    <w:p w14:paraId="5565CD6A" w14:textId="3A05776C" w:rsidR="00992CD5" w:rsidRDefault="00992CD5" w:rsidP="00992CD5">
      <w:r>
        <w:t>Students wil</w:t>
      </w:r>
      <w:r w:rsidR="00D1669B">
        <w:t>l</w:t>
      </w:r>
      <w:r>
        <w:t>:</w:t>
      </w:r>
    </w:p>
    <w:p w14:paraId="69DB369E" w14:textId="52ED34E8" w:rsidR="003F0A71" w:rsidRDefault="00992CD5" w:rsidP="00A33D14">
      <w:pPr>
        <w:pStyle w:val="ListParagraph"/>
        <w:numPr>
          <w:ilvl w:val="0"/>
          <w:numId w:val="18"/>
        </w:numPr>
      </w:pPr>
      <w:r>
        <w:t>Briefly d</w:t>
      </w:r>
      <w:r w:rsidR="00347B67">
        <w:t>escribe how “</w:t>
      </w:r>
      <w:proofErr w:type="spellStart"/>
      <w:r w:rsidR="00347B67">
        <w:t>nonself</w:t>
      </w:r>
      <w:proofErr w:type="spellEnd"/>
      <w:r w:rsidR="00347B67">
        <w:t xml:space="preserve">” viral proteins are incorporated into the MHC class I receptors of an infected “self” cell.  </w:t>
      </w:r>
    </w:p>
    <w:p w14:paraId="19CB399F" w14:textId="021903DE" w:rsidR="00E9759D" w:rsidRDefault="00347B67" w:rsidP="00A33D14">
      <w:pPr>
        <w:pStyle w:val="ListParagraph"/>
        <w:numPr>
          <w:ilvl w:val="0"/>
          <w:numId w:val="18"/>
        </w:numPr>
      </w:pPr>
      <w:r>
        <w:t xml:space="preserve">Outline the steps required for a </w:t>
      </w:r>
      <w:r w:rsidR="00992CD5">
        <w:t>CTL</w:t>
      </w:r>
      <w:r w:rsidR="00E9759D">
        <w:t xml:space="preserve"> </w:t>
      </w:r>
      <w:r>
        <w:t xml:space="preserve">to recognize a </w:t>
      </w:r>
      <w:proofErr w:type="spellStart"/>
      <w:r>
        <w:t>nonself</w:t>
      </w:r>
      <w:proofErr w:type="spellEnd"/>
      <w:r>
        <w:t xml:space="preserve"> </w:t>
      </w:r>
      <w:r w:rsidR="00E9759D">
        <w:t>MHC class I</w:t>
      </w:r>
      <w:r>
        <w:t>.</w:t>
      </w:r>
    </w:p>
    <w:p w14:paraId="3F0C8DB0" w14:textId="33657862" w:rsidR="0061491B" w:rsidRDefault="00947132" w:rsidP="00A33D14">
      <w:pPr>
        <w:pStyle w:val="ListParagraph"/>
        <w:numPr>
          <w:ilvl w:val="0"/>
          <w:numId w:val="18"/>
        </w:numPr>
      </w:pPr>
      <w:r>
        <w:t xml:space="preserve">Connect </w:t>
      </w:r>
      <w:r w:rsidR="00992CD5">
        <w:t xml:space="preserve">the </w:t>
      </w:r>
      <w:r w:rsidR="00243302">
        <w:t>roles</w:t>
      </w:r>
      <w:r>
        <w:t xml:space="preserve"> </w:t>
      </w:r>
      <w:r w:rsidR="00992CD5">
        <w:t>of</w:t>
      </w:r>
      <w:r>
        <w:t xml:space="preserve"> </w:t>
      </w:r>
      <w:r w:rsidR="006A61A8">
        <w:t>antigen presenting cell</w:t>
      </w:r>
      <w:r>
        <w:t>s</w:t>
      </w:r>
      <w:r w:rsidR="006A61A8">
        <w:t xml:space="preserve"> (APCs)</w:t>
      </w:r>
      <w:r>
        <w:t xml:space="preserve"> and helper T cells</w:t>
      </w:r>
      <w:r w:rsidR="00243302">
        <w:t xml:space="preserve"> in CTL activation</w:t>
      </w:r>
      <w:r>
        <w:t>.</w:t>
      </w:r>
    </w:p>
    <w:p w14:paraId="246E43A8" w14:textId="13277E9B" w:rsidR="003F0A71" w:rsidRDefault="00347B67" w:rsidP="00A33D14">
      <w:pPr>
        <w:pStyle w:val="ListParagraph"/>
        <w:numPr>
          <w:ilvl w:val="0"/>
          <w:numId w:val="18"/>
        </w:numPr>
      </w:pPr>
      <w:r>
        <w:t xml:space="preserve">Describe how a </w:t>
      </w:r>
      <w:r w:rsidR="00992CD5">
        <w:t>CTL</w:t>
      </w:r>
      <w:r w:rsidR="003F0A71">
        <w:t xml:space="preserve"> </w:t>
      </w:r>
      <w:r>
        <w:t xml:space="preserve">destroys an identified </w:t>
      </w:r>
      <w:proofErr w:type="spellStart"/>
      <w:r>
        <w:t>nonself</w:t>
      </w:r>
      <w:proofErr w:type="spellEnd"/>
      <w:r>
        <w:t xml:space="preserve">, </w:t>
      </w:r>
      <w:r w:rsidR="003F0A71">
        <w:t>vir</w:t>
      </w:r>
      <w:r w:rsidR="00A33D14">
        <w:t>us</w:t>
      </w:r>
      <w:r w:rsidR="003F0A71">
        <w:t>-infected cell</w:t>
      </w:r>
      <w:r>
        <w:t>.</w:t>
      </w:r>
    </w:p>
    <w:p w14:paraId="35265508" w14:textId="77777777" w:rsidR="00035225" w:rsidRDefault="00035225" w:rsidP="00035225"/>
    <w:p w14:paraId="1A98D4F2" w14:textId="6779FE03" w:rsidR="00D0274C" w:rsidRDefault="00504D5D" w:rsidP="00035225">
      <w:pPr>
        <w:rPr>
          <w:u w:val="single"/>
        </w:rPr>
      </w:pPr>
      <w:r>
        <w:rPr>
          <w:u w:val="single"/>
        </w:rPr>
        <w:t>Assumed prior knowledge:</w:t>
      </w:r>
    </w:p>
    <w:p w14:paraId="4E12B805" w14:textId="202C3F93" w:rsidR="00504D5D" w:rsidRPr="00C21EE0" w:rsidRDefault="00504D5D" w:rsidP="00C21EE0">
      <w:pPr>
        <w:pStyle w:val="ListParagraph"/>
        <w:numPr>
          <w:ilvl w:val="0"/>
          <w:numId w:val="8"/>
        </w:numPr>
        <w:tabs>
          <w:tab w:val="left" w:pos="1080"/>
        </w:tabs>
        <w:rPr>
          <w:u w:val="single"/>
        </w:rPr>
      </w:pPr>
      <w:r>
        <w:t>The students have prior knowledge of the lymphatic system, general white blood cell actions, the basis of immune cell function</w:t>
      </w:r>
      <w:r w:rsidR="006A61A8">
        <w:t xml:space="preserve"> (including APCs)</w:t>
      </w:r>
      <w:r w:rsidR="007841F4">
        <w:t>, humoral immunity,</w:t>
      </w:r>
      <w:r>
        <w:t xml:space="preserve"> and MHC.</w:t>
      </w:r>
    </w:p>
    <w:p w14:paraId="56B59E2E" w14:textId="77777777" w:rsidR="00504D5D" w:rsidRPr="00504D5D" w:rsidRDefault="00504D5D" w:rsidP="00504D5D">
      <w:pPr>
        <w:pStyle w:val="ListParagraph"/>
        <w:tabs>
          <w:tab w:val="left" w:pos="1080"/>
        </w:tabs>
        <w:ind w:left="1080"/>
        <w:rPr>
          <w:u w:val="single"/>
        </w:rPr>
      </w:pPr>
    </w:p>
    <w:p w14:paraId="742E14DD" w14:textId="536206FB" w:rsidR="00D0274C" w:rsidRDefault="001D0984" w:rsidP="00035225">
      <w:pPr>
        <w:rPr>
          <w:u w:val="single"/>
        </w:rPr>
      </w:pPr>
      <w:r>
        <w:rPr>
          <w:u w:val="single"/>
        </w:rPr>
        <w:t>Teaching Notes</w:t>
      </w:r>
      <w:r w:rsidR="003F0A71">
        <w:rPr>
          <w:u w:val="single"/>
        </w:rPr>
        <w:t>:</w:t>
      </w:r>
    </w:p>
    <w:p w14:paraId="16696DB3" w14:textId="0067B1FA" w:rsidR="00367CE3" w:rsidRPr="00367CE3" w:rsidRDefault="00367CE3" w:rsidP="00035225">
      <w:r>
        <w:rPr>
          <w:b/>
          <w:bCs/>
        </w:rPr>
        <w:t xml:space="preserve">Case study: </w:t>
      </w:r>
      <w:r>
        <w:t xml:space="preserve">A brief case study </w:t>
      </w:r>
      <w:r w:rsidR="005A1E9F">
        <w:t xml:space="preserve">(Slides 3-4) </w:t>
      </w:r>
      <w:r>
        <w:t xml:space="preserve">is included introducing the idea of vaccinations which references </w:t>
      </w:r>
      <w:r w:rsidR="007F2B05">
        <w:t>a</w:t>
      </w:r>
      <w:r>
        <w:t xml:space="preserve"> </w:t>
      </w:r>
      <w:r w:rsidR="007F2B05">
        <w:t>recent</w:t>
      </w:r>
      <w:r>
        <w:t xml:space="preserve"> measles outbreak.  This is included to relate the idea of CTLs to real life, as well as introduce the idea of vaccinations stimulating different portions of the immune response</w:t>
      </w:r>
      <w:r w:rsidR="00D70C27">
        <w:t xml:space="preserve">, which </w:t>
      </w:r>
      <w:r>
        <w:t>will be revisited later</w:t>
      </w:r>
      <w:r w:rsidR="00D70C27">
        <w:t xml:space="preserve"> in the activity</w:t>
      </w:r>
      <w:r>
        <w:t xml:space="preserve">.  </w:t>
      </w:r>
    </w:p>
    <w:p w14:paraId="2B2E7941" w14:textId="3E0394DC" w:rsidR="00A65BDA" w:rsidRDefault="00A65BDA" w:rsidP="00035225">
      <w:r w:rsidRPr="004413AB">
        <w:rPr>
          <w:b/>
          <w:bCs/>
        </w:rPr>
        <w:t>Clip 1:</w:t>
      </w:r>
      <w:r>
        <w:t xml:space="preserve"> Prior to clip one</w:t>
      </w:r>
      <w:r w:rsidR="004413AB">
        <w:t>,</w:t>
      </w:r>
      <w:r>
        <w:t xml:space="preserve"> </w:t>
      </w:r>
      <w:r w:rsidR="00D70C27">
        <w:t xml:space="preserve">briefly </w:t>
      </w:r>
      <w:r>
        <w:t>explain how a virus causes new viral proteins to be made within an infected cell</w:t>
      </w:r>
      <w:r w:rsidR="004B0BCD">
        <w:t xml:space="preserve"> (Slide </w:t>
      </w:r>
      <w:r w:rsidR="005A1E9F">
        <w:t>5</w:t>
      </w:r>
      <w:r w:rsidR="004B0BCD">
        <w:t>)</w:t>
      </w:r>
      <w:r>
        <w:t xml:space="preserve">.  Pieces of those viral proteins are the short protein fragments that we </w:t>
      </w:r>
      <w:r>
        <w:lastRenderedPageBreak/>
        <w:t xml:space="preserve">are referring to at the beginning of this clip.  From there, the video </w:t>
      </w:r>
      <w:r w:rsidR="00C84200">
        <w:t xml:space="preserve">(Slide </w:t>
      </w:r>
      <w:r w:rsidR="005A1E9F">
        <w:t>6</w:t>
      </w:r>
      <w:r w:rsidR="00C84200">
        <w:t xml:space="preserve">) </w:t>
      </w:r>
      <w:r>
        <w:t>will explain how those peptides get incorporated into the MHC class I of the infected body cell (LO 1)</w:t>
      </w:r>
      <w:r w:rsidR="00E34352">
        <w:t>.</w:t>
      </w:r>
      <w:r>
        <w:t xml:space="preserve"> </w:t>
      </w:r>
      <w:r w:rsidR="00994D8F">
        <w:t xml:space="preserve"> Pose </w:t>
      </w:r>
      <w:r w:rsidR="004B0BCD">
        <w:t xml:space="preserve">questions 1 and 2 below </w:t>
      </w:r>
      <w:r w:rsidR="00994D8F">
        <w:t>for student</w:t>
      </w:r>
      <w:r w:rsidR="00A33D14">
        <w:t>s to</w:t>
      </w:r>
      <w:r w:rsidR="00994D8F">
        <w:t xml:space="preserve"> </w:t>
      </w:r>
      <w:r w:rsidR="006A61A8">
        <w:t>think/pair/share</w:t>
      </w:r>
      <w:r w:rsidR="004B0BCD">
        <w:t>.  Question 3 should be posed through a real-time response system to gauge student comprehension</w:t>
      </w:r>
      <w:r w:rsidR="00C84200">
        <w:t xml:space="preserve"> (Slide </w:t>
      </w:r>
      <w:r w:rsidR="005A1E9F">
        <w:t>7</w:t>
      </w:r>
      <w:r w:rsidR="00C84200">
        <w:t>)</w:t>
      </w:r>
      <w:r w:rsidR="004B0BCD">
        <w:t xml:space="preserve">.  </w:t>
      </w:r>
    </w:p>
    <w:p w14:paraId="1FFBAD15" w14:textId="1A709844" w:rsidR="00FA774A" w:rsidRDefault="00C94095" w:rsidP="00FA774A">
      <w:pPr>
        <w:pStyle w:val="ListParagraph"/>
        <w:numPr>
          <w:ilvl w:val="0"/>
          <w:numId w:val="10"/>
        </w:numPr>
      </w:pPr>
      <w:r>
        <w:t>Where are the short protein fragments coming from?</w:t>
      </w:r>
      <w:r w:rsidR="00FA774A">
        <w:t xml:space="preserve"> </w:t>
      </w:r>
      <w:r w:rsidR="00FA774A" w:rsidRPr="00FA774A">
        <w:rPr>
          <w:b/>
          <w:bCs/>
          <w:i/>
          <w:iCs/>
        </w:rPr>
        <w:t xml:space="preserve">The short protein fragments </w:t>
      </w:r>
      <w:r w:rsidR="00A33D14">
        <w:rPr>
          <w:b/>
          <w:bCs/>
          <w:i/>
          <w:iCs/>
        </w:rPr>
        <w:t xml:space="preserve">displayed in the video </w:t>
      </w:r>
      <w:r w:rsidR="00FA774A" w:rsidRPr="00FA774A">
        <w:rPr>
          <w:b/>
          <w:bCs/>
          <w:i/>
          <w:iCs/>
        </w:rPr>
        <w:t>are coming from viral proteins.  Once the virus has taken over the body cell, it begins using the cell’s machinery to produce its viral proteins.  The body cell chops up those proteins and incorporates the pieces into the MHC class I.</w:t>
      </w:r>
    </w:p>
    <w:p w14:paraId="773EB9BE" w14:textId="4B9C0657" w:rsidR="00994D8F" w:rsidRDefault="00C94095" w:rsidP="00994D8F">
      <w:pPr>
        <w:pStyle w:val="ListParagraph"/>
        <w:numPr>
          <w:ilvl w:val="0"/>
          <w:numId w:val="10"/>
        </w:numPr>
      </w:pPr>
      <w:r>
        <w:t>What is the MHC</w:t>
      </w:r>
      <w:r w:rsidR="00BF0051">
        <w:t xml:space="preserve"> and where </w:t>
      </w:r>
      <w:r w:rsidR="00A33D14">
        <w:t>does it display antigens</w:t>
      </w:r>
      <w:r>
        <w:t>?</w:t>
      </w:r>
      <w:r w:rsidR="00FA774A">
        <w:t xml:space="preserve">  </w:t>
      </w:r>
      <w:r w:rsidR="00FA774A" w:rsidRPr="00FA774A">
        <w:rPr>
          <w:b/>
          <w:bCs/>
          <w:i/>
          <w:iCs/>
        </w:rPr>
        <w:t>The major histocompatibility complex (MHC) is a set of genes that code for a family of transmembrane proteins that are located on the surface of body cells.</w:t>
      </w:r>
    </w:p>
    <w:p w14:paraId="373722D2" w14:textId="1CD95651" w:rsidR="00C94095" w:rsidRDefault="00A33D14" w:rsidP="00994D8F">
      <w:pPr>
        <w:pStyle w:val="ListParagraph"/>
        <w:numPr>
          <w:ilvl w:val="0"/>
          <w:numId w:val="10"/>
        </w:numPr>
      </w:pPr>
      <w:r>
        <w:t>In general, w</w:t>
      </w:r>
      <w:r w:rsidR="00C94095">
        <w:t xml:space="preserve">hat is the </w:t>
      </w:r>
      <w:r w:rsidR="00C84200">
        <w:t xml:space="preserve">primary </w:t>
      </w:r>
      <w:r w:rsidR="00C94095">
        <w:t>role of the MHC</w:t>
      </w:r>
      <w:r w:rsidR="00C84200">
        <w:t xml:space="preserve"> </w:t>
      </w:r>
      <w:r>
        <w:t>during an infection?</w:t>
      </w:r>
      <w:r w:rsidR="00992CD5">
        <w:t xml:space="preserve"> </w:t>
      </w:r>
    </w:p>
    <w:p w14:paraId="34FCA768" w14:textId="39497369" w:rsidR="001D0984" w:rsidRDefault="001D0984" w:rsidP="001D0984">
      <w:pPr>
        <w:pStyle w:val="ListParagraph"/>
        <w:numPr>
          <w:ilvl w:val="1"/>
          <w:numId w:val="10"/>
        </w:numPr>
      </w:pPr>
      <w:r>
        <w:t>Destroy invading pathogens directly.</w:t>
      </w:r>
    </w:p>
    <w:p w14:paraId="75CDC881" w14:textId="160BD558" w:rsidR="00C84200" w:rsidRPr="001D0984" w:rsidRDefault="001D0984" w:rsidP="001D0984">
      <w:pPr>
        <w:pStyle w:val="ListParagraph"/>
        <w:numPr>
          <w:ilvl w:val="1"/>
          <w:numId w:val="10"/>
        </w:numPr>
        <w:rPr>
          <w:b/>
          <w:bCs/>
        </w:rPr>
      </w:pPr>
      <w:r w:rsidRPr="001D0984">
        <w:rPr>
          <w:b/>
          <w:bCs/>
        </w:rPr>
        <w:t>Display</w:t>
      </w:r>
      <w:r w:rsidR="00C84200" w:rsidRPr="001D0984">
        <w:rPr>
          <w:b/>
          <w:bCs/>
        </w:rPr>
        <w:t xml:space="preserve"> antigens from pathogens for cell surface presentation to adaptive immune cells.</w:t>
      </w:r>
    </w:p>
    <w:p w14:paraId="5F04408C" w14:textId="6E6441AC" w:rsidR="001D0984" w:rsidRDefault="001D0984" w:rsidP="001D0984">
      <w:pPr>
        <w:pStyle w:val="ListParagraph"/>
        <w:numPr>
          <w:ilvl w:val="1"/>
          <w:numId w:val="10"/>
        </w:numPr>
      </w:pPr>
      <w:r>
        <w:t>Signal infected body cells into apoptosis.</w:t>
      </w:r>
    </w:p>
    <w:p w14:paraId="1738687C" w14:textId="1E2E4CE3" w:rsidR="001D0984" w:rsidRDefault="001D0984" w:rsidP="001D0984">
      <w:pPr>
        <w:pStyle w:val="ListParagraph"/>
        <w:numPr>
          <w:ilvl w:val="1"/>
          <w:numId w:val="10"/>
        </w:numPr>
      </w:pPr>
      <w:r>
        <w:t>Trigger the release of antibodies from B cells once an infection has been detected.</w:t>
      </w:r>
    </w:p>
    <w:p w14:paraId="46536091" w14:textId="77777777" w:rsidR="00A65BDA" w:rsidRDefault="00A65BDA" w:rsidP="00035225"/>
    <w:p w14:paraId="72D5A1A6" w14:textId="1EDC0E2E" w:rsidR="00A65BDA" w:rsidRDefault="00A65BDA" w:rsidP="00035225">
      <w:r w:rsidRPr="004413AB">
        <w:rPr>
          <w:b/>
          <w:bCs/>
        </w:rPr>
        <w:t>Clip 2:</w:t>
      </w:r>
      <w:r>
        <w:t xml:space="preserve"> The video </w:t>
      </w:r>
      <w:r w:rsidR="00D769FF">
        <w:t xml:space="preserve">(Slide </w:t>
      </w:r>
      <w:r w:rsidR="005A1E9F">
        <w:t>8)</w:t>
      </w:r>
      <w:r w:rsidR="00D769FF">
        <w:t xml:space="preserve"> </w:t>
      </w:r>
      <w:r>
        <w:t xml:space="preserve">goes on to explain how the CTL recognizes and binds to the </w:t>
      </w:r>
      <w:proofErr w:type="spellStart"/>
      <w:r>
        <w:t>nonself</w:t>
      </w:r>
      <w:proofErr w:type="spellEnd"/>
      <w:r>
        <w:t xml:space="preserve"> MHC on class I (LO 2</w:t>
      </w:r>
      <w:r w:rsidR="00D70C27">
        <w:t>-3</w:t>
      </w:r>
      <w:r>
        <w:t xml:space="preserve">).  </w:t>
      </w:r>
      <w:r w:rsidR="00D769FF">
        <w:t xml:space="preserve">Pertinent topics to discuss at this time (Slides </w:t>
      </w:r>
      <w:r w:rsidR="005A1E9F">
        <w:t>9-11</w:t>
      </w:r>
      <w:r w:rsidR="00D769FF">
        <w:t xml:space="preserve">): antigen presentation variability between class I and class II MHC, helper T cell actions, and </w:t>
      </w:r>
      <w:r w:rsidR="009060C3">
        <w:t xml:space="preserve">an introduction to </w:t>
      </w:r>
      <w:r w:rsidR="00D769FF">
        <w:t>cytotoxic T cells.  A reminder about “self” vs “</w:t>
      </w:r>
      <w:proofErr w:type="spellStart"/>
      <w:r w:rsidR="00D769FF">
        <w:t>nonself</w:t>
      </w:r>
      <w:proofErr w:type="spellEnd"/>
      <w:r w:rsidR="00D769FF">
        <w:t xml:space="preserve">” peptides would be appropriate.  </w:t>
      </w:r>
      <w:r w:rsidR="005E6785">
        <w:t>Pose question</w:t>
      </w:r>
      <w:r w:rsidR="00572223">
        <w:t>s</w:t>
      </w:r>
      <w:r w:rsidR="005E6785">
        <w:t xml:space="preserve"> 1</w:t>
      </w:r>
      <w:r w:rsidR="00572223">
        <w:t xml:space="preserve"> and 2</w:t>
      </w:r>
      <w:r w:rsidR="005E6785">
        <w:t xml:space="preserve"> below for student think/pair/share.  Question </w:t>
      </w:r>
      <w:r w:rsidR="00572223">
        <w:t>3</w:t>
      </w:r>
      <w:r w:rsidR="005E6785">
        <w:t xml:space="preserve"> should be posed through a real-time response system to gauge student comprehension (Slide 1</w:t>
      </w:r>
      <w:r w:rsidR="005A1E9F">
        <w:t>2</w:t>
      </w:r>
      <w:r w:rsidR="005E6785">
        <w:t>).</w:t>
      </w:r>
    </w:p>
    <w:p w14:paraId="5CD5617E" w14:textId="6763A870" w:rsidR="00E477C4" w:rsidRDefault="00E477C4" w:rsidP="00E477C4">
      <w:pPr>
        <w:pStyle w:val="ListParagraph"/>
        <w:numPr>
          <w:ilvl w:val="0"/>
          <w:numId w:val="11"/>
        </w:numPr>
      </w:pPr>
      <w:r>
        <w:t>Class I MHC protein display what type of antigen?</w:t>
      </w:r>
      <w:r w:rsidR="00FA774A">
        <w:t xml:space="preserve"> </w:t>
      </w:r>
      <w:r w:rsidR="00FA774A" w:rsidRPr="00F31254">
        <w:rPr>
          <w:b/>
          <w:bCs/>
          <w:i/>
          <w:iCs/>
        </w:rPr>
        <w:t xml:space="preserve">Class I MHC proteins display </w:t>
      </w:r>
      <w:r w:rsidR="00F31254" w:rsidRPr="00F31254">
        <w:rPr>
          <w:b/>
          <w:bCs/>
          <w:i/>
          <w:iCs/>
        </w:rPr>
        <w:t>foreign antigens that are discovered inside an infected body cell</w:t>
      </w:r>
      <w:r w:rsidR="00FA774A" w:rsidRPr="00F31254">
        <w:rPr>
          <w:b/>
          <w:bCs/>
          <w:i/>
          <w:iCs/>
        </w:rPr>
        <w:t xml:space="preserve"> </w:t>
      </w:r>
      <w:r w:rsidR="00F31254" w:rsidRPr="00F31254">
        <w:rPr>
          <w:b/>
          <w:bCs/>
          <w:i/>
          <w:iCs/>
        </w:rPr>
        <w:t>(endogenous).</w:t>
      </w:r>
    </w:p>
    <w:p w14:paraId="0E589FC4" w14:textId="36B5AC22" w:rsidR="00572223" w:rsidRDefault="00572223" w:rsidP="004413AB">
      <w:pPr>
        <w:pStyle w:val="ListParagraph"/>
        <w:numPr>
          <w:ilvl w:val="0"/>
          <w:numId w:val="11"/>
        </w:numPr>
      </w:pPr>
      <w:r>
        <w:t xml:space="preserve">Vaccine application: The </w:t>
      </w:r>
      <w:r w:rsidR="005A1E9F">
        <w:t>measles</w:t>
      </w:r>
      <w:r>
        <w:t xml:space="preserve"> vaccine has been shown to </w:t>
      </w:r>
      <w:r w:rsidR="005A1E9F">
        <w:t>primarily</w:t>
      </w:r>
      <w:r>
        <w:t xml:space="preserve"> activate CD4 cells.  Does this vaccine directly stimulate CTL?  Why or why not?</w:t>
      </w:r>
      <w:r w:rsidR="00F31254">
        <w:t xml:space="preserve">  </w:t>
      </w:r>
      <w:r w:rsidR="00F31254" w:rsidRPr="00F31254">
        <w:rPr>
          <w:b/>
          <w:bCs/>
          <w:i/>
          <w:iCs/>
        </w:rPr>
        <w:t xml:space="preserve">No, the </w:t>
      </w:r>
      <w:r w:rsidR="005A1E9F">
        <w:rPr>
          <w:b/>
          <w:bCs/>
          <w:i/>
          <w:iCs/>
        </w:rPr>
        <w:t>measles</w:t>
      </w:r>
      <w:r w:rsidR="00F31254" w:rsidRPr="00F31254">
        <w:rPr>
          <w:b/>
          <w:bCs/>
          <w:i/>
          <w:iCs/>
        </w:rPr>
        <w:t xml:space="preserve"> vaccine would not directly stimulate CTLs because the </w:t>
      </w:r>
      <w:r w:rsidR="005A1E9F">
        <w:rPr>
          <w:b/>
          <w:bCs/>
          <w:i/>
          <w:iCs/>
        </w:rPr>
        <w:t>virus</w:t>
      </w:r>
      <w:r w:rsidR="00F31254" w:rsidRPr="00F31254">
        <w:rPr>
          <w:b/>
          <w:bCs/>
          <w:i/>
          <w:iCs/>
        </w:rPr>
        <w:t xml:space="preserve"> would need to activate CD8 cells to stimulate CTLs.  CD4 cells, when activated, become helper T cells rather than CTLs.</w:t>
      </w:r>
      <w:r w:rsidR="008E20F2">
        <w:rPr>
          <w:b/>
          <w:bCs/>
          <w:i/>
          <w:iCs/>
        </w:rPr>
        <w:t xml:space="preserve">  In the case of </w:t>
      </w:r>
      <w:r w:rsidR="005A1E9F">
        <w:rPr>
          <w:b/>
          <w:bCs/>
          <w:i/>
          <w:iCs/>
        </w:rPr>
        <w:t>measles</w:t>
      </w:r>
      <w:r w:rsidR="008E20F2">
        <w:rPr>
          <w:b/>
          <w:bCs/>
          <w:i/>
          <w:iCs/>
        </w:rPr>
        <w:t xml:space="preserve">, the </w:t>
      </w:r>
      <w:r w:rsidR="005A1E9F">
        <w:rPr>
          <w:b/>
          <w:bCs/>
          <w:i/>
          <w:iCs/>
        </w:rPr>
        <w:t>viruses</w:t>
      </w:r>
      <w:r w:rsidR="008E20F2">
        <w:rPr>
          <w:b/>
          <w:bCs/>
          <w:i/>
          <w:iCs/>
        </w:rPr>
        <w:t xml:space="preserve"> get taken into macrophages, which act as an APC to activate the CD4 cells into helper T cells.</w:t>
      </w:r>
    </w:p>
    <w:p w14:paraId="133D49B5" w14:textId="09C40ECE" w:rsidR="00A65BDA" w:rsidRDefault="006A61A8" w:rsidP="004413AB">
      <w:pPr>
        <w:pStyle w:val="ListParagraph"/>
        <w:numPr>
          <w:ilvl w:val="0"/>
          <w:numId w:val="11"/>
        </w:numPr>
      </w:pPr>
      <w:r>
        <w:t>Explain</w:t>
      </w:r>
      <w:r w:rsidR="004413AB">
        <w:t xml:space="preserve"> the role of the helper T cell in terms of CTL activation?</w:t>
      </w:r>
      <w:r w:rsidR="00992CD5">
        <w:t xml:space="preserve"> </w:t>
      </w:r>
    </w:p>
    <w:p w14:paraId="6E7DB7C6" w14:textId="22832ECB" w:rsidR="009060C3" w:rsidRDefault="009060C3" w:rsidP="009060C3">
      <w:pPr>
        <w:pStyle w:val="ListParagraph"/>
        <w:numPr>
          <w:ilvl w:val="1"/>
          <w:numId w:val="11"/>
        </w:numPr>
      </w:pPr>
      <w:r>
        <w:t>Helper T cells bind directly to CTL, which stimulate activation and proliferation.</w:t>
      </w:r>
    </w:p>
    <w:p w14:paraId="084B09A1" w14:textId="4042AB04" w:rsidR="009060C3" w:rsidRDefault="009060C3" w:rsidP="009060C3">
      <w:pPr>
        <w:pStyle w:val="ListParagraph"/>
        <w:numPr>
          <w:ilvl w:val="1"/>
          <w:numId w:val="11"/>
        </w:numPr>
      </w:pPr>
      <w:r>
        <w:t>Helper T cells bind to MHC class I on an APC, which stimulates the CTL to bind to MHC class II, resulting in activation.</w:t>
      </w:r>
    </w:p>
    <w:p w14:paraId="51063DB7" w14:textId="53FC11FD" w:rsidR="009060C3" w:rsidRPr="009060C3" w:rsidRDefault="009060C3" w:rsidP="009060C3">
      <w:pPr>
        <w:pStyle w:val="ListParagraph"/>
        <w:numPr>
          <w:ilvl w:val="1"/>
          <w:numId w:val="11"/>
        </w:numPr>
        <w:rPr>
          <w:b/>
          <w:bCs/>
        </w:rPr>
      </w:pPr>
      <w:r w:rsidRPr="009060C3">
        <w:rPr>
          <w:b/>
          <w:bCs/>
        </w:rPr>
        <w:t>Helper T cells provide the signal for co-stimulation of CTL via the release of cytokines.</w:t>
      </w:r>
    </w:p>
    <w:p w14:paraId="4178BC65" w14:textId="5BC288C8" w:rsidR="009060C3" w:rsidRDefault="009060C3" w:rsidP="009060C3">
      <w:pPr>
        <w:pStyle w:val="ListParagraph"/>
        <w:numPr>
          <w:ilvl w:val="1"/>
          <w:numId w:val="11"/>
        </w:numPr>
      </w:pPr>
      <w:r>
        <w:t>Helper T cells do not have a role in CTL activation.</w:t>
      </w:r>
    </w:p>
    <w:p w14:paraId="764E73CF" w14:textId="77777777" w:rsidR="00E477C4" w:rsidRDefault="00E477C4" w:rsidP="00E477C4">
      <w:pPr>
        <w:ind w:left="360"/>
      </w:pPr>
    </w:p>
    <w:p w14:paraId="26E35108" w14:textId="08C88CF0" w:rsidR="003F0A71" w:rsidRDefault="00A65BDA" w:rsidP="00035225">
      <w:r w:rsidRPr="004413AB">
        <w:rPr>
          <w:b/>
          <w:bCs/>
        </w:rPr>
        <w:t>Clip 3:</w:t>
      </w:r>
      <w:r w:rsidR="00CC30A1">
        <w:t xml:space="preserve"> </w:t>
      </w:r>
      <w:r>
        <w:t>The</w:t>
      </w:r>
      <w:r w:rsidR="00401F43" w:rsidRPr="00401F43">
        <w:t xml:space="preserve"> </w:t>
      </w:r>
      <w:r>
        <w:t>l</w:t>
      </w:r>
      <w:r w:rsidR="00401F43" w:rsidRPr="00401F43">
        <w:t xml:space="preserve">ast </w:t>
      </w:r>
      <w:r>
        <w:t>video clip</w:t>
      </w:r>
      <w:r w:rsidR="00401F43" w:rsidRPr="00401F43">
        <w:t xml:space="preserve"> </w:t>
      </w:r>
      <w:r w:rsidR="00A03905">
        <w:t>(Slide 1</w:t>
      </w:r>
      <w:r w:rsidR="00C23E2A">
        <w:t>3</w:t>
      </w:r>
      <w:r w:rsidR="00A03905">
        <w:t xml:space="preserve">) </w:t>
      </w:r>
      <w:r w:rsidR="00401F43" w:rsidRPr="00401F43">
        <w:t>discusses granzymes and perforins</w:t>
      </w:r>
      <w:r>
        <w:t xml:space="preserve"> (LO </w:t>
      </w:r>
      <w:r w:rsidR="00D70C27">
        <w:t>4</w:t>
      </w:r>
      <w:r>
        <w:t>)</w:t>
      </w:r>
      <w:r w:rsidR="00401F43" w:rsidRPr="00401F43">
        <w:t xml:space="preserve">.  </w:t>
      </w:r>
      <w:r w:rsidR="00992CD5">
        <w:t>Elucidate</w:t>
      </w:r>
      <w:r>
        <w:t xml:space="preserve"> the role of each of these enzymes in the destruction of a cell</w:t>
      </w:r>
      <w:r w:rsidR="00A03905">
        <w:t xml:space="preserve"> (Slide 1</w:t>
      </w:r>
      <w:r w:rsidR="00C23E2A">
        <w:t>4</w:t>
      </w:r>
      <w:r w:rsidR="00A03905">
        <w:t>)</w:t>
      </w:r>
      <w:r w:rsidR="00401F43" w:rsidRPr="00401F43">
        <w:t xml:space="preserve">.  </w:t>
      </w:r>
      <w:r w:rsidR="00A03905">
        <w:t xml:space="preserve">Pose question 1 below for </w:t>
      </w:r>
      <w:r w:rsidR="00A03905">
        <w:lastRenderedPageBreak/>
        <w:t xml:space="preserve">student think/pair/share.  Question 2 should be posed through a real-time response system to gauge student comprehension (Slide </w:t>
      </w:r>
      <w:r w:rsidR="00C23E2A">
        <w:t>15)</w:t>
      </w:r>
      <w:r w:rsidR="00A03905">
        <w:t>.</w:t>
      </w:r>
    </w:p>
    <w:p w14:paraId="7F06FF16" w14:textId="4F701A58" w:rsidR="00A03905" w:rsidRDefault="00A03905" w:rsidP="00E477C4">
      <w:pPr>
        <w:pStyle w:val="ListParagraph"/>
        <w:numPr>
          <w:ilvl w:val="0"/>
          <w:numId w:val="12"/>
        </w:numPr>
      </w:pPr>
      <w:r>
        <w:t xml:space="preserve">Cancer application: With your group, brainstorm how researchers could use a person’s own CTLs as a personalized cancer therapy that wouldn’t also attack that person’s healthy cells.  </w:t>
      </w:r>
      <w:r w:rsidRPr="005A5085">
        <w:rPr>
          <w:b/>
          <w:bCs/>
          <w:i/>
          <w:iCs/>
        </w:rPr>
        <w:t>A few approaches are feasible.  1. Take the person’s dendritic cells and introduce cancer specific antigens to them ex vivo (some specific tissue cancer antigens have been identified). 2. Take the activated dendritic cells and present the specific cancer antigen to a CD8 cell (in vivo or ex vivo).  Both of these approaches would ideally lead to the appropriate CD8 cell being activated to a CTL that can scour the body for that particular cancer-infected cell that is displaying that specific antigen on its MHC class I.</w:t>
      </w:r>
    </w:p>
    <w:p w14:paraId="6C27D846" w14:textId="58D11B0B" w:rsidR="00E477C4" w:rsidRDefault="008C7B1E" w:rsidP="00E477C4">
      <w:pPr>
        <w:pStyle w:val="ListParagraph"/>
        <w:numPr>
          <w:ilvl w:val="0"/>
          <w:numId w:val="12"/>
        </w:numPr>
      </w:pPr>
      <w:r>
        <w:t>How do granzymes destroy a body cell?</w:t>
      </w:r>
    </w:p>
    <w:p w14:paraId="55452089" w14:textId="46A79EBE" w:rsidR="00216428" w:rsidRPr="00143A4E" w:rsidRDefault="00F7585D" w:rsidP="00216428">
      <w:pPr>
        <w:pStyle w:val="ListParagraph"/>
        <w:numPr>
          <w:ilvl w:val="1"/>
          <w:numId w:val="12"/>
        </w:numPr>
        <w:rPr>
          <w:b/>
          <w:bCs/>
        </w:rPr>
      </w:pPr>
      <w:r w:rsidRPr="00143A4E">
        <w:rPr>
          <w:b/>
          <w:bCs/>
        </w:rPr>
        <w:t>Trigger apoptosis</w:t>
      </w:r>
      <w:r w:rsidR="00143A4E" w:rsidRPr="00143A4E">
        <w:rPr>
          <w:b/>
          <w:bCs/>
        </w:rPr>
        <w:t>.</w:t>
      </w:r>
    </w:p>
    <w:p w14:paraId="449A9512" w14:textId="60E39466" w:rsidR="00F7585D" w:rsidRDefault="00F7585D" w:rsidP="00216428">
      <w:pPr>
        <w:pStyle w:val="ListParagraph"/>
        <w:numPr>
          <w:ilvl w:val="1"/>
          <w:numId w:val="12"/>
        </w:numPr>
      </w:pPr>
      <w:r>
        <w:t>Create small pores in the infected cell’s plasma membrane.</w:t>
      </w:r>
    </w:p>
    <w:p w14:paraId="15C0F38F" w14:textId="59A5110C" w:rsidR="00F7585D" w:rsidRDefault="004E324A" w:rsidP="00216428">
      <w:pPr>
        <w:pStyle w:val="ListParagraph"/>
        <w:numPr>
          <w:ilvl w:val="1"/>
          <w:numId w:val="12"/>
        </w:numPr>
      </w:pPr>
      <w:r>
        <w:t xml:space="preserve">Prevent the </w:t>
      </w:r>
      <w:r w:rsidR="00143A4E">
        <w:t>pathogen from continuing to replicate</w:t>
      </w:r>
      <w:r w:rsidR="001E0BA5">
        <w:t xml:space="preserve"> inside the cell.</w:t>
      </w:r>
    </w:p>
    <w:p w14:paraId="2C8BD5AC" w14:textId="52287DC6" w:rsidR="001E0BA5" w:rsidRPr="00401F43" w:rsidRDefault="001E0BA5" w:rsidP="00216428">
      <w:pPr>
        <w:pStyle w:val="ListParagraph"/>
        <w:numPr>
          <w:ilvl w:val="1"/>
          <w:numId w:val="12"/>
        </w:numPr>
      </w:pPr>
      <w:r>
        <w:t>Create a hypotonic environment, forcing the cell to lyse.</w:t>
      </w:r>
    </w:p>
    <w:p w14:paraId="7C25FE44" w14:textId="77777777" w:rsidR="00E34352" w:rsidRDefault="00E34352" w:rsidP="00035225">
      <w:pPr>
        <w:rPr>
          <w:u w:val="single"/>
        </w:rPr>
      </w:pPr>
    </w:p>
    <w:p w14:paraId="22AEA4BB" w14:textId="704758C9" w:rsidR="00035225" w:rsidRPr="00035225" w:rsidRDefault="00035225" w:rsidP="00035225">
      <w:pPr>
        <w:rPr>
          <w:u w:val="single"/>
        </w:rPr>
      </w:pPr>
      <w:r w:rsidRPr="00035225">
        <w:rPr>
          <w:u w:val="single"/>
        </w:rPr>
        <w:t>Assessment of success:</w:t>
      </w:r>
    </w:p>
    <w:p w14:paraId="20F25CEC" w14:textId="55926EBF" w:rsidR="00035225" w:rsidRDefault="009A237C" w:rsidP="00035225">
      <w:pPr>
        <w:pStyle w:val="ListParagraph"/>
        <w:numPr>
          <w:ilvl w:val="0"/>
          <w:numId w:val="3"/>
        </w:numPr>
      </w:pPr>
      <w:r>
        <w:t>S</w:t>
      </w:r>
      <w:r w:rsidR="00035225">
        <w:t xml:space="preserve">tudent </w:t>
      </w:r>
      <w:r w:rsidR="00833C45">
        <w:t xml:space="preserve">metacognition </w:t>
      </w:r>
      <w:r w:rsidR="00035225">
        <w:t>survey</w:t>
      </w:r>
      <w:r>
        <w:t xml:space="preserve"> (to be included as bonus questions for this chapter’s </w:t>
      </w:r>
      <w:r w:rsidR="00C23E2A">
        <w:t xml:space="preserve">post-lecture </w:t>
      </w:r>
      <w:r>
        <w:t>homework).</w:t>
      </w:r>
    </w:p>
    <w:p w14:paraId="0604A3E2" w14:textId="77777777" w:rsidR="00E71852" w:rsidRDefault="00E71852" w:rsidP="00E71852">
      <w:pPr>
        <w:pStyle w:val="ListParagraph"/>
        <w:numPr>
          <w:ilvl w:val="1"/>
          <w:numId w:val="13"/>
        </w:numPr>
        <w:ind w:left="1530" w:hanging="450"/>
      </w:pPr>
      <w:r>
        <w:t>On a scale of 1-5 (with 5 being the greatest), how confident do you feel that you understand how CTLs are activated?</w:t>
      </w:r>
    </w:p>
    <w:p w14:paraId="50D33F0B" w14:textId="151E8D21" w:rsidR="00E71852" w:rsidRDefault="00E71852" w:rsidP="00E71852">
      <w:pPr>
        <w:pStyle w:val="ListParagraph"/>
        <w:numPr>
          <w:ilvl w:val="1"/>
          <w:numId w:val="13"/>
        </w:numPr>
        <w:ind w:left="1530" w:hanging="450"/>
      </w:pPr>
      <w:r>
        <w:t xml:space="preserve">On a scale of 1-5 (with 5 being the greatest), how important were the 3 video clips in your understanding of CTL activation? </w:t>
      </w:r>
    </w:p>
    <w:p w14:paraId="0CE38C0D" w14:textId="028AC3BD" w:rsidR="00035225" w:rsidRDefault="00E71852" w:rsidP="00035225">
      <w:pPr>
        <w:pStyle w:val="ListParagraph"/>
        <w:numPr>
          <w:ilvl w:val="0"/>
          <w:numId w:val="3"/>
        </w:numPr>
      </w:pPr>
      <w:r>
        <w:t>Student success on e</w:t>
      </w:r>
      <w:r w:rsidR="00035225">
        <w:t xml:space="preserve">xam </w:t>
      </w:r>
      <w:r w:rsidR="00992CD5">
        <w:t>question subset</w:t>
      </w:r>
      <w:r w:rsidR="00035225">
        <w:t xml:space="preserve"> </w:t>
      </w:r>
      <w:r>
        <w:t>(see below)</w:t>
      </w:r>
      <w:r w:rsidR="007F2B05">
        <w:t>.</w:t>
      </w:r>
    </w:p>
    <w:p w14:paraId="5B8F7474" w14:textId="453980F6" w:rsidR="00E71852" w:rsidRPr="001F2F77" w:rsidRDefault="006E2889" w:rsidP="001F2F77">
      <w:pPr>
        <w:ind w:left="360" w:firstLine="720"/>
        <w:rPr>
          <w:u w:val="single"/>
        </w:rPr>
      </w:pPr>
      <w:r w:rsidRPr="001F2F77">
        <w:rPr>
          <w:u w:val="single"/>
        </w:rPr>
        <w:t>Matching questions:</w:t>
      </w:r>
    </w:p>
    <w:p w14:paraId="4A154298" w14:textId="75DA92A7" w:rsidR="00926BAE" w:rsidRDefault="00926BAE" w:rsidP="00926BAE">
      <w:pPr>
        <w:pStyle w:val="ListParagraph"/>
        <w:numPr>
          <w:ilvl w:val="1"/>
          <w:numId w:val="14"/>
        </w:numPr>
        <w:ind w:firstLine="450"/>
      </w:pPr>
      <w:r>
        <w:t xml:space="preserve">Directly kills infected cells via apoptosis </w:t>
      </w:r>
      <w:r w:rsidRPr="00926BAE">
        <w:rPr>
          <w:b/>
          <w:bCs/>
        </w:rPr>
        <w:t>(cytotoxic T cell)</w:t>
      </w:r>
    </w:p>
    <w:p w14:paraId="0958D7B2" w14:textId="631DA091" w:rsidR="00926BAE" w:rsidRPr="00926BAE" w:rsidRDefault="00926BAE" w:rsidP="00926BAE">
      <w:pPr>
        <w:pStyle w:val="ListParagraph"/>
        <w:numPr>
          <w:ilvl w:val="1"/>
          <w:numId w:val="14"/>
        </w:numPr>
        <w:ind w:firstLine="450"/>
      </w:pPr>
      <w:r>
        <w:t xml:space="preserve">A lymphocyte that assists in B cell activation </w:t>
      </w:r>
      <w:r w:rsidRPr="00926BAE">
        <w:rPr>
          <w:b/>
          <w:bCs/>
        </w:rPr>
        <w:t>(helper T cell)</w:t>
      </w:r>
    </w:p>
    <w:p w14:paraId="02A5B5CB" w14:textId="670F65E3" w:rsidR="00926BAE" w:rsidRPr="00926BAE" w:rsidRDefault="00926BAE" w:rsidP="00926BAE">
      <w:pPr>
        <w:pStyle w:val="ListParagraph"/>
        <w:numPr>
          <w:ilvl w:val="1"/>
          <w:numId w:val="14"/>
        </w:numPr>
        <w:ind w:firstLine="450"/>
      </w:pPr>
      <w:r>
        <w:t xml:space="preserve">Secreted by cytotoxic T cells to induce apoptosis of infected cells </w:t>
      </w:r>
      <w:r w:rsidRPr="00926BAE">
        <w:rPr>
          <w:b/>
          <w:bCs/>
        </w:rPr>
        <w:t>(granzymes)</w:t>
      </w:r>
    </w:p>
    <w:p w14:paraId="39BB57A1" w14:textId="25AFFD79" w:rsidR="00926BAE" w:rsidRPr="001F2F77" w:rsidRDefault="00926BAE" w:rsidP="001F2F77">
      <w:pPr>
        <w:ind w:left="450" w:firstLine="720"/>
        <w:rPr>
          <w:u w:val="single"/>
        </w:rPr>
      </w:pPr>
      <w:r w:rsidRPr="001F2F77">
        <w:rPr>
          <w:u w:val="single"/>
        </w:rPr>
        <w:t>Multiple Choice questions:</w:t>
      </w:r>
    </w:p>
    <w:p w14:paraId="6B9BD8A8" w14:textId="519F4EFA" w:rsidR="00926BAE" w:rsidRDefault="00926BAE" w:rsidP="00ED5082">
      <w:pPr>
        <w:pStyle w:val="ListParagraph"/>
        <w:numPr>
          <w:ilvl w:val="1"/>
          <w:numId w:val="14"/>
        </w:numPr>
        <w:ind w:firstLine="450"/>
      </w:pPr>
      <w:r>
        <w:t>Cytotoxic T cells:</w:t>
      </w:r>
    </w:p>
    <w:p w14:paraId="67A5AD53" w14:textId="3F693823" w:rsidR="00926BAE" w:rsidRDefault="00926BAE" w:rsidP="00926BAE">
      <w:pPr>
        <w:pStyle w:val="ListParagraph"/>
        <w:numPr>
          <w:ilvl w:val="2"/>
          <w:numId w:val="15"/>
        </w:numPr>
        <w:ind w:left="1890"/>
      </w:pPr>
      <w:r>
        <w:t>function only to assist other parts of the adaptive immune system, such as B cell activation</w:t>
      </w:r>
    </w:p>
    <w:p w14:paraId="178FAFC7" w14:textId="6F1A395C" w:rsidR="00926BAE" w:rsidRPr="00926BAE" w:rsidRDefault="00926BAE" w:rsidP="00926BAE">
      <w:pPr>
        <w:pStyle w:val="ListParagraph"/>
        <w:numPr>
          <w:ilvl w:val="2"/>
          <w:numId w:val="15"/>
        </w:numPr>
        <w:ind w:left="1890"/>
        <w:rPr>
          <w:b/>
          <w:bCs/>
        </w:rPr>
      </w:pPr>
      <w:r w:rsidRPr="00926BAE">
        <w:rPr>
          <w:b/>
          <w:bCs/>
        </w:rPr>
        <w:t xml:space="preserve">are the other T cells that can directly attack and kill other </w:t>
      </w:r>
      <w:proofErr w:type="gramStart"/>
      <w:r w:rsidRPr="00926BAE">
        <w:rPr>
          <w:b/>
          <w:bCs/>
        </w:rPr>
        <w:t>cells</w:t>
      </w:r>
      <w:proofErr w:type="gramEnd"/>
    </w:p>
    <w:p w14:paraId="5C178178" w14:textId="38D01166" w:rsidR="00926BAE" w:rsidRDefault="00926BAE" w:rsidP="00926BAE">
      <w:pPr>
        <w:pStyle w:val="ListParagraph"/>
        <w:numPr>
          <w:ilvl w:val="2"/>
          <w:numId w:val="15"/>
        </w:numPr>
        <w:ind w:left="1890"/>
      </w:pPr>
      <w:r>
        <w:t>produce antibodies</w:t>
      </w:r>
    </w:p>
    <w:p w14:paraId="213853F1" w14:textId="6FB14D88" w:rsidR="00926BAE" w:rsidRDefault="00926BAE" w:rsidP="00926BAE">
      <w:pPr>
        <w:pStyle w:val="ListParagraph"/>
        <w:numPr>
          <w:ilvl w:val="2"/>
          <w:numId w:val="15"/>
        </w:numPr>
        <w:ind w:left="1890"/>
      </w:pPr>
      <w:r>
        <w:t>target antigens for destruction by other immune cells</w:t>
      </w:r>
    </w:p>
    <w:p w14:paraId="7FF83CA2" w14:textId="34612A09" w:rsidR="00926BAE" w:rsidRDefault="00926BAE" w:rsidP="00ED5082">
      <w:pPr>
        <w:pStyle w:val="ListParagraph"/>
        <w:numPr>
          <w:ilvl w:val="1"/>
          <w:numId w:val="14"/>
        </w:numPr>
        <w:ind w:firstLine="450"/>
      </w:pPr>
      <w:r>
        <w:t>Class II MHC proteins:</w:t>
      </w:r>
    </w:p>
    <w:p w14:paraId="0E9657E4" w14:textId="73FDB267" w:rsidR="00926BAE" w:rsidRDefault="00926BAE" w:rsidP="00ED5082">
      <w:pPr>
        <w:pStyle w:val="ListParagraph"/>
        <w:numPr>
          <w:ilvl w:val="0"/>
          <w:numId w:val="17"/>
        </w:numPr>
        <w:ind w:left="1890"/>
      </w:pPr>
      <w:r>
        <w:t>activate cytotoxic T cells</w:t>
      </w:r>
    </w:p>
    <w:p w14:paraId="66B21A25" w14:textId="5EF42EE7" w:rsidR="00926BAE" w:rsidRPr="00926BAE" w:rsidRDefault="00926BAE" w:rsidP="00ED5082">
      <w:pPr>
        <w:pStyle w:val="ListParagraph"/>
        <w:numPr>
          <w:ilvl w:val="0"/>
          <w:numId w:val="17"/>
        </w:numPr>
        <w:ind w:left="1890"/>
        <w:rPr>
          <w:b/>
          <w:bCs/>
        </w:rPr>
      </w:pPr>
      <w:r w:rsidRPr="00926BAE">
        <w:rPr>
          <w:b/>
          <w:bCs/>
        </w:rPr>
        <w:t>activate helper T cells</w:t>
      </w:r>
    </w:p>
    <w:p w14:paraId="58B848CE" w14:textId="710E1E6A" w:rsidR="00926BAE" w:rsidRDefault="00926BAE" w:rsidP="00ED5082">
      <w:pPr>
        <w:pStyle w:val="ListParagraph"/>
        <w:numPr>
          <w:ilvl w:val="0"/>
          <w:numId w:val="17"/>
        </w:numPr>
        <w:ind w:left="1890"/>
      </w:pPr>
      <w:r>
        <w:t>activate naïve CD8 cells</w:t>
      </w:r>
    </w:p>
    <w:p w14:paraId="03B10616" w14:textId="03EA3FEE" w:rsidR="00236063" w:rsidRDefault="00926BAE" w:rsidP="00C23E2A">
      <w:pPr>
        <w:pStyle w:val="ListParagraph"/>
        <w:numPr>
          <w:ilvl w:val="0"/>
          <w:numId w:val="17"/>
        </w:numPr>
        <w:ind w:left="1890"/>
      </w:pPr>
      <w:r>
        <w:t>are present on all body cells</w:t>
      </w:r>
    </w:p>
    <w:p w14:paraId="1F725930" w14:textId="77777777" w:rsidR="00146C70" w:rsidRDefault="00146C70" w:rsidP="006E2751"/>
    <w:p w14:paraId="6AFA9DF1" w14:textId="77777777" w:rsidR="00146C70" w:rsidRDefault="00146C70" w:rsidP="006E2751"/>
    <w:p w14:paraId="7F5127AB" w14:textId="77777777" w:rsidR="007F2B05" w:rsidRDefault="007F2B05" w:rsidP="006E2751">
      <w:pPr>
        <w:rPr>
          <w:u w:val="single"/>
        </w:rPr>
      </w:pPr>
    </w:p>
    <w:p w14:paraId="4B5C6A55" w14:textId="2083E767" w:rsidR="006E2751" w:rsidRPr="00CB2364" w:rsidRDefault="006E2751" w:rsidP="006E2751">
      <w:pPr>
        <w:rPr>
          <w:u w:val="single"/>
        </w:rPr>
      </w:pPr>
      <w:r w:rsidRPr="00CB2364">
        <w:rPr>
          <w:u w:val="single"/>
        </w:rPr>
        <w:lastRenderedPageBreak/>
        <w:t>References</w:t>
      </w:r>
    </w:p>
    <w:p w14:paraId="60B727B9" w14:textId="77777777" w:rsidR="008D769E" w:rsidRDefault="003815ED" w:rsidP="003815ED">
      <w:pPr>
        <w:pStyle w:val="ListParagraph"/>
        <w:numPr>
          <w:ilvl w:val="0"/>
          <w:numId w:val="19"/>
        </w:numPr>
      </w:pPr>
      <w:r w:rsidRPr="003815ED">
        <w:t xml:space="preserve">OpenStax, Anatomy and Physiology. OpenStax CNX. May 2, 2019 </w:t>
      </w:r>
    </w:p>
    <w:p w14:paraId="5BBABF27" w14:textId="5E5068A8" w:rsidR="003815ED" w:rsidRDefault="008D769E" w:rsidP="008D769E">
      <w:pPr>
        <w:pStyle w:val="ListParagraph"/>
      </w:pPr>
      <w:proofErr w:type="spellStart"/>
      <w:r>
        <w:t>Retrived</w:t>
      </w:r>
      <w:proofErr w:type="spellEnd"/>
      <w:r>
        <w:t xml:space="preserve"> from </w:t>
      </w:r>
      <w:hyperlink r:id="rId7" w:history="1">
        <w:r w:rsidRPr="003815ED">
          <w:rPr>
            <w:rStyle w:val="Hyperlink"/>
          </w:rPr>
          <w:t>http://cnx.org/contents/14fb4ad7-39a1-4eee-ab6e-3ef2482e3e22@15.2</w:t>
        </w:r>
      </w:hyperlink>
      <w:r w:rsidR="003815ED" w:rsidRPr="003815ED">
        <w:t>.</w:t>
      </w:r>
    </w:p>
    <w:p w14:paraId="755711C5" w14:textId="77777777" w:rsidR="008D769E" w:rsidRDefault="008D769E" w:rsidP="008D769E">
      <w:pPr>
        <w:pStyle w:val="ListParagraph"/>
      </w:pPr>
    </w:p>
    <w:p w14:paraId="0EB66EA4" w14:textId="5F3452BD" w:rsidR="006C2ABE" w:rsidRPr="00A41CFC" w:rsidRDefault="00571986" w:rsidP="003815ED">
      <w:pPr>
        <w:pStyle w:val="ListParagraph"/>
        <w:numPr>
          <w:ilvl w:val="0"/>
          <w:numId w:val="19"/>
        </w:numPr>
      </w:pPr>
      <w:r>
        <w:t xml:space="preserve">Adapted from HHMI </w:t>
      </w:r>
      <w:proofErr w:type="spellStart"/>
      <w:r>
        <w:t>Biointeractive</w:t>
      </w:r>
      <w:proofErr w:type="spellEnd"/>
      <w:r>
        <w:t xml:space="preserve">. (2007).  </w:t>
      </w:r>
      <w:r w:rsidRPr="003815ED">
        <w:rPr>
          <w:i/>
          <w:iCs/>
        </w:rPr>
        <w:t>Targeting infected cells for immune defense</w:t>
      </w:r>
      <w:r>
        <w:t xml:space="preserve">.  Retrieved from </w:t>
      </w:r>
      <w:hyperlink r:id="rId8" w:history="1">
        <w:r w:rsidRPr="003815ED">
          <w:rPr>
            <w:rStyle w:val="Hyperlink"/>
            <w:rFonts w:eastAsia="Times New Roman" w:cstheme="minorHAnsi"/>
            <w:u w:val="none"/>
          </w:rPr>
          <w:t>https://www.hhmi.org/biointeractive/targeting-infected-cells-immune-defense</w:t>
        </w:r>
      </w:hyperlink>
    </w:p>
    <w:p w14:paraId="7EA3A90D" w14:textId="77777777" w:rsidR="00A41CFC" w:rsidRPr="00A41CFC" w:rsidRDefault="00A41CFC" w:rsidP="00A41CFC"/>
    <w:p w14:paraId="2FBAA82D" w14:textId="4BA33F44" w:rsidR="00A41CFC" w:rsidRDefault="00A41CFC" w:rsidP="003815ED">
      <w:pPr>
        <w:pStyle w:val="ListParagraph"/>
        <w:numPr>
          <w:ilvl w:val="1"/>
          <w:numId w:val="13"/>
        </w:numPr>
      </w:pPr>
      <w:r>
        <w:t xml:space="preserve">McNeil Jr., D.G. (2019, April 24). Measles outbreak infects 695, highest number since 2000.  </w:t>
      </w:r>
      <w:r w:rsidRPr="00A41CFC">
        <w:rPr>
          <w:i/>
          <w:iCs/>
        </w:rPr>
        <w:t>The New York Times.</w:t>
      </w:r>
      <w:r>
        <w:t xml:space="preserve">  Retrieved from </w:t>
      </w:r>
      <w:hyperlink r:id="rId9" w:history="1">
        <w:r w:rsidRPr="00A41CFC">
          <w:rPr>
            <w:rStyle w:val="Hyperlink"/>
            <w:u w:val="none"/>
          </w:rPr>
          <w:t>https://www.nytimes.com/2019/04/24/health/measles-outbreaks-us.html</w:t>
        </w:r>
      </w:hyperlink>
    </w:p>
    <w:p w14:paraId="50BEE5E6" w14:textId="77777777" w:rsidR="00A41CFC" w:rsidRPr="00A41CFC" w:rsidRDefault="00A41CFC" w:rsidP="00A41CFC"/>
    <w:p w14:paraId="4C42D3D7" w14:textId="6D2C04A6" w:rsidR="00A41CFC" w:rsidRDefault="00A41CFC" w:rsidP="003815ED">
      <w:pPr>
        <w:pStyle w:val="ListParagraph"/>
        <w:numPr>
          <w:ilvl w:val="1"/>
          <w:numId w:val="13"/>
        </w:numPr>
      </w:pPr>
      <w:r>
        <w:t xml:space="preserve">Lambert, J. (2019, April 30). Is Measles here to stay? </w:t>
      </w:r>
      <w:r w:rsidRPr="00A41CFC">
        <w:rPr>
          <w:i/>
          <w:iCs/>
        </w:rPr>
        <w:t>NPR</w:t>
      </w:r>
      <w:r>
        <w:t xml:space="preserve">. Retrieved from </w:t>
      </w:r>
      <w:hyperlink r:id="rId10" w:history="1">
        <w:r w:rsidRPr="00A41CFC">
          <w:rPr>
            <w:rStyle w:val="Hyperlink"/>
            <w:u w:val="none"/>
          </w:rPr>
          <w:t>https://www.npr.org/sections/health-shots/2019/04/30/718220586/is-measles-here-to-stay</w:t>
        </w:r>
      </w:hyperlink>
    </w:p>
    <w:p w14:paraId="7DD82218" w14:textId="77777777" w:rsidR="00A41CFC" w:rsidRPr="00A41CFC" w:rsidRDefault="00A41CFC" w:rsidP="00A41CFC"/>
    <w:p w14:paraId="58554FBC" w14:textId="5912ECB4" w:rsidR="00A41CFC" w:rsidRPr="00A41CFC" w:rsidRDefault="007C014A" w:rsidP="003815ED">
      <w:pPr>
        <w:pStyle w:val="ListParagraph"/>
        <w:numPr>
          <w:ilvl w:val="1"/>
          <w:numId w:val="13"/>
        </w:numPr>
      </w:pPr>
      <w:proofErr w:type="spellStart"/>
      <w:r>
        <w:t>Kilgannon</w:t>
      </w:r>
      <w:proofErr w:type="spellEnd"/>
      <w:r>
        <w:t xml:space="preserve">, C. (2019, May 2). What we know about the measles outbreak in N.Y. </w:t>
      </w:r>
      <w:r w:rsidRPr="007C014A">
        <w:rPr>
          <w:i/>
          <w:iCs/>
        </w:rPr>
        <w:t>The New York Times</w:t>
      </w:r>
      <w:r>
        <w:t xml:space="preserve">. Retrieved from </w:t>
      </w:r>
      <w:hyperlink r:id="rId11" w:history="1">
        <w:r w:rsidRPr="00A41CFC">
          <w:rPr>
            <w:rStyle w:val="Hyperlink"/>
            <w:u w:val="none"/>
          </w:rPr>
          <w:t>https://www.nytimes.com/2019/05/02/nyregion/newyorktoday/nyc-news-measles-outbreak.html</w:t>
        </w:r>
      </w:hyperlink>
    </w:p>
    <w:p w14:paraId="3D483083" w14:textId="77777777" w:rsidR="00A41CFC" w:rsidRDefault="00A41CFC" w:rsidP="00A41CFC">
      <w:pPr>
        <w:pStyle w:val="ListParagraph"/>
      </w:pPr>
    </w:p>
    <w:p w14:paraId="75368097" w14:textId="46F01CA3" w:rsidR="006C2ABE" w:rsidRDefault="006C2ABE" w:rsidP="006C2ABE"/>
    <w:p w14:paraId="26D2BE4C" w14:textId="413164BE" w:rsidR="00E13683" w:rsidRPr="00E36D9C" w:rsidRDefault="00E13683"/>
    <w:sectPr w:rsidR="00E13683" w:rsidRPr="00E36D9C" w:rsidSect="00CB2364">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CEA56" w14:textId="77777777" w:rsidR="008A4227" w:rsidRDefault="008A4227" w:rsidP="00CC0023">
      <w:r>
        <w:separator/>
      </w:r>
    </w:p>
  </w:endnote>
  <w:endnote w:type="continuationSeparator" w:id="0">
    <w:p w14:paraId="774FCA18" w14:textId="77777777" w:rsidR="008A4227" w:rsidRDefault="008A4227" w:rsidP="00CC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4763797"/>
      <w:docPartObj>
        <w:docPartGallery w:val="Page Numbers (Bottom of Page)"/>
        <w:docPartUnique/>
      </w:docPartObj>
    </w:sdtPr>
    <w:sdtEndPr>
      <w:rPr>
        <w:rStyle w:val="PageNumber"/>
      </w:rPr>
    </w:sdtEndPr>
    <w:sdtContent>
      <w:p w14:paraId="0DEE5650" w14:textId="2ADF0C91" w:rsidR="00CB2364" w:rsidRDefault="00CB2364" w:rsidP="00CB23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69C66E" w14:textId="77777777" w:rsidR="00CB2364" w:rsidRDefault="00CB2364" w:rsidP="00CB23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4610980"/>
      <w:docPartObj>
        <w:docPartGallery w:val="Page Numbers (Bottom of Page)"/>
        <w:docPartUnique/>
      </w:docPartObj>
    </w:sdtPr>
    <w:sdtEndPr>
      <w:rPr>
        <w:rStyle w:val="PageNumber"/>
      </w:rPr>
    </w:sdtEndPr>
    <w:sdtContent>
      <w:p w14:paraId="62F61AC3" w14:textId="39F9E616" w:rsidR="00CB2364" w:rsidRDefault="00CB2364" w:rsidP="00CB23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54455E" w14:textId="77777777" w:rsidR="00CB2364" w:rsidRDefault="00CB2364" w:rsidP="00CB23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290B2" w14:textId="77777777" w:rsidR="008A4227" w:rsidRDefault="008A4227" w:rsidP="00CC0023">
      <w:r>
        <w:separator/>
      </w:r>
    </w:p>
  </w:footnote>
  <w:footnote w:type="continuationSeparator" w:id="0">
    <w:p w14:paraId="08FFA966" w14:textId="77777777" w:rsidR="008A4227" w:rsidRDefault="008A4227" w:rsidP="00CC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FE4D2" w14:textId="7672BFD0" w:rsidR="00146C70" w:rsidRDefault="00146C70">
    <w:pPr>
      <w:pStyle w:val="Header"/>
    </w:pPr>
    <w:r>
      <w:rPr>
        <w:noProof/>
      </w:rPr>
      <w:drawing>
        <wp:inline distT="0" distB="0" distL="0" distR="0" wp14:anchorId="2225C756" wp14:editId="269E02D7">
          <wp:extent cx="2306170" cy="533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_Horz_2Clr.eps"/>
                  <pic:cNvPicPr/>
                </pic:nvPicPr>
                <pic:blipFill>
                  <a:blip r:embed="rId1">
                    <a:extLst>
                      <a:ext uri="{28A0092B-C50C-407E-A947-70E740481C1C}">
                        <a14:useLocalDpi xmlns:a14="http://schemas.microsoft.com/office/drawing/2010/main" val="0"/>
                      </a:ext>
                    </a:extLst>
                  </a:blip>
                  <a:stretch>
                    <a:fillRect/>
                  </a:stretch>
                </pic:blipFill>
                <pic:spPr>
                  <a:xfrm>
                    <a:off x="0" y="0"/>
                    <a:ext cx="2531203" cy="585449"/>
                  </a:xfrm>
                  <a:prstGeom prst="rect">
                    <a:avLst/>
                  </a:prstGeom>
                </pic:spPr>
              </pic:pic>
            </a:graphicData>
          </a:graphic>
        </wp:inline>
      </w:drawing>
    </w:r>
    <w:r w:rsidR="00FF0146">
      <w:t xml:space="preserve">                        </w:t>
    </w:r>
    <w:r w:rsidR="00FF0146">
      <w:rPr>
        <w:noProof/>
      </w:rPr>
      <w:drawing>
        <wp:inline distT="0" distB="0" distL="0" distR="0" wp14:anchorId="7D8F0E65" wp14:editId="435C7C03">
          <wp:extent cx="2629990" cy="511387"/>
          <wp:effectExtent l="0" t="0" r="0" b="0"/>
          <wp:docPr id="4" name="Picture 3">
            <a:extLst xmlns:a="http://schemas.openxmlformats.org/drawingml/2006/main">
              <a:ext uri="{FF2B5EF4-FFF2-40B4-BE49-F238E27FC236}">
                <a16:creationId xmlns:a16="http://schemas.microsoft.com/office/drawing/2014/main" id="{CF6CD725-3BDF-3548-8225-3B25ACA189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F6CD725-3BDF-3548-8225-3B25ACA18979}"/>
                      </a:ext>
                    </a:extLst>
                  </pic:cNvPr>
                  <pic:cNvPicPr>
                    <a:picLocks noChangeAspect="1"/>
                  </pic:cNvPicPr>
                </pic:nvPicPr>
                <pic:blipFill>
                  <a:blip r:embed="rId2">
                    <a:alphaModFix/>
                  </a:blip>
                  <a:stretch>
                    <a:fillRect/>
                  </a:stretch>
                </pic:blipFill>
                <pic:spPr>
                  <a:xfrm>
                    <a:off x="0" y="0"/>
                    <a:ext cx="2680051" cy="521121"/>
                  </a:xfrm>
                  <a:prstGeom prst="rect">
                    <a:avLst/>
                  </a:prstGeom>
                  <a:solidFill>
                    <a:srgbClr val="808080">
                      <a:lumMod val="60000"/>
                      <a:lumOff val="40000"/>
                    </a:srgbClr>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A6BEF"/>
    <w:multiLevelType w:val="hybridMultilevel"/>
    <w:tmpl w:val="DE42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B4B8B"/>
    <w:multiLevelType w:val="hybridMultilevel"/>
    <w:tmpl w:val="ACA4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30EC5"/>
    <w:multiLevelType w:val="hybridMultilevel"/>
    <w:tmpl w:val="B0D4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5334E"/>
    <w:multiLevelType w:val="hybridMultilevel"/>
    <w:tmpl w:val="3F284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A34B8"/>
    <w:multiLevelType w:val="hybridMultilevel"/>
    <w:tmpl w:val="09821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9589B"/>
    <w:multiLevelType w:val="hybridMultilevel"/>
    <w:tmpl w:val="041A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A5F39"/>
    <w:multiLevelType w:val="hybridMultilevel"/>
    <w:tmpl w:val="155A8FFA"/>
    <w:lvl w:ilvl="0" w:tplc="04090001">
      <w:start w:val="1"/>
      <w:numFmt w:val="bullet"/>
      <w:lvlText w:val=""/>
      <w:lvlJc w:val="left"/>
      <w:pPr>
        <w:ind w:left="1080" w:hanging="360"/>
      </w:pPr>
      <w:rPr>
        <w:rFonts w:ascii="Symbol" w:hAnsi="Symbol" w:hint="default"/>
      </w:rPr>
    </w:lvl>
    <w:lvl w:ilvl="1" w:tplc="6C34671C">
      <w:start w:val="1"/>
      <w:numFmt w:val="decimal"/>
      <w:lvlText w:val="%2."/>
      <w:lvlJc w:val="left"/>
      <w:pPr>
        <w:ind w:left="72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A63E8F"/>
    <w:multiLevelType w:val="hybridMultilevel"/>
    <w:tmpl w:val="588A1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4C7266"/>
    <w:multiLevelType w:val="hybridMultilevel"/>
    <w:tmpl w:val="0EBC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234F8"/>
    <w:multiLevelType w:val="hybridMultilevel"/>
    <w:tmpl w:val="A7AACC0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720" w:hanging="360"/>
      </w:pPr>
      <w:rPr>
        <w:rFonts w:hint="default"/>
      </w:rPr>
    </w:lvl>
    <w:lvl w:ilvl="2" w:tplc="04090019">
      <w:start w:val="1"/>
      <w:numFmt w:val="lowerLetter"/>
      <w:lvlText w:val="%3."/>
      <w:lvlJc w:val="left"/>
      <w:pPr>
        <w:ind w:left="144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186811"/>
    <w:multiLevelType w:val="hybridMultilevel"/>
    <w:tmpl w:val="FCDACB1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4F684E"/>
    <w:multiLevelType w:val="hybridMultilevel"/>
    <w:tmpl w:val="E06636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2358B"/>
    <w:multiLevelType w:val="hybridMultilevel"/>
    <w:tmpl w:val="89A88E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D56FC"/>
    <w:multiLevelType w:val="hybridMultilevel"/>
    <w:tmpl w:val="96B06AAE"/>
    <w:lvl w:ilvl="0" w:tplc="6C346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C2B1F"/>
    <w:multiLevelType w:val="hybridMultilevel"/>
    <w:tmpl w:val="E7B8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96776"/>
    <w:multiLevelType w:val="hybridMultilevel"/>
    <w:tmpl w:val="D69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4D1593"/>
    <w:multiLevelType w:val="hybridMultilevel"/>
    <w:tmpl w:val="B3D6C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446BC8"/>
    <w:multiLevelType w:val="hybridMultilevel"/>
    <w:tmpl w:val="4100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2700D"/>
    <w:multiLevelType w:val="hybridMultilevel"/>
    <w:tmpl w:val="E30285A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720" w:hanging="360"/>
      </w:pPr>
      <w:rPr>
        <w:rFonts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8"/>
  </w:num>
  <w:num w:numId="4">
    <w:abstractNumId w:val="5"/>
  </w:num>
  <w:num w:numId="5">
    <w:abstractNumId w:val="1"/>
  </w:num>
  <w:num w:numId="6">
    <w:abstractNumId w:val="17"/>
  </w:num>
  <w:num w:numId="7">
    <w:abstractNumId w:val="14"/>
  </w:num>
  <w:num w:numId="8">
    <w:abstractNumId w:val="0"/>
  </w:num>
  <w:num w:numId="9">
    <w:abstractNumId w:val="8"/>
  </w:num>
  <w:num w:numId="10">
    <w:abstractNumId w:val="4"/>
  </w:num>
  <w:num w:numId="11">
    <w:abstractNumId w:val="3"/>
  </w:num>
  <w:num w:numId="12">
    <w:abstractNumId w:val="11"/>
  </w:num>
  <w:num w:numId="13">
    <w:abstractNumId w:val="10"/>
  </w:num>
  <w:num w:numId="14">
    <w:abstractNumId w:val="6"/>
  </w:num>
  <w:num w:numId="15">
    <w:abstractNumId w:val="9"/>
  </w:num>
  <w:num w:numId="16">
    <w:abstractNumId w:val="2"/>
  </w:num>
  <w:num w:numId="17">
    <w:abstractNumId w:val="16"/>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60"/>
    <w:rsid w:val="00035225"/>
    <w:rsid w:val="00035CAB"/>
    <w:rsid w:val="00044AE5"/>
    <w:rsid w:val="00064C1E"/>
    <w:rsid w:val="000F7836"/>
    <w:rsid w:val="00143A4E"/>
    <w:rsid w:val="00146C70"/>
    <w:rsid w:val="001D0984"/>
    <w:rsid w:val="001E0BA5"/>
    <w:rsid w:val="001F2F77"/>
    <w:rsid w:val="00216428"/>
    <w:rsid w:val="00236063"/>
    <w:rsid w:val="00243302"/>
    <w:rsid w:val="002963FF"/>
    <w:rsid w:val="0031707F"/>
    <w:rsid w:val="00347B67"/>
    <w:rsid w:val="00367CE3"/>
    <w:rsid w:val="003815ED"/>
    <w:rsid w:val="003E67B5"/>
    <w:rsid w:val="003F0A71"/>
    <w:rsid w:val="00401F43"/>
    <w:rsid w:val="00435F63"/>
    <w:rsid w:val="004413AB"/>
    <w:rsid w:val="004B0BCD"/>
    <w:rsid w:val="004D5831"/>
    <w:rsid w:val="004E324A"/>
    <w:rsid w:val="00504D5D"/>
    <w:rsid w:val="00571986"/>
    <w:rsid w:val="00572223"/>
    <w:rsid w:val="005A1E9F"/>
    <w:rsid w:val="005A5085"/>
    <w:rsid w:val="005D6C7C"/>
    <w:rsid w:val="005E6785"/>
    <w:rsid w:val="00610C32"/>
    <w:rsid w:val="0061491B"/>
    <w:rsid w:val="0063629E"/>
    <w:rsid w:val="006A28FF"/>
    <w:rsid w:val="006A61A8"/>
    <w:rsid w:val="006B1B60"/>
    <w:rsid w:val="006B5027"/>
    <w:rsid w:val="006C239B"/>
    <w:rsid w:val="006C2ABE"/>
    <w:rsid w:val="006E2751"/>
    <w:rsid w:val="006E2889"/>
    <w:rsid w:val="007768C8"/>
    <w:rsid w:val="007841F4"/>
    <w:rsid w:val="007B12D9"/>
    <w:rsid w:val="007C014A"/>
    <w:rsid w:val="007D0B10"/>
    <w:rsid w:val="007F2B05"/>
    <w:rsid w:val="007F4DDE"/>
    <w:rsid w:val="008137E2"/>
    <w:rsid w:val="00833C45"/>
    <w:rsid w:val="00892D63"/>
    <w:rsid w:val="008A2DC0"/>
    <w:rsid w:val="008A4227"/>
    <w:rsid w:val="008B48EB"/>
    <w:rsid w:val="008C7B1E"/>
    <w:rsid w:val="008D03BF"/>
    <w:rsid w:val="008D769E"/>
    <w:rsid w:val="008E20F2"/>
    <w:rsid w:val="0090270D"/>
    <w:rsid w:val="0090345A"/>
    <w:rsid w:val="009060C3"/>
    <w:rsid w:val="009250F5"/>
    <w:rsid w:val="00926BAE"/>
    <w:rsid w:val="00942147"/>
    <w:rsid w:val="00947132"/>
    <w:rsid w:val="00992CD5"/>
    <w:rsid w:val="00994D8F"/>
    <w:rsid w:val="009A237C"/>
    <w:rsid w:val="009B044B"/>
    <w:rsid w:val="009C367E"/>
    <w:rsid w:val="00A00476"/>
    <w:rsid w:val="00A03905"/>
    <w:rsid w:val="00A33D14"/>
    <w:rsid w:val="00A41CFC"/>
    <w:rsid w:val="00A65BDA"/>
    <w:rsid w:val="00B02AF6"/>
    <w:rsid w:val="00BD4CD7"/>
    <w:rsid w:val="00BF0051"/>
    <w:rsid w:val="00C21EE0"/>
    <w:rsid w:val="00C23E2A"/>
    <w:rsid w:val="00C84200"/>
    <w:rsid w:val="00C94095"/>
    <w:rsid w:val="00CB2364"/>
    <w:rsid w:val="00CC0023"/>
    <w:rsid w:val="00CC30A1"/>
    <w:rsid w:val="00CD2167"/>
    <w:rsid w:val="00CE199C"/>
    <w:rsid w:val="00D0274C"/>
    <w:rsid w:val="00D1669B"/>
    <w:rsid w:val="00D70C27"/>
    <w:rsid w:val="00D769FF"/>
    <w:rsid w:val="00DC5C6C"/>
    <w:rsid w:val="00E13683"/>
    <w:rsid w:val="00E34352"/>
    <w:rsid w:val="00E36D9C"/>
    <w:rsid w:val="00E477C4"/>
    <w:rsid w:val="00E65296"/>
    <w:rsid w:val="00E71852"/>
    <w:rsid w:val="00E9759D"/>
    <w:rsid w:val="00ED5082"/>
    <w:rsid w:val="00EE3037"/>
    <w:rsid w:val="00F05C18"/>
    <w:rsid w:val="00F31254"/>
    <w:rsid w:val="00F51C37"/>
    <w:rsid w:val="00F712BA"/>
    <w:rsid w:val="00F7585D"/>
    <w:rsid w:val="00F905DD"/>
    <w:rsid w:val="00FA0773"/>
    <w:rsid w:val="00FA774A"/>
    <w:rsid w:val="00FA7991"/>
    <w:rsid w:val="00FF01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8F8E5CE"/>
  <w14:defaultImageDpi w14:val="32767"/>
  <w15:chartTrackingRefBased/>
  <w15:docId w15:val="{8846EDF6-8CB4-2C45-B1CB-3EC85FC4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D9C"/>
    <w:pPr>
      <w:ind w:left="720"/>
      <w:contextualSpacing/>
    </w:pPr>
  </w:style>
  <w:style w:type="character" w:styleId="Hyperlink">
    <w:name w:val="Hyperlink"/>
    <w:basedOn w:val="DefaultParagraphFont"/>
    <w:uiPriority w:val="99"/>
    <w:unhideWhenUsed/>
    <w:rsid w:val="003F0A71"/>
    <w:rPr>
      <w:color w:val="0563C1" w:themeColor="hyperlink"/>
      <w:u w:val="single"/>
    </w:rPr>
  </w:style>
  <w:style w:type="character" w:styleId="UnresolvedMention">
    <w:name w:val="Unresolved Mention"/>
    <w:basedOn w:val="DefaultParagraphFont"/>
    <w:uiPriority w:val="99"/>
    <w:rsid w:val="003F0A71"/>
    <w:rPr>
      <w:color w:val="605E5C"/>
      <w:shd w:val="clear" w:color="auto" w:fill="E1DFDD"/>
    </w:rPr>
  </w:style>
  <w:style w:type="character" w:styleId="FollowedHyperlink">
    <w:name w:val="FollowedHyperlink"/>
    <w:basedOn w:val="DefaultParagraphFont"/>
    <w:uiPriority w:val="99"/>
    <w:semiHidden/>
    <w:unhideWhenUsed/>
    <w:rsid w:val="00C21EE0"/>
    <w:rPr>
      <w:color w:val="954F72" w:themeColor="followedHyperlink"/>
      <w:u w:val="single"/>
    </w:rPr>
  </w:style>
  <w:style w:type="paragraph" w:styleId="Header">
    <w:name w:val="header"/>
    <w:basedOn w:val="Normal"/>
    <w:link w:val="HeaderChar"/>
    <w:uiPriority w:val="99"/>
    <w:unhideWhenUsed/>
    <w:rsid w:val="00CC0023"/>
    <w:pPr>
      <w:tabs>
        <w:tab w:val="center" w:pos="4680"/>
        <w:tab w:val="right" w:pos="9360"/>
      </w:tabs>
    </w:pPr>
  </w:style>
  <w:style w:type="character" w:customStyle="1" w:styleId="HeaderChar">
    <w:name w:val="Header Char"/>
    <w:basedOn w:val="DefaultParagraphFont"/>
    <w:link w:val="Header"/>
    <w:uiPriority w:val="99"/>
    <w:rsid w:val="00CC0023"/>
  </w:style>
  <w:style w:type="paragraph" w:styleId="Footer">
    <w:name w:val="footer"/>
    <w:basedOn w:val="Normal"/>
    <w:link w:val="FooterChar"/>
    <w:uiPriority w:val="99"/>
    <w:unhideWhenUsed/>
    <w:rsid w:val="00CC0023"/>
    <w:pPr>
      <w:tabs>
        <w:tab w:val="center" w:pos="4680"/>
        <w:tab w:val="right" w:pos="9360"/>
      </w:tabs>
    </w:pPr>
  </w:style>
  <w:style w:type="character" w:customStyle="1" w:styleId="FooterChar">
    <w:name w:val="Footer Char"/>
    <w:basedOn w:val="DefaultParagraphFont"/>
    <w:link w:val="Footer"/>
    <w:uiPriority w:val="99"/>
    <w:rsid w:val="00CC0023"/>
  </w:style>
  <w:style w:type="paragraph" w:styleId="BalloonText">
    <w:name w:val="Balloon Text"/>
    <w:basedOn w:val="Normal"/>
    <w:link w:val="BalloonTextChar"/>
    <w:uiPriority w:val="99"/>
    <w:semiHidden/>
    <w:unhideWhenUsed/>
    <w:rsid w:val="00CC00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023"/>
    <w:rPr>
      <w:rFonts w:ascii="Times New Roman" w:hAnsi="Times New Roman" w:cs="Times New Roman"/>
      <w:sz w:val="18"/>
      <w:szCs w:val="18"/>
    </w:rPr>
  </w:style>
  <w:style w:type="character" w:styleId="PageNumber">
    <w:name w:val="page number"/>
    <w:basedOn w:val="DefaultParagraphFont"/>
    <w:uiPriority w:val="99"/>
    <w:semiHidden/>
    <w:unhideWhenUsed/>
    <w:rsid w:val="00CB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62663">
      <w:bodyDiv w:val="1"/>
      <w:marLeft w:val="0"/>
      <w:marRight w:val="0"/>
      <w:marTop w:val="0"/>
      <w:marBottom w:val="0"/>
      <w:divBdr>
        <w:top w:val="none" w:sz="0" w:space="0" w:color="auto"/>
        <w:left w:val="none" w:sz="0" w:space="0" w:color="auto"/>
        <w:bottom w:val="none" w:sz="0" w:space="0" w:color="auto"/>
        <w:right w:val="none" w:sz="0" w:space="0" w:color="auto"/>
      </w:divBdr>
    </w:div>
    <w:div w:id="284773974">
      <w:bodyDiv w:val="1"/>
      <w:marLeft w:val="0"/>
      <w:marRight w:val="0"/>
      <w:marTop w:val="0"/>
      <w:marBottom w:val="0"/>
      <w:divBdr>
        <w:top w:val="none" w:sz="0" w:space="0" w:color="auto"/>
        <w:left w:val="none" w:sz="0" w:space="0" w:color="auto"/>
        <w:bottom w:val="none" w:sz="0" w:space="0" w:color="auto"/>
        <w:right w:val="none" w:sz="0" w:space="0" w:color="auto"/>
      </w:divBdr>
    </w:div>
    <w:div w:id="723796712">
      <w:bodyDiv w:val="1"/>
      <w:marLeft w:val="0"/>
      <w:marRight w:val="0"/>
      <w:marTop w:val="0"/>
      <w:marBottom w:val="0"/>
      <w:divBdr>
        <w:top w:val="none" w:sz="0" w:space="0" w:color="auto"/>
        <w:left w:val="none" w:sz="0" w:space="0" w:color="auto"/>
        <w:bottom w:val="none" w:sz="0" w:space="0" w:color="auto"/>
        <w:right w:val="none" w:sz="0" w:space="0" w:color="auto"/>
      </w:divBdr>
    </w:div>
    <w:div w:id="1093742080">
      <w:bodyDiv w:val="1"/>
      <w:marLeft w:val="0"/>
      <w:marRight w:val="0"/>
      <w:marTop w:val="0"/>
      <w:marBottom w:val="0"/>
      <w:divBdr>
        <w:top w:val="none" w:sz="0" w:space="0" w:color="auto"/>
        <w:left w:val="none" w:sz="0" w:space="0" w:color="auto"/>
        <w:bottom w:val="none" w:sz="0" w:space="0" w:color="auto"/>
        <w:right w:val="none" w:sz="0" w:space="0" w:color="auto"/>
      </w:divBdr>
    </w:div>
    <w:div w:id="1232078926">
      <w:bodyDiv w:val="1"/>
      <w:marLeft w:val="0"/>
      <w:marRight w:val="0"/>
      <w:marTop w:val="0"/>
      <w:marBottom w:val="0"/>
      <w:divBdr>
        <w:top w:val="none" w:sz="0" w:space="0" w:color="auto"/>
        <w:left w:val="none" w:sz="0" w:space="0" w:color="auto"/>
        <w:bottom w:val="none" w:sz="0" w:space="0" w:color="auto"/>
        <w:right w:val="none" w:sz="0" w:space="0" w:color="auto"/>
      </w:divBdr>
    </w:div>
    <w:div w:id="1602372413">
      <w:bodyDiv w:val="1"/>
      <w:marLeft w:val="0"/>
      <w:marRight w:val="0"/>
      <w:marTop w:val="0"/>
      <w:marBottom w:val="0"/>
      <w:divBdr>
        <w:top w:val="none" w:sz="0" w:space="0" w:color="auto"/>
        <w:left w:val="none" w:sz="0" w:space="0" w:color="auto"/>
        <w:bottom w:val="none" w:sz="0" w:space="0" w:color="auto"/>
        <w:right w:val="none" w:sz="0" w:space="0" w:color="auto"/>
      </w:divBdr>
    </w:div>
    <w:div w:id="17276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mi.org/biointeractive/targeting-infected-cells-immune-defen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nx.org/contents/14fb4ad7-39a1-4eee-ab6e-3ef2482e3e22@15.2"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9/05/02/nyregion/newyorktoday/nyc-news-measles-outbreak.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pr.org/sections/health-shots/2019/04/30/718220586/is-measles-here-to-stay" TargetMode="External"/><Relationship Id="rId4" Type="http://schemas.openxmlformats.org/officeDocument/2006/relationships/webSettings" Target="webSettings.xml"/><Relationship Id="rId9" Type="http://schemas.openxmlformats.org/officeDocument/2006/relationships/hyperlink" Target="https://www.nytimes.com/2019/04/24/health/measles-outbreaks-u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Hesser</dc:creator>
  <cp:keywords/>
  <dc:description/>
  <cp:lastModifiedBy>Marcia Hesser</cp:lastModifiedBy>
  <cp:revision>96</cp:revision>
  <dcterms:created xsi:type="dcterms:W3CDTF">2019-01-25T15:17:00Z</dcterms:created>
  <dcterms:modified xsi:type="dcterms:W3CDTF">2020-05-06T17:34:00Z</dcterms:modified>
</cp:coreProperties>
</file>