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E84E5" w14:textId="77777777" w:rsidR="00A816DC" w:rsidRDefault="00A816DC" w:rsidP="00A816DC">
      <w:pPr>
        <w:autoSpaceDE w:val="0"/>
        <w:autoSpaceDN w:val="0"/>
        <w:adjustRightInd w:val="0"/>
        <w:jc w:val="center"/>
        <w:rPr>
          <w:color w:val="000000"/>
          <w:sz w:val="32"/>
          <w:szCs w:val="32"/>
        </w:rPr>
      </w:pPr>
      <w:r>
        <w:rPr>
          <w:color w:val="000000"/>
          <w:sz w:val="32"/>
          <w:szCs w:val="32"/>
        </w:rPr>
        <w:t>Teaching Notes</w:t>
      </w:r>
    </w:p>
    <w:p w14:paraId="55FD0807" w14:textId="18FCD54B" w:rsidR="00A816DC" w:rsidRDefault="00A816DC" w:rsidP="00A816DC">
      <w:pPr>
        <w:autoSpaceDE w:val="0"/>
        <w:autoSpaceDN w:val="0"/>
        <w:adjustRightInd w:val="0"/>
        <w:jc w:val="center"/>
        <w:rPr>
          <w:color w:val="434343"/>
          <w:sz w:val="28"/>
          <w:szCs w:val="28"/>
        </w:rPr>
      </w:pPr>
      <w:r>
        <w:rPr>
          <w:color w:val="434343"/>
          <w:sz w:val="28"/>
          <w:szCs w:val="28"/>
        </w:rPr>
        <w:t>By Risa A. Cohen</w:t>
      </w:r>
    </w:p>
    <w:p w14:paraId="6729CF47" w14:textId="4FDD8756" w:rsidR="00A816DC" w:rsidRDefault="00A816DC" w:rsidP="00A816DC">
      <w:pPr>
        <w:autoSpaceDE w:val="0"/>
        <w:autoSpaceDN w:val="0"/>
        <w:adjustRightInd w:val="0"/>
        <w:jc w:val="center"/>
        <w:rPr>
          <w:color w:val="000000"/>
          <w:sz w:val="22"/>
          <w:szCs w:val="22"/>
        </w:rPr>
      </w:pPr>
      <w:r>
        <w:rPr>
          <w:color w:val="000000"/>
          <w:sz w:val="22"/>
          <w:szCs w:val="22"/>
        </w:rPr>
        <w:t>Department of Biology</w:t>
      </w:r>
    </w:p>
    <w:p w14:paraId="009DC23E" w14:textId="6FF49548" w:rsidR="00A816DC" w:rsidRDefault="00A816DC" w:rsidP="00A816DC">
      <w:pPr>
        <w:autoSpaceDE w:val="0"/>
        <w:autoSpaceDN w:val="0"/>
        <w:adjustRightInd w:val="0"/>
        <w:jc w:val="center"/>
        <w:rPr>
          <w:color w:val="000000"/>
          <w:sz w:val="22"/>
          <w:szCs w:val="22"/>
        </w:rPr>
      </w:pPr>
      <w:r>
        <w:rPr>
          <w:color w:val="000000"/>
          <w:sz w:val="22"/>
          <w:szCs w:val="22"/>
        </w:rPr>
        <w:t>Georgia Southern University</w:t>
      </w:r>
    </w:p>
    <w:p w14:paraId="150FDA94" w14:textId="0F549A20" w:rsidR="00A816DC" w:rsidRDefault="004F3AB7" w:rsidP="00A816DC">
      <w:pPr>
        <w:autoSpaceDE w:val="0"/>
        <w:autoSpaceDN w:val="0"/>
        <w:adjustRightInd w:val="0"/>
        <w:jc w:val="center"/>
        <w:rPr>
          <w:color w:val="000000"/>
          <w:sz w:val="22"/>
          <w:szCs w:val="22"/>
        </w:rPr>
      </w:pPr>
      <w:hyperlink r:id="rId5" w:history="1">
        <w:r w:rsidR="00A816DC" w:rsidRPr="00B45597">
          <w:rPr>
            <w:rStyle w:val="Hyperlink"/>
            <w:sz w:val="22"/>
            <w:szCs w:val="22"/>
          </w:rPr>
          <w:t>rcohen@georgiasouthern.edu</w:t>
        </w:r>
      </w:hyperlink>
    </w:p>
    <w:p w14:paraId="5963620E" w14:textId="77777777" w:rsidR="00A816DC" w:rsidRDefault="00A816DC" w:rsidP="00A816DC">
      <w:pPr>
        <w:autoSpaceDE w:val="0"/>
        <w:autoSpaceDN w:val="0"/>
        <w:adjustRightInd w:val="0"/>
        <w:jc w:val="center"/>
        <w:rPr>
          <w:color w:val="000000"/>
          <w:sz w:val="22"/>
          <w:szCs w:val="22"/>
        </w:rPr>
      </w:pPr>
    </w:p>
    <w:p w14:paraId="53CCD2BC" w14:textId="77777777" w:rsidR="00A816DC" w:rsidRDefault="00A816DC" w:rsidP="00A816DC">
      <w:pPr>
        <w:autoSpaceDE w:val="0"/>
        <w:autoSpaceDN w:val="0"/>
        <w:adjustRightInd w:val="0"/>
        <w:jc w:val="center"/>
        <w:rPr>
          <w:color w:val="000000"/>
          <w:sz w:val="22"/>
          <w:szCs w:val="22"/>
        </w:rPr>
      </w:pPr>
    </w:p>
    <w:p w14:paraId="4A01D5B9" w14:textId="0ACA7C73" w:rsidR="00A816DC" w:rsidRPr="00A816DC" w:rsidRDefault="00A816DC" w:rsidP="00A816DC">
      <w:pPr>
        <w:autoSpaceDE w:val="0"/>
        <w:autoSpaceDN w:val="0"/>
        <w:adjustRightInd w:val="0"/>
        <w:rPr>
          <w:color w:val="000000"/>
          <w:sz w:val="22"/>
          <w:szCs w:val="22"/>
          <w:u w:val="single"/>
        </w:rPr>
      </w:pPr>
      <w:r w:rsidRPr="00A816DC">
        <w:rPr>
          <w:color w:val="000000"/>
          <w:sz w:val="22"/>
          <w:szCs w:val="22"/>
          <w:u w:val="single"/>
        </w:rPr>
        <w:t>Course Information</w:t>
      </w:r>
      <w:r w:rsidR="00CF7D36">
        <w:rPr>
          <w:color w:val="000000"/>
          <w:sz w:val="22"/>
          <w:szCs w:val="22"/>
          <w:u w:val="single"/>
        </w:rPr>
        <w:t xml:space="preserve"> – Evolution &amp; Ecology</w:t>
      </w:r>
    </w:p>
    <w:p w14:paraId="4370E882" w14:textId="1D4E8BC1" w:rsidR="00A816DC" w:rsidRDefault="00A816DC" w:rsidP="00A816DC">
      <w:pPr>
        <w:autoSpaceDE w:val="0"/>
        <w:autoSpaceDN w:val="0"/>
        <w:adjustRightInd w:val="0"/>
        <w:rPr>
          <w:color w:val="000000"/>
          <w:sz w:val="22"/>
          <w:szCs w:val="22"/>
        </w:rPr>
      </w:pPr>
      <w:r>
        <w:rPr>
          <w:color w:val="000000"/>
          <w:sz w:val="22"/>
          <w:szCs w:val="22"/>
        </w:rPr>
        <w:t>Department: Biology</w:t>
      </w:r>
    </w:p>
    <w:p w14:paraId="5D9495F2" w14:textId="5EC6CEC1" w:rsidR="00A816DC" w:rsidRDefault="00A816DC" w:rsidP="00A816DC">
      <w:pPr>
        <w:autoSpaceDE w:val="0"/>
        <w:autoSpaceDN w:val="0"/>
        <w:adjustRightInd w:val="0"/>
        <w:rPr>
          <w:color w:val="000000"/>
          <w:sz w:val="22"/>
          <w:szCs w:val="22"/>
        </w:rPr>
      </w:pPr>
      <w:r>
        <w:rPr>
          <w:color w:val="000000"/>
          <w:sz w:val="22"/>
          <w:szCs w:val="22"/>
        </w:rPr>
        <w:t xml:space="preserve">Level: Lower Undergraduate </w:t>
      </w:r>
    </w:p>
    <w:p w14:paraId="28495323" w14:textId="225DC8B7" w:rsidR="00A816DC" w:rsidRDefault="00A816DC" w:rsidP="00A816DC">
      <w:pPr>
        <w:autoSpaceDE w:val="0"/>
        <w:autoSpaceDN w:val="0"/>
        <w:adjustRightInd w:val="0"/>
        <w:rPr>
          <w:color w:val="000000"/>
          <w:sz w:val="22"/>
          <w:szCs w:val="22"/>
        </w:rPr>
      </w:pPr>
      <w:r>
        <w:rPr>
          <w:color w:val="000000"/>
          <w:sz w:val="22"/>
          <w:szCs w:val="22"/>
        </w:rPr>
        <w:t>Course type: Lecture – Fully Online</w:t>
      </w:r>
    </w:p>
    <w:p w14:paraId="2007209C" w14:textId="02E9D85F" w:rsidR="00A816DC" w:rsidRDefault="00A816DC" w:rsidP="00A816DC">
      <w:pPr>
        <w:autoSpaceDE w:val="0"/>
        <w:autoSpaceDN w:val="0"/>
        <w:adjustRightInd w:val="0"/>
        <w:rPr>
          <w:color w:val="000000"/>
          <w:sz w:val="22"/>
          <w:szCs w:val="22"/>
        </w:rPr>
      </w:pPr>
      <w:r>
        <w:rPr>
          <w:color w:val="000000"/>
          <w:sz w:val="22"/>
          <w:szCs w:val="22"/>
        </w:rPr>
        <w:t>Students: Majors</w:t>
      </w:r>
    </w:p>
    <w:p w14:paraId="4C7AD1AB" w14:textId="262D3ECC" w:rsidR="00A816DC" w:rsidRDefault="00A816DC" w:rsidP="00A816DC">
      <w:pPr>
        <w:autoSpaceDE w:val="0"/>
        <w:autoSpaceDN w:val="0"/>
        <w:adjustRightInd w:val="0"/>
        <w:rPr>
          <w:color w:val="000000"/>
          <w:sz w:val="22"/>
          <w:szCs w:val="22"/>
        </w:rPr>
      </w:pPr>
      <w:r>
        <w:rPr>
          <w:color w:val="000000"/>
          <w:sz w:val="22"/>
          <w:szCs w:val="22"/>
        </w:rPr>
        <w:t>Number of Students: 25</w:t>
      </w:r>
    </w:p>
    <w:p w14:paraId="405C2487" w14:textId="77777777" w:rsidR="00A816DC" w:rsidRDefault="00A816DC" w:rsidP="00A816DC">
      <w:pPr>
        <w:autoSpaceDE w:val="0"/>
        <w:autoSpaceDN w:val="0"/>
        <w:adjustRightInd w:val="0"/>
        <w:rPr>
          <w:color w:val="000000"/>
          <w:sz w:val="22"/>
          <w:szCs w:val="22"/>
        </w:rPr>
      </w:pPr>
    </w:p>
    <w:p w14:paraId="1ECA7486" w14:textId="73BD4DBC" w:rsidR="00A816DC" w:rsidRPr="00A816DC" w:rsidRDefault="00A816DC" w:rsidP="00A816DC">
      <w:pPr>
        <w:autoSpaceDE w:val="0"/>
        <w:autoSpaceDN w:val="0"/>
        <w:adjustRightInd w:val="0"/>
        <w:rPr>
          <w:color w:val="000000"/>
          <w:sz w:val="22"/>
          <w:szCs w:val="22"/>
          <w:u w:val="single"/>
        </w:rPr>
      </w:pPr>
      <w:r w:rsidRPr="00A816DC">
        <w:rPr>
          <w:color w:val="000000"/>
          <w:sz w:val="22"/>
          <w:szCs w:val="22"/>
          <w:u w:val="single"/>
        </w:rPr>
        <w:t>Module Information</w:t>
      </w:r>
    </w:p>
    <w:p w14:paraId="57E505A1" w14:textId="3EB7877D" w:rsidR="00A816DC" w:rsidRDefault="00A816DC" w:rsidP="00A816DC">
      <w:pPr>
        <w:autoSpaceDE w:val="0"/>
        <w:autoSpaceDN w:val="0"/>
        <w:adjustRightInd w:val="0"/>
        <w:rPr>
          <w:color w:val="000000"/>
          <w:sz w:val="22"/>
          <w:szCs w:val="22"/>
        </w:rPr>
      </w:pPr>
      <w:r>
        <w:rPr>
          <w:color w:val="000000"/>
          <w:sz w:val="22"/>
          <w:szCs w:val="22"/>
        </w:rPr>
        <w:t xml:space="preserve">Original Module Name: </w:t>
      </w:r>
      <w:r w:rsidR="00A85989">
        <w:rPr>
          <w:color w:val="000000"/>
          <w:sz w:val="22"/>
          <w:szCs w:val="22"/>
        </w:rPr>
        <w:t>I actually used parts of</w:t>
      </w:r>
      <w:r>
        <w:rPr>
          <w:color w:val="000000"/>
          <w:sz w:val="22"/>
          <w:szCs w:val="22"/>
        </w:rPr>
        <w:t xml:space="preserve"> two </w:t>
      </w:r>
      <w:r w:rsidR="00CF7D36">
        <w:rPr>
          <w:color w:val="000000"/>
          <w:sz w:val="22"/>
          <w:szCs w:val="22"/>
        </w:rPr>
        <w:t xml:space="preserve">separate </w:t>
      </w:r>
      <w:r>
        <w:rPr>
          <w:color w:val="000000"/>
          <w:sz w:val="22"/>
          <w:szCs w:val="22"/>
        </w:rPr>
        <w:t xml:space="preserve">modules, now fused into one: </w:t>
      </w:r>
      <w:r w:rsidRPr="00A816DC">
        <w:rPr>
          <w:color w:val="000000"/>
          <w:sz w:val="22"/>
          <w:szCs w:val="22"/>
        </w:rPr>
        <w:t>Data Management using National Ecological Observatory Network’s (NEON) Small Mammal Data with Accompanying Lesson on Mark Recapture Analysis</w:t>
      </w:r>
      <w:r>
        <w:rPr>
          <w:color w:val="000000"/>
          <w:sz w:val="22"/>
          <w:szCs w:val="22"/>
        </w:rPr>
        <w:t xml:space="preserve"> and </w:t>
      </w:r>
      <w:r w:rsidRPr="00A816DC">
        <w:rPr>
          <w:color w:val="000000"/>
          <w:sz w:val="22"/>
          <w:szCs w:val="22"/>
        </w:rPr>
        <w:t>Demography from physical cemeteries, “virtual cemeteries,” and census data</w:t>
      </w:r>
    </w:p>
    <w:p w14:paraId="0815E03C" w14:textId="2CF708DF" w:rsidR="00A816DC" w:rsidRDefault="00A816DC" w:rsidP="00A816DC">
      <w:pPr>
        <w:autoSpaceDE w:val="0"/>
        <w:autoSpaceDN w:val="0"/>
        <w:adjustRightInd w:val="0"/>
        <w:rPr>
          <w:color w:val="000000"/>
          <w:sz w:val="22"/>
          <w:szCs w:val="22"/>
        </w:rPr>
      </w:pPr>
      <w:r>
        <w:rPr>
          <w:color w:val="000000"/>
          <w:sz w:val="22"/>
          <w:szCs w:val="22"/>
        </w:rPr>
        <w:t>Link to Original:</w:t>
      </w:r>
      <w:r w:rsidR="00CF7D36" w:rsidRPr="00CF7D36">
        <w:t xml:space="preserve"> </w:t>
      </w:r>
      <w:hyperlink r:id="rId6" w:history="1">
        <w:r w:rsidR="00CF7D36" w:rsidRPr="00B45597">
          <w:rPr>
            <w:rStyle w:val="Hyperlink"/>
            <w:sz w:val="22"/>
            <w:szCs w:val="22"/>
          </w:rPr>
          <w:t>https://tiee.esa.org/vol/v13/issues/data_sets/mcneil/abstract.html</w:t>
        </w:r>
      </w:hyperlink>
      <w:r w:rsidR="00CF7D36">
        <w:rPr>
          <w:color w:val="000000"/>
          <w:sz w:val="22"/>
          <w:szCs w:val="22"/>
        </w:rPr>
        <w:t xml:space="preserve">, </w:t>
      </w:r>
      <w:hyperlink r:id="rId7" w:history="1">
        <w:r w:rsidR="00CF7D36" w:rsidRPr="00B45597">
          <w:rPr>
            <w:rStyle w:val="Hyperlink"/>
            <w:sz w:val="22"/>
            <w:szCs w:val="22"/>
          </w:rPr>
          <w:t>https://www.esa.org/tiee/vol/v8/experiments/lanza/abstract.html</w:t>
        </w:r>
      </w:hyperlink>
      <w:r w:rsidR="00CF7D36">
        <w:rPr>
          <w:color w:val="000000"/>
          <w:sz w:val="22"/>
          <w:szCs w:val="22"/>
        </w:rPr>
        <w:t xml:space="preserve"> </w:t>
      </w:r>
    </w:p>
    <w:p w14:paraId="4C779D52" w14:textId="7EE017F3" w:rsidR="00A816DC" w:rsidRPr="004F3AB7" w:rsidRDefault="00A816DC" w:rsidP="004F3AB7">
      <w:r>
        <w:rPr>
          <w:color w:val="000000"/>
          <w:sz w:val="22"/>
          <w:szCs w:val="22"/>
        </w:rPr>
        <w:t xml:space="preserve">Adapted Module Name: (if applicable): </w:t>
      </w:r>
      <w:hyperlink r:id="rId8" w:history="1">
        <w:r w:rsidR="004F3AB7" w:rsidRPr="004F3AB7">
          <w:rPr>
            <w:color w:val="0000FF"/>
            <w:u w:val="single"/>
          </w:rPr>
          <w:t>https://qubeshub.org/qubesresources/publications/1850/1</w:t>
        </w:r>
      </w:hyperlink>
      <w:bookmarkStart w:id="0" w:name="_GoBack"/>
      <w:bookmarkEnd w:id="0"/>
    </w:p>
    <w:p w14:paraId="23DB3CD1" w14:textId="628D37DB" w:rsidR="00A816DC" w:rsidRDefault="00A816DC" w:rsidP="00A816DC">
      <w:pPr>
        <w:autoSpaceDE w:val="0"/>
        <w:autoSpaceDN w:val="0"/>
        <w:adjustRightInd w:val="0"/>
        <w:rPr>
          <w:color w:val="000000"/>
          <w:sz w:val="22"/>
          <w:szCs w:val="22"/>
        </w:rPr>
      </w:pPr>
      <w:r>
        <w:rPr>
          <w:color w:val="000000"/>
          <w:sz w:val="22"/>
          <w:szCs w:val="22"/>
        </w:rPr>
        <w:t xml:space="preserve">Modified Module Name: </w:t>
      </w:r>
      <w:r w:rsidRPr="00A816DC">
        <w:rPr>
          <w:color w:val="000000"/>
          <w:sz w:val="22"/>
          <w:szCs w:val="22"/>
        </w:rPr>
        <w:t>Introduction to Data Management, Life History, and Demography</w:t>
      </w:r>
    </w:p>
    <w:p w14:paraId="2CB8D23A" w14:textId="459F5129" w:rsidR="00A816DC" w:rsidRDefault="00A816DC" w:rsidP="00A816DC">
      <w:pPr>
        <w:autoSpaceDE w:val="0"/>
        <w:autoSpaceDN w:val="0"/>
        <w:adjustRightInd w:val="0"/>
        <w:rPr>
          <w:color w:val="000000"/>
          <w:sz w:val="22"/>
          <w:szCs w:val="22"/>
        </w:rPr>
      </w:pPr>
      <w:r>
        <w:rPr>
          <w:color w:val="000000"/>
          <w:sz w:val="22"/>
          <w:szCs w:val="22"/>
        </w:rPr>
        <w:t>Files associated: (</w:t>
      </w:r>
      <w:r w:rsidR="00CF7D36">
        <w:rPr>
          <w:color w:val="000000"/>
          <w:sz w:val="22"/>
          <w:szCs w:val="22"/>
        </w:rPr>
        <w:t xml:space="preserve">Introductory content, Discussion Activity and Assignment for online module, </w:t>
      </w:r>
      <w:r>
        <w:rPr>
          <w:color w:val="000000"/>
          <w:sz w:val="22"/>
          <w:szCs w:val="22"/>
        </w:rPr>
        <w:t>Teaching Notes, Word and Excel Worksheets)</w:t>
      </w:r>
    </w:p>
    <w:p w14:paraId="46CFDD89" w14:textId="77777777" w:rsidR="00A816DC" w:rsidRDefault="00A816DC" w:rsidP="00A816DC">
      <w:pPr>
        <w:autoSpaceDE w:val="0"/>
        <w:autoSpaceDN w:val="0"/>
        <w:adjustRightInd w:val="0"/>
        <w:rPr>
          <w:color w:val="000000"/>
          <w:sz w:val="22"/>
          <w:szCs w:val="22"/>
        </w:rPr>
      </w:pPr>
    </w:p>
    <w:p w14:paraId="1B1DC7DE" w14:textId="0B5F4FB4" w:rsidR="00A816DC" w:rsidRPr="00A816DC" w:rsidRDefault="00A816DC" w:rsidP="00A816DC">
      <w:pPr>
        <w:autoSpaceDE w:val="0"/>
        <w:autoSpaceDN w:val="0"/>
        <w:adjustRightInd w:val="0"/>
        <w:rPr>
          <w:color w:val="000000"/>
          <w:sz w:val="22"/>
          <w:szCs w:val="22"/>
          <w:u w:val="single"/>
        </w:rPr>
      </w:pPr>
      <w:r w:rsidRPr="00A816DC">
        <w:rPr>
          <w:color w:val="000000"/>
          <w:sz w:val="22"/>
          <w:szCs w:val="22"/>
          <w:u w:val="single"/>
        </w:rPr>
        <w:t>Modification Learning Goals</w:t>
      </w:r>
    </w:p>
    <w:p w14:paraId="372D9748" w14:textId="38046184" w:rsidR="00A816DC" w:rsidRPr="00AF74BD" w:rsidRDefault="00A816DC" w:rsidP="00A816DC">
      <w:pPr>
        <w:rPr>
          <w:sz w:val="22"/>
          <w:szCs w:val="22"/>
        </w:rPr>
      </w:pPr>
      <w:r w:rsidRPr="00AF74BD">
        <w:rPr>
          <w:sz w:val="22"/>
          <w:szCs w:val="22"/>
        </w:rPr>
        <w:t>At completion of this learning module, you will be able to:</w:t>
      </w:r>
    </w:p>
    <w:p w14:paraId="3FDD3427" w14:textId="77777777" w:rsidR="00A816DC" w:rsidRPr="00AF74BD" w:rsidRDefault="00A816DC" w:rsidP="00A816DC">
      <w:pPr>
        <w:numPr>
          <w:ilvl w:val="0"/>
          <w:numId w:val="1"/>
        </w:numPr>
        <w:rPr>
          <w:sz w:val="22"/>
          <w:szCs w:val="22"/>
        </w:rPr>
      </w:pPr>
      <w:r w:rsidRPr="00AF74BD">
        <w:rPr>
          <w:sz w:val="22"/>
          <w:szCs w:val="22"/>
        </w:rPr>
        <w:t>explain the importance of data management in the scientific process</w:t>
      </w:r>
    </w:p>
    <w:p w14:paraId="24269183" w14:textId="77777777" w:rsidR="00A816DC" w:rsidRPr="00AF74BD" w:rsidRDefault="00A816DC" w:rsidP="00A816DC">
      <w:pPr>
        <w:numPr>
          <w:ilvl w:val="0"/>
          <w:numId w:val="1"/>
        </w:numPr>
        <w:rPr>
          <w:sz w:val="22"/>
          <w:szCs w:val="22"/>
        </w:rPr>
      </w:pPr>
      <w:r w:rsidRPr="00AF74BD">
        <w:rPr>
          <w:sz w:val="22"/>
          <w:szCs w:val="22"/>
        </w:rPr>
        <w:t>identify elements of a useful, organized data sheet</w:t>
      </w:r>
    </w:p>
    <w:p w14:paraId="76A92428" w14:textId="77777777" w:rsidR="00A816DC" w:rsidRPr="00AF74BD" w:rsidRDefault="00A816DC" w:rsidP="00A816DC">
      <w:pPr>
        <w:numPr>
          <w:ilvl w:val="0"/>
          <w:numId w:val="1"/>
        </w:numPr>
        <w:rPr>
          <w:sz w:val="22"/>
          <w:szCs w:val="22"/>
        </w:rPr>
      </w:pPr>
      <w:r w:rsidRPr="00AF74BD">
        <w:rPr>
          <w:sz w:val="22"/>
          <w:szCs w:val="22"/>
        </w:rPr>
        <w:t>create a spreadsheet data table</w:t>
      </w:r>
    </w:p>
    <w:p w14:paraId="51DCFD01" w14:textId="77777777" w:rsidR="00A816DC" w:rsidRPr="00AF74BD" w:rsidRDefault="00A816DC" w:rsidP="00A816DC">
      <w:pPr>
        <w:numPr>
          <w:ilvl w:val="0"/>
          <w:numId w:val="1"/>
        </w:numPr>
        <w:rPr>
          <w:sz w:val="22"/>
          <w:szCs w:val="22"/>
        </w:rPr>
      </w:pPr>
      <w:r w:rsidRPr="00AF74BD">
        <w:rPr>
          <w:sz w:val="22"/>
          <w:szCs w:val="22"/>
        </w:rPr>
        <w:t>manipulate data in a spreadsheet program</w:t>
      </w:r>
    </w:p>
    <w:p w14:paraId="25E2ED8D" w14:textId="77777777" w:rsidR="00A816DC" w:rsidRPr="00AF74BD" w:rsidRDefault="00A816DC" w:rsidP="00A816DC">
      <w:pPr>
        <w:numPr>
          <w:ilvl w:val="0"/>
          <w:numId w:val="1"/>
        </w:numPr>
        <w:rPr>
          <w:sz w:val="22"/>
          <w:szCs w:val="22"/>
        </w:rPr>
      </w:pPr>
      <w:r w:rsidRPr="00AF74BD">
        <w:rPr>
          <w:sz w:val="22"/>
          <w:szCs w:val="22"/>
        </w:rPr>
        <w:t>calculate vital statistics of a population using life tables</w:t>
      </w:r>
    </w:p>
    <w:p w14:paraId="61698E8A" w14:textId="46464446" w:rsidR="00A816DC" w:rsidRPr="00AF74BD" w:rsidRDefault="00A816DC" w:rsidP="00CF7D36">
      <w:pPr>
        <w:numPr>
          <w:ilvl w:val="0"/>
          <w:numId w:val="1"/>
        </w:numPr>
        <w:rPr>
          <w:sz w:val="22"/>
          <w:szCs w:val="22"/>
        </w:rPr>
      </w:pPr>
      <w:r w:rsidRPr="00AF74BD">
        <w:rPr>
          <w:sz w:val="22"/>
          <w:szCs w:val="22"/>
        </w:rPr>
        <w:t>collect, manage and analyze data to test hypotheses about human demography</w:t>
      </w:r>
    </w:p>
    <w:p w14:paraId="7B44F575" w14:textId="77777777" w:rsidR="00A816DC" w:rsidRDefault="00A816DC" w:rsidP="00A816DC">
      <w:pPr>
        <w:autoSpaceDE w:val="0"/>
        <w:autoSpaceDN w:val="0"/>
        <w:adjustRightInd w:val="0"/>
        <w:rPr>
          <w:color w:val="000000"/>
          <w:sz w:val="20"/>
          <w:szCs w:val="20"/>
        </w:rPr>
      </w:pPr>
    </w:p>
    <w:p w14:paraId="298E3CD8" w14:textId="21D5AC3D" w:rsidR="00A816DC" w:rsidRDefault="00A816DC" w:rsidP="00A816DC">
      <w:pPr>
        <w:autoSpaceDE w:val="0"/>
        <w:autoSpaceDN w:val="0"/>
        <w:adjustRightInd w:val="0"/>
        <w:rPr>
          <w:color w:val="000000"/>
          <w:sz w:val="22"/>
          <w:szCs w:val="22"/>
          <w:u w:val="single"/>
        </w:rPr>
      </w:pPr>
      <w:r w:rsidRPr="00A816DC">
        <w:rPr>
          <w:color w:val="000000"/>
          <w:sz w:val="22"/>
          <w:szCs w:val="22"/>
          <w:u w:val="single"/>
        </w:rPr>
        <w:t>Teaching Notes</w:t>
      </w:r>
    </w:p>
    <w:p w14:paraId="4758A0C5" w14:textId="2E1C7EA8" w:rsidR="00A85989" w:rsidRDefault="00A85989" w:rsidP="00A816DC">
      <w:pPr>
        <w:autoSpaceDE w:val="0"/>
        <w:autoSpaceDN w:val="0"/>
        <w:adjustRightInd w:val="0"/>
        <w:rPr>
          <w:color w:val="000000"/>
          <w:sz w:val="22"/>
          <w:szCs w:val="22"/>
        </w:rPr>
      </w:pPr>
      <w:r>
        <w:rPr>
          <w:color w:val="000000"/>
          <w:sz w:val="20"/>
          <w:szCs w:val="20"/>
        </w:rPr>
        <w:t xml:space="preserve"> </w:t>
      </w:r>
      <w:r>
        <w:rPr>
          <w:color w:val="000000"/>
          <w:sz w:val="22"/>
          <w:szCs w:val="22"/>
        </w:rPr>
        <w:t>What did you change and why?</w:t>
      </w:r>
    </w:p>
    <w:p w14:paraId="6DC2D2E7" w14:textId="422E38A0" w:rsidR="00A85989" w:rsidRDefault="00A85989" w:rsidP="00A816DC">
      <w:pPr>
        <w:autoSpaceDE w:val="0"/>
        <w:autoSpaceDN w:val="0"/>
        <w:adjustRightInd w:val="0"/>
        <w:rPr>
          <w:color w:val="000000"/>
          <w:sz w:val="22"/>
          <w:szCs w:val="22"/>
        </w:rPr>
      </w:pPr>
      <w:r w:rsidRPr="00A85989">
        <w:rPr>
          <w:color w:val="000000"/>
          <w:sz w:val="22"/>
          <w:szCs w:val="22"/>
        </w:rPr>
        <w:t xml:space="preserve">This module was developed as part of the Inclusive Pedagogy FMN, so the focus for me was about </w:t>
      </w:r>
      <w:r>
        <w:rPr>
          <w:color w:val="000000"/>
          <w:sz w:val="22"/>
          <w:szCs w:val="22"/>
        </w:rPr>
        <w:t xml:space="preserve">increasing inclusivity by </w:t>
      </w:r>
      <w:r w:rsidRPr="00A85989">
        <w:rPr>
          <w:color w:val="000000"/>
          <w:sz w:val="22"/>
          <w:szCs w:val="22"/>
        </w:rPr>
        <w:t>improving accessibility for a fully online class.</w:t>
      </w:r>
      <w:r>
        <w:rPr>
          <w:color w:val="000000"/>
          <w:sz w:val="22"/>
          <w:szCs w:val="22"/>
        </w:rPr>
        <w:t xml:space="preserve"> One challenge with this course is that the students can be from one of 3 campuses (&gt;50 mi apart). When I teach it in the summer, the students can be from any institution (transient students). Many of the existing TIEE modules are great for face-to-face classes where the instructor can hold field trips, have hands-on activities, field questions as they arise and manage students working in groups together. My class is asynchronous, and having students work together in groups is very challenging. And many students work on the class late at night after work, so things like visiting a cemetery are out of the question. </w:t>
      </w:r>
      <w:r w:rsidRPr="00A85989">
        <w:rPr>
          <w:color w:val="000000"/>
          <w:sz w:val="22"/>
          <w:szCs w:val="22"/>
        </w:rPr>
        <w:t>I also had to think about the different levels of student</w:t>
      </w:r>
      <w:r>
        <w:rPr>
          <w:color w:val="000000"/>
          <w:sz w:val="22"/>
          <w:szCs w:val="22"/>
        </w:rPr>
        <w:t>s</w:t>
      </w:r>
      <w:r w:rsidRPr="00A85989">
        <w:rPr>
          <w:color w:val="000000"/>
          <w:sz w:val="22"/>
          <w:szCs w:val="22"/>
        </w:rPr>
        <w:t xml:space="preserve">, to make sure this </w:t>
      </w:r>
      <w:r>
        <w:rPr>
          <w:color w:val="000000"/>
          <w:sz w:val="22"/>
          <w:szCs w:val="22"/>
        </w:rPr>
        <w:t>could</w:t>
      </w:r>
      <w:r w:rsidRPr="00A85989">
        <w:rPr>
          <w:color w:val="000000"/>
          <w:sz w:val="22"/>
          <w:szCs w:val="22"/>
        </w:rPr>
        <w:t xml:space="preserve"> be completed by everyone without needing </w:t>
      </w:r>
      <w:r>
        <w:rPr>
          <w:color w:val="000000"/>
          <w:sz w:val="22"/>
          <w:szCs w:val="22"/>
        </w:rPr>
        <w:t xml:space="preserve">a lot of </w:t>
      </w:r>
      <w:proofErr w:type="gramStart"/>
      <w:r>
        <w:rPr>
          <w:color w:val="000000"/>
          <w:sz w:val="22"/>
          <w:szCs w:val="22"/>
        </w:rPr>
        <w:t xml:space="preserve">additional </w:t>
      </w:r>
      <w:r w:rsidRPr="00A85989">
        <w:rPr>
          <w:color w:val="000000"/>
          <w:sz w:val="22"/>
          <w:szCs w:val="22"/>
        </w:rPr>
        <w:t xml:space="preserve"> explanation</w:t>
      </w:r>
      <w:proofErr w:type="gramEnd"/>
      <w:r w:rsidRPr="00A85989">
        <w:rPr>
          <w:color w:val="000000"/>
          <w:sz w:val="22"/>
          <w:szCs w:val="22"/>
        </w:rPr>
        <w:t xml:space="preserve"> from me </w:t>
      </w:r>
      <w:r>
        <w:rPr>
          <w:color w:val="000000"/>
          <w:sz w:val="22"/>
          <w:szCs w:val="22"/>
        </w:rPr>
        <w:t>beyond</w:t>
      </w:r>
      <w:r w:rsidRPr="00A85989">
        <w:rPr>
          <w:color w:val="000000"/>
          <w:sz w:val="22"/>
          <w:szCs w:val="22"/>
        </w:rPr>
        <w:t xml:space="preserve"> what I provided in the materials.</w:t>
      </w:r>
      <w:r>
        <w:rPr>
          <w:color w:val="000000"/>
          <w:sz w:val="22"/>
          <w:szCs w:val="22"/>
        </w:rPr>
        <w:t xml:space="preserve"> I decided to have this module be delivered as a combination of:</w:t>
      </w:r>
    </w:p>
    <w:p w14:paraId="45220481" w14:textId="2748E654" w:rsidR="00A85989" w:rsidRPr="00A85989" w:rsidRDefault="00A85989" w:rsidP="00A85989">
      <w:pPr>
        <w:pStyle w:val="ListParagraph"/>
        <w:numPr>
          <w:ilvl w:val="0"/>
          <w:numId w:val="2"/>
        </w:numPr>
        <w:autoSpaceDE w:val="0"/>
        <w:autoSpaceDN w:val="0"/>
        <w:adjustRightInd w:val="0"/>
        <w:rPr>
          <w:rFonts w:ascii="Times New Roman" w:hAnsi="Times New Roman" w:cs="Times New Roman"/>
          <w:color w:val="000000"/>
          <w:sz w:val="22"/>
          <w:szCs w:val="22"/>
        </w:rPr>
      </w:pPr>
      <w:r w:rsidRPr="00A85989">
        <w:rPr>
          <w:rFonts w:ascii="Times New Roman" w:hAnsi="Times New Roman" w:cs="Times New Roman"/>
          <w:color w:val="000000"/>
          <w:sz w:val="22"/>
          <w:szCs w:val="22"/>
        </w:rPr>
        <w:t>Lecture content to explain data management</w:t>
      </w:r>
      <w:r>
        <w:rPr>
          <w:rFonts w:ascii="Times New Roman" w:hAnsi="Times New Roman" w:cs="Times New Roman"/>
          <w:color w:val="000000"/>
          <w:sz w:val="22"/>
          <w:szCs w:val="22"/>
        </w:rPr>
        <w:t xml:space="preserve"> (using NEON as an example)</w:t>
      </w:r>
      <w:r w:rsidRPr="00A85989">
        <w:rPr>
          <w:rFonts w:ascii="Times New Roman" w:hAnsi="Times New Roman" w:cs="Times New Roman"/>
          <w:color w:val="000000"/>
          <w:sz w:val="22"/>
          <w:szCs w:val="22"/>
        </w:rPr>
        <w:t>, life history and demography</w:t>
      </w:r>
    </w:p>
    <w:p w14:paraId="1D72D49D" w14:textId="5D26B8C5" w:rsidR="00A85989" w:rsidRDefault="00A85989" w:rsidP="00A85989">
      <w:pPr>
        <w:pStyle w:val="ListParagraph"/>
        <w:numPr>
          <w:ilvl w:val="0"/>
          <w:numId w:val="2"/>
        </w:num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D</w:t>
      </w:r>
      <w:r w:rsidRPr="00A85989">
        <w:rPr>
          <w:rFonts w:ascii="Times New Roman" w:hAnsi="Times New Roman" w:cs="Times New Roman"/>
          <w:color w:val="000000"/>
          <w:sz w:val="22"/>
          <w:szCs w:val="22"/>
        </w:rPr>
        <w:t xml:space="preserve">iscussion (so the students could have some interaction) </w:t>
      </w:r>
      <w:r>
        <w:rPr>
          <w:rFonts w:ascii="Times New Roman" w:hAnsi="Times New Roman" w:cs="Times New Roman"/>
          <w:color w:val="000000"/>
          <w:sz w:val="22"/>
          <w:szCs w:val="22"/>
        </w:rPr>
        <w:t>to</w:t>
      </w:r>
      <w:r w:rsidRPr="00A85989">
        <w:rPr>
          <w:rFonts w:ascii="Times New Roman" w:hAnsi="Times New Roman" w:cs="Times New Roman"/>
          <w:color w:val="000000"/>
          <w:sz w:val="22"/>
          <w:szCs w:val="22"/>
        </w:rPr>
        <w:t xml:space="preserve"> </w:t>
      </w:r>
      <w:r>
        <w:rPr>
          <w:rFonts w:ascii="Times New Roman" w:hAnsi="Times New Roman" w:cs="Times New Roman"/>
          <w:color w:val="000000"/>
          <w:sz w:val="22"/>
          <w:szCs w:val="22"/>
        </w:rPr>
        <w:t>brainstorm ideas about why human population dynamics may differ spatially and temporally</w:t>
      </w:r>
    </w:p>
    <w:p w14:paraId="1D3D743B" w14:textId="2F862C3D" w:rsidR="00A85989" w:rsidRPr="00A85989" w:rsidRDefault="00A85989" w:rsidP="00A85989">
      <w:pPr>
        <w:pStyle w:val="ListParagraph"/>
        <w:numPr>
          <w:ilvl w:val="0"/>
          <w:numId w:val="2"/>
        </w:num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A</w:t>
      </w:r>
      <w:r w:rsidRPr="00A85989">
        <w:rPr>
          <w:rFonts w:ascii="Times New Roman" w:hAnsi="Times New Roman" w:cs="Times New Roman"/>
          <w:color w:val="000000"/>
          <w:sz w:val="22"/>
          <w:szCs w:val="22"/>
        </w:rPr>
        <w:t>n individual assignment</w:t>
      </w:r>
      <w:r>
        <w:rPr>
          <w:rFonts w:ascii="Times New Roman" w:hAnsi="Times New Roman" w:cs="Times New Roman"/>
          <w:color w:val="000000"/>
          <w:sz w:val="22"/>
          <w:szCs w:val="22"/>
        </w:rPr>
        <w:t xml:space="preserve"> where they collect demography data that interests them using findagrave.com, followed by comparisons of survivorship curves and life tables for two populations using data that I collected. I felt it was important for everyone to be working on the same dataset for the analysis portion of the assignment, which also allowed me to use a template that made grading slightly easier</w:t>
      </w:r>
      <w:r w:rsidRPr="00A85989">
        <w:rPr>
          <w:rFonts w:ascii="Times New Roman" w:hAnsi="Times New Roman" w:cs="Times New Roman"/>
          <w:color w:val="000000"/>
          <w:sz w:val="22"/>
          <w:szCs w:val="22"/>
        </w:rPr>
        <w:t xml:space="preserve">. </w:t>
      </w:r>
    </w:p>
    <w:p w14:paraId="61EC3BFC" w14:textId="77777777" w:rsidR="00A85989" w:rsidRPr="00A85989" w:rsidRDefault="00A85989" w:rsidP="00A816DC">
      <w:pPr>
        <w:autoSpaceDE w:val="0"/>
        <w:autoSpaceDN w:val="0"/>
        <w:adjustRightInd w:val="0"/>
        <w:rPr>
          <w:color w:val="000000"/>
          <w:sz w:val="22"/>
          <w:szCs w:val="22"/>
        </w:rPr>
      </w:pPr>
    </w:p>
    <w:p w14:paraId="79737A63" w14:textId="78E1DF65" w:rsidR="00A85989" w:rsidRDefault="00A85989" w:rsidP="00A816DC">
      <w:pPr>
        <w:autoSpaceDE w:val="0"/>
        <w:autoSpaceDN w:val="0"/>
        <w:adjustRightInd w:val="0"/>
        <w:rPr>
          <w:color w:val="000000"/>
          <w:sz w:val="22"/>
          <w:szCs w:val="22"/>
        </w:rPr>
      </w:pPr>
      <w:r>
        <w:rPr>
          <w:color w:val="000000"/>
          <w:sz w:val="20"/>
          <w:szCs w:val="20"/>
        </w:rPr>
        <w:t></w:t>
      </w:r>
      <w:r>
        <w:rPr>
          <w:color w:val="000000"/>
          <w:sz w:val="22"/>
          <w:szCs w:val="22"/>
        </w:rPr>
        <w:t>How did the activity go?</w:t>
      </w:r>
    </w:p>
    <w:p w14:paraId="50C0F5D9" w14:textId="66D1275E" w:rsidR="00A816DC" w:rsidRDefault="00A85989" w:rsidP="00A816DC">
      <w:pPr>
        <w:autoSpaceDE w:val="0"/>
        <w:autoSpaceDN w:val="0"/>
        <w:adjustRightInd w:val="0"/>
        <w:rPr>
          <w:color w:val="000000"/>
          <w:sz w:val="22"/>
          <w:szCs w:val="22"/>
        </w:rPr>
      </w:pPr>
      <w:r>
        <w:rPr>
          <w:color w:val="000000"/>
          <w:sz w:val="22"/>
          <w:szCs w:val="22"/>
        </w:rPr>
        <w:t xml:space="preserve">Overall, I think things went surprisingly smoothly. Very few students reached out with needs for clarification about what was expected. One student who consistently asked questions about every assignment did not ask </w:t>
      </w:r>
      <w:r w:rsidR="00A96B11">
        <w:rPr>
          <w:color w:val="000000"/>
          <w:sz w:val="22"/>
          <w:szCs w:val="22"/>
        </w:rPr>
        <w:t xml:space="preserve">me </w:t>
      </w:r>
      <w:r>
        <w:rPr>
          <w:color w:val="000000"/>
          <w:sz w:val="22"/>
          <w:szCs w:val="22"/>
        </w:rPr>
        <w:t xml:space="preserve">anything. And when he turned in the assignment, he left a comment saying it was “more fun and interesting than he thought </w:t>
      </w:r>
      <w:r w:rsidR="00A96B11">
        <w:rPr>
          <w:color w:val="000000"/>
          <w:sz w:val="22"/>
          <w:szCs w:val="22"/>
        </w:rPr>
        <w:t xml:space="preserve">it would be </w:t>
      </w:r>
      <w:r>
        <w:rPr>
          <w:color w:val="000000"/>
          <w:sz w:val="22"/>
          <w:szCs w:val="22"/>
        </w:rPr>
        <w:t xml:space="preserve">when reading the instructions”.  </w:t>
      </w:r>
    </w:p>
    <w:p w14:paraId="3842D43A" w14:textId="190057E0" w:rsidR="00A85989" w:rsidRDefault="00A85989" w:rsidP="00A816DC">
      <w:pPr>
        <w:autoSpaceDE w:val="0"/>
        <w:autoSpaceDN w:val="0"/>
        <w:adjustRightInd w:val="0"/>
        <w:rPr>
          <w:color w:val="000000"/>
          <w:sz w:val="22"/>
          <w:szCs w:val="22"/>
        </w:rPr>
      </w:pPr>
    </w:p>
    <w:p w14:paraId="2114271C" w14:textId="77777777" w:rsidR="00A85989" w:rsidRDefault="00A85989" w:rsidP="00A85989">
      <w:pPr>
        <w:autoSpaceDE w:val="0"/>
        <w:autoSpaceDN w:val="0"/>
        <w:adjustRightInd w:val="0"/>
        <w:rPr>
          <w:color w:val="000000"/>
          <w:sz w:val="22"/>
          <w:szCs w:val="22"/>
        </w:rPr>
      </w:pPr>
      <w:r>
        <w:rPr>
          <w:color w:val="000000"/>
          <w:sz w:val="20"/>
          <w:szCs w:val="20"/>
        </w:rPr>
        <w:t xml:space="preserve"> </w:t>
      </w:r>
      <w:r>
        <w:rPr>
          <w:color w:val="000000"/>
          <w:sz w:val="22"/>
          <w:szCs w:val="22"/>
        </w:rPr>
        <w:t>What went wrong and why?</w:t>
      </w:r>
    </w:p>
    <w:p w14:paraId="3D37D97B" w14:textId="09E8B866" w:rsidR="00A85989" w:rsidRDefault="00A85989" w:rsidP="00A816DC">
      <w:pPr>
        <w:autoSpaceDE w:val="0"/>
        <w:autoSpaceDN w:val="0"/>
        <w:adjustRightInd w:val="0"/>
        <w:rPr>
          <w:color w:val="000000"/>
          <w:sz w:val="22"/>
          <w:szCs w:val="22"/>
        </w:rPr>
      </w:pPr>
      <w:r>
        <w:rPr>
          <w:color w:val="000000"/>
          <w:sz w:val="22"/>
          <w:szCs w:val="22"/>
        </w:rPr>
        <w:t xml:space="preserve">The most common problems were a result of students not paying attention to the instructions. Some of them overwrote what I put in the template for them, trying to analyze their own data rather than mine.  I think next time I would try </w:t>
      </w:r>
      <w:r w:rsidR="00490F2C">
        <w:rPr>
          <w:color w:val="000000"/>
          <w:sz w:val="22"/>
          <w:szCs w:val="22"/>
        </w:rPr>
        <w:t xml:space="preserve">to think of ways </w:t>
      </w:r>
      <w:r>
        <w:rPr>
          <w:color w:val="000000"/>
          <w:sz w:val="22"/>
          <w:szCs w:val="22"/>
        </w:rPr>
        <w:t xml:space="preserve">to </w:t>
      </w:r>
      <w:r w:rsidR="00490F2C">
        <w:rPr>
          <w:color w:val="000000"/>
          <w:sz w:val="22"/>
          <w:szCs w:val="22"/>
        </w:rPr>
        <w:t>clarify</w:t>
      </w:r>
      <w:r>
        <w:rPr>
          <w:color w:val="000000"/>
          <w:sz w:val="22"/>
          <w:szCs w:val="22"/>
        </w:rPr>
        <w:t xml:space="preserve"> that the analysis is to be done on my dataset.</w:t>
      </w:r>
    </w:p>
    <w:p w14:paraId="5C6A6D00" w14:textId="4269A335" w:rsidR="00A816DC" w:rsidRDefault="00A816DC" w:rsidP="00A816DC">
      <w:pPr>
        <w:autoSpaceDE w:val="0"/>
        <w:autoSpaceDN w:val="0"/>
        <w:adjustRightInd w:val="0"/>
        <w:rPr>
          <w:color w:val="000000"/>
          <w:sz w:val="22"/>
          <w:szCs w:val="22"/>
        </w:rPr>
      </w:pPr>
    </w:p>
    <w:p w14:paraId="489885E4" w14:textId="20BAB1C3" w:rsidR="00A816DC" w:rsidRDefault="00A816DC" w:rsidP="00A816DC">
      <w:pPr>
        <w:autoSpaceDE w:val="0"/>
        <w:autoSpaceDN w:val="0"/>
        <w:adjustRightInd w:val="0"/>
        <w:rPr>
          <w:color w:val="000000"/>
          <w:sz w:val="22"/>
          <w:szCs w:val="22"/>
        </w:rPr>
      </w:pPr>
      <w:r>
        <w:rPr>
          <w:color w:val="000000"/>
          <w:sz w:val="20"/>
          <w:szCs w:val="20"/>
        </w:rPr>
        <w:t xml:space="preserve"> </w:t>
      </w:r>
      <w:r>
        <w:rPr>
          <w:color w:val="000000"/>
          <w:sz w:val="22"/>
          <w:szCs w:val="22"/>
        </w:rPr>
        <w:t>What was the prep like?</w:t>
      </w:r>
    </w:p>
    <w:p w14:paraId="3D1DDE3C" w14:textId="37EAAADE" w:rsidR="00A816DC" w:rsidRDefault="00A85989" w:rsidP="00A85989">
      <w:pPr>
        <w:autoSpaceDE w:val="0"/>
        <w:autoSpaceDN w:val="0"/>
        <w:adjustRightInd w:val="0"/>
        <w:rPr>
          <w:color w:val="000000"/>
          <w:sz w:val="22"/>
          <w:szCs w:val="22"/>
        </w:rPr>
      </w:pPr>
      <w:r>
        <w:rPr>
          <w:color w:val="000000"/>
          <w:sz w:val="22"/>
          <w:szCs w:val="22"/>
        </w:rPr>
        <w:t xml:space="preserve">Trying to figure out how to make this all work </w:t>
      </w:r>
      <w:r w:rsidR="00490F2C">
        <w:rPr>
          <w:color w:val="000000"/>
          <w:sz w:val="22"/>
          <w:szCs w:val="22"/>
        </w:rPr>
        <w:t xml:space="preserve">in an asynchronous online platform </w:t>
      </w:r>
      <w:r>
        <w:rPr>
          <w:color w:val="000000"/>
          <w:sz w:val="22"/>
          <w:szCs w:val="22"/>
        </w:rPr>
        <w:t>took a surprisingly long time. Collecting the data from findagrave.com for my dataset also took several hours. But now that it is done, conducting this module in the future should be relatively easy.</w:t>
      </w:r>
    </w:p>
    <w:p w14:paraId="0458EE4C" w14:textId="77777777" w:rsidR="00A85989" w:rsidRDefault="00A85989" w:rsidP="00A85989">
      <w:pPr>
        <w:autoSpaceDE w:val="0"/>
        <w:autoSpaceDN w:val="0"/>
        <w:adjustRightInd w:val="0"/>
        <w:rPr>
          <w:color w:val="000000"/>
          <w:sz w:val="22"/>
          <w:szCs w:val="22"/>
        </w:rPr>
      </w:pPr>
    </w:p>
    <w:p w14:paraId="3DE377DE" w14:textId="62BA94CD" w:rsidR="00A816DC" w:rsidRDefault="00A816DC" w:rsidP="00A816DC">
      <w:pPr>
        <w:autoSpaceDE w:val="0"/>
        <w:autoSpaceDN w:val="0"/>
        <w:adjustRightInd w:val="0"/>
        <w:rPr>
          <w:color w:val="000000"/>
          <w:sz w:val="22"/>
          <w:szCs w:val="22"/>
        </w:rPr>
      </w:pPr>
      <w:r>
        <w:rPr>
          <w:color w:val="000000"/>
          <w:sz w:val="20"/>
          <w:szCs w:val="20"/>
        </w:rPr>
        <w:t xml:space="preserve"> </w:t>
      </w:r>
      <w:r>
        <w:rPr>
          <w:color w:val="000000"/>
          <w:sz w:val="22"/>
          <w:szCs w:val="22"/>
        </w:rPr>
        <w:t>Would you do this activity again?</w:t>
      </w:r>
    </w:p>
    <w:p w14:paraId="2AEB6958" w14:textId="161D759A" w:rsidR="00A85989" w:rsidRDefault="00A85989" w:rsidP="00A816DC">
      <w:pPr>
        <w:autoSpaceDE w:val="0"/>
        <w:autoSpaceDN w:val="0"/>
        <w:adjustRightInd w:val="0"/>
        <w:rPr>
          <w:color w:val="000000"/>
          <w:sz w:val="22"/>
          <w:szCs w:val="22"/>
        </w:rPr>
      </w:pPr>
      <w:r>
        <w:rPr>
          <w:color w:val="000000"/>
          <w:sz w:val="22"/>
          <w:szCs w:val="22"/>
        </w:rPr>
        <w:t xml:space="preserve">I would </w:t>
      </w:r>
      <w:r w:rsidR="00120BD5">
        <w:rPr>
          <w:color w:val="000000"/>
          <w:sz w:val="22"/>
          <w:szCs w:val="22"/>
        </w:rPr>
        <w:t xml:space="preserve">definitely </w:t>
      </w:r>
      <w:r>
        <w:rPr>
          <w:color w:val="000000"/>
          <w:sz w:val="22"/>
          <w:szCs w:val="22"/>
        </w:rPr>
        <w:t xml:space="preserve">do this activity again.  The only things to change </w:t>
      </w:r>
      <w:r w:rsidR="00120BD5">
        <w:rPr>
          <w:color w:val="000000"/>
          <w:sz w:val="22"/>
          <w:szCs w:val="22"/>
        </w:rPr>
        <w:t xml:space="preserve">at first </w:t>
      </w:r>
      <w:r>
        <w:rPr>
          <w:color w:val="000000"/>
          <w:sz w:val="22"/>
          <w:szCs w:val="22"/>
        </w:rPr>
        <w:t>would be to really make sure the instructions are as explicit as possible.</w:t>
      </w:r>
    </w:p>
    <w:p w14:paraId="21A2AF47" w14:textId="718767CA" w:rsidR="00A816DC" w:rsidRDefault="00A816DC" w:rsidP="00A816DC">
      <w:pPr>
        <w:autoSpaceDE w:val="0"/>
        <w:autoSpaceDN w:val="0"/>
        <w:adjustRightInd w:val="0"/>
        <w:rPr>
          <w:color w:val="000000"/>
          <w:sz w:val="22"/>
          <w:szCs w:val="22"/>
        </w:rPr>
      </w:pPr>
    </w:p>
    <w:p w14:paraId="792AE82B" w14:textId="194CC15D" w:rsidR="00A816DC" w:rsidRDefault="00A816DC" w:rsidP="00A816DC">
      <w:pPr>
        <w:autoSpaceDE w:val="0"/>
        <w:autoSpaceDN w:val="0"/>
        <w:adjustRightInd w:val="0"/>
        <w:rPr>
          <w:color w:val="000000"/>
          <w:sz w:val="22"/>
          <w:szCs w:val="22"/>
        </w:rPr>
      </w:pPr>
      <w:r>
        <w:rPr>
          <w:color w:val="000000"/>
          <w:sz w:val="20"/>
          <w:szCs w:val="20"/>
        </w:rPr>
        <w:t xml:space="preserve"> </w:t>
      </w:r>
      <w:r>
        <w:rPr>
          <w:color w:val="000000"/>
          <w:sz w:val="22"/>
          <w:szCs w:val="22"/>
        </w:rPr>
        <w:t>Is there anything else you would like to make note of?</w:t>
      </w:r>
    </w:p>
    <w:p w14:paraId="30A2CFEC" w14:textId="4CE54843" w:rsidR="00584704" w:rsidRDefault="00584704" w:rsidP="00A816DC">
      <w:pPr>
        <w:autoSpaceDE w:val="0"/>
        <w:autoSpaceDN w:val="0"/>
        <w:adjustRightInd w:val="0"/>
        <w:rPr>
          <w:color w:val="000000"/>
          <w:sz w:val="22"/>
          <w:szCs w:val="22"/>
        </w:rPr>
      </w:pPr>
      <w:r>
        <w:rPr>
          <w:color w:val="000000"/>
          <w:sz w:val="22"/>
          <w:szCs w:val="22"/>
        </w:rPr>
        <w:t>One thing I’ve learned over the past year teaching online is that students would rather deep dive the internet looking for answers before spend</w:t>
      </w:r>
      <w:r w:rsidR="00490F2C">
        <w:rPr>
          <w:color w:val="000000"/>
          <w:sz w:val="22"/>
          <w:szCs w:val="22"/>
        </w:rPr>
        <w:t>ing</w:t>
      </w:r>
      <w:r>
        <w:rPr>
          <w:color w:val="000000"/>
          <w:sz w:val="22"/>
          <w:szCs w:val="22"/>
        </w:rPr>
        <w:t xml:space="preserve"> a few minutes thinking about anything. I </w:t>
      </w:r>
      <w:r w:rsidR="00490F2C">
        <w:rPr>
          <w:color w:val="000000"/>
          <w:sz w:val="22"/>
          <w:szCs w:val="22"/>
        </w:rPr>
        <w:t>spent considerable time</w:t>
      </w:r>
      <w:r>
        <w:rPr>
          <w:color w:val="000000"/>
          <w:sz w:val="22"/>
          <w:szCs w:val="22"/>
        </w:rPr>
        <w:t xml:space="preserve"> re-vamping the original Cemetery Demography module so answers could not simply be Googled. I am happy to provide my </w:t>
      </w:r>
      <w:r w:rsidR="00490F2C">
        <w:rPr>
          <w:color w:val="000000"/>
          <w:sz w:val="22"/>
          <w:szCs w:val="22"/>
        </w:rPr>
        <w:t xml:space="preserve">answer </w:t>
      </w:r>
      <w:r>
        <w:rPr>
          <w:color w:val="000000"/>
          <w:sz w:val="22"/>
          <w:szCs w:val="22"/>
        </w:rPr>
        <w:t>key to the Excel sheet to anyone who wants it, but ask that you contact me directly, and then please not share it on any public facing platform.</w:t>
      </w:r>
    </w:p>
    <w:p w14:paraId="06B550E3" w14:textId="77777777" w:rsidR="00196D9C" w:rsidRDefault="00196D9C" w:rsidP="00A816DC">
      <w:pPr>
        <w:autoSpaceDE w:val="0"/>
        <w:autoSpaceDN w:val="0"/>
        <w:adjustRightInd w:val="0"/>
        <w:rPr>
          <w:color w:val="000000"/>
          <w:sz w:val="22"/>
          <w:szCs w:val="22"/>
        </w:rPr>
      </w:pPr>
    </w:p>
    <w:p w14:paraId="3627B4EC" w14:textId="0FCF5CA2" w:rsidR="007F780A" w:rsidRDefault="00A816DC" w:rsidP="00196D9C">
      <w:pPr>
        <w:autoSpaceDE w:val="0"/>
        <w:autoSpaceDN w:val="0"/>
        <w:adjustRightInd w:val="0"/>
        <w:rPr>
          <w:color w:val="000000"/>
          <w:sz w:val="22"/>
          <w:szCs w:val="22"/>
        </w:rPr>
      </w:pPr>
      <w:r>
        <w:rPr>
          <w:color w:val="000000"/>
          <w:sz w:val="20"/>
          <w:szCs w:val="20"/>
        </w:rPr>
        <w:t xml:space="preserve"> </w:t>
      </w:r>
      <w:r>
        <w:rPr>
          <w:color w:val="000000"/>
          <w:sz w:val="22"/>
          <w:szCs w:val="22"/>
        </w:rPr>
        <w:t>How does this activity fit in your overall course curriculum?</w:t>
      </w:r>
    </w:p>
    <w:p w14:paraId="21216774" w14:textId="06A3BE14" w:rsidR="00584704" w:rsidRPr="00196D9C" w:rsidRDefault="008D236D" w:rsidP="00196D9C">
      <w:pPr>
        <w:autoSpaceDE w:val="0"/>
        <w:autoSpaceDN w:val="0"/>
        <w:adjustRightInd w:val="0"/>
        <w:rPr>
          <w:color w:val="000000"/>
          <w:sz w:val="22"/>
          <w:szCs w:val="22"/>
        </w:rPr>
      </w:pPr>
      <w:r w:rsidRPr="008D236D">
        <w:rPr>
          <w:color w:val="000000"/>
          <w:sz w:val="22"/>
          <w:szCs w:val="22"/>
        </w:rPr>
        <w:t xml:space="preserve">In my department, the curriculum in </w:t>
      </w:r>
      <w:r w:rsidR="00FB699A">
        <w:rPr>
          <w:color w:val="000000"/>
          <w:sz w:val="22"/>
          <w:szCs w:val="22"/>
        </w:rPr>
        <w:t xml:space="preserve">the </w:t>
      </w:r>
      <w:r w:rsidRPr="008D236D">
        <w:rPr>
          <w:color w:val="000000"/>
          <w:sz w:val="22"/>
          <w:szCs w:val="22"/>
        </w:rPr>
        <w:t xml:space="preserve">E&amp;E </w:t>
      </w:r>
      <w:r w:rsidR="00FB699A">
        <w:rPr>
          <w:color w:val="000000"/>
          <w:sz w:val="22"/>
          <w:szCs w:val="22"/>
        </w:rPr>
        <w:t xml:space="preserve">course </w:t>
      </w:r>
      <w:r w:rsidRPr="008D236D">
        <w:rPr>
          <w:color w:val="000000"/>
          <w:sz w:val="22"/>
          <w:szCs w:val="22"/>
        </w:rPr>
        <w:t xml:space="preserve">(a required course) provides every Biology major with training for upper division ecology courses. </w:t>
      </w:r>
      <w:r w:rsidR="00FB699A">
        <w:rPr>
          <w:color w:val="000000"/>
          <w:sz w:val="22"/>
          <w:szCs w:val="22"/>
        </w:rPr>
        <w:t>This activity specifically fits with the goal of preparing students to conduct research, collect and manipulate data and draw conclusions, skills needed in the higher-level courses. Although I do not have them conduct statistics, and they “eyeball” the survivorship curves and life table data</w:t>
      </w:r>
      <w:r w:rsidRPr="008D236D">
        <w:rPr>
          <w:color w:val="000000"/>
          <w:sz w:val="22"/>
          <w:szCs w:val="22"/>
        </w:rPr>
        <w:t xml:space="preserve">, </w:t>
      </w:r>
      <w:r w:rsidR="00FB699A">
        <w:rPr>
          <w:color w:val="000000"/>
          <w:sz w:val="22"/>
          <w:szCs w:val="22"/>
        </w:rPr>
        <w:t xml:space="preserve">I think it really helped them to think about data organization and interpretation. It’s a good complement to some of my other activities which are geared toward graphing and statistical analysis, and could work well in </w:t>
      </w:r>
      <w:r w:rsidRPr="008D236D">
        <w:rPr>
          <w:color w:val="000000"/>
          <w:sz w:val="22"/>
          <w:szCs w:val="22"/>
        </w:rPr>
        <w:t xml:space="preserve">both </w:t>
      </w:r>
      <w:r w:rsidR="00FB699A">
        <w:rPr>
          <w:color w:val="000000"/>
          <w:sz w:val="22"/>
          <w:szCs w:val="22"/>
        </w:rPr>
        <w:t xml:space="preserve">the </w:t>
      </w:r>
      <w:r w:rsidRPr="008D236D">
        <w:rPr>
          <w:color w:val="000000"/>
          <w:sz w:val="22"/>
          <w:szCs w:val="22"/>
        </w:rPr>
        <w:t>face-to-face and online sections</w:t>
      </w:r>
      <w:r w:rsidR="00FB699A">
        <w:rPr>
          <w:color w:val="000000"/>
          <w:sz w:val="22"/>
          <w:szCs w:val="22"/>
        </w:rPr>
        <w:t xml:space="preserve"> of this course that we offer</w:t>
      </w:r>
      <w:r w:rsidRPr="008D236D">
        <w:rPr>
          <w:color w:val="000000"/>
          <w:sz w:val="22"/>
          <w:szCs w:val="22"/>
        </w:rPr>
        <w:t>.</w:t>
      </w:r>
    </w:p>
    <w:sectPr w:rsidR="00584704" w:rsidRPr="00196D9C" w:rsidSect="004D35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824DA"/>
    <w:multiLevelType w:val="hybridMultilevel"/>
    <w:tmpl w:val="6A106F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B93CA4"/>
    <w:multiLevelType w:val="multilevel"/>
    <w:tmpl w:val="39BC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6DC"/>
    <w:rsid w:val="00021A95"/>
    <w:rsid w:val="000862BB"/>
    <w:rsid w:val="000B6CA7"/>
    <w:rsid w:val="000C7353"/>
    <w:rsid w:val="000C7FBB"/>
    <w:rsid w:val="000E53DB"/>
    <w:rsid w:val="0010724F"/>
    <w:rsid w:val="001108F5"/>
    <w:rsid w:val="00111B83"/>
    <w:rsid w:val="001178C8"/>
    <w:rsid w:val="00120BD5"/>
    <w:rsid w:val="001308A9"/>
    <w:rsid w:val="001924F0"/>
    <w:rsid w:val="00196D9C"/>
    <w:rsid w:val="002138DD"/>
    <w:rsid w:val="00220960"/>
    <w:rsid w:val="00225B14"/>
    <w:rsid w:val="00226FBB"/>
    <w:rsid w:val="002920BA"/>
    <w:rsid w:val="002956C9"/>
    <w:rsid w:val="002A05AD"/>
    <w:rsid w:val="002B6FFE"/>
    <w:rsid w:val="002D7248"/>
    <w:rsid w:val="002E1D33"/>
    <w:rsid w:val="0036119C"/>
    <w:rsid w:val="0038351A"/>
    <w:rsid w:val="003A0BEC"/>
    <w:rsid w:val="003B168B"/>
    <w:rsid w:val="003E409A"/>
    <w:rsid w:val="003E4D9A"/>
    <w:rsid w:val="003E4E27"/>
    <w:rsid w:val="003E6638"/>
    <w:rsid w:val="0042005F"/>
    <w:rsid w:val="004472B1"/>
    <w:rsid w:val="00465378"/>
    <w:rsid w:val="00476A79"/>
    <w:rsid w:val="00482371"/>
    <w:rsid w:val="00490F2C"/>
    <w:rsid w:val="004966C1"/>
    <w:rsid w:val="004D2722"/>
    <w:rsid w:val="004D351B"/>
    <w:rsid w:val="004F09C7"/>
    <w:rsid w:val="004F3AB7"/>
    <w:rsid w:val="005009F8"/>
    <w:rsid w:val="00503E23"/>
    <w:rsid w:val="00516692"/>
    <w:rsid w:val="00566A37"/>
    <w:rsid w:val="00584704"/>
    <w:rsid w:val="005908FF"/>
    <w:rsid w:val="005D5560"/>
    <w:rsid w:val="005F3F30"/>
    <w:rsid w:val="006155DC"/>
    <w:rsid w:val="00641AF1"/>
    <w:rsid w:val="00663D40"/>
    <w:rsid w:val="006A126C"/>
    <w:rsid w:val="006A3D35"/>
    <w:rsid w:val="006B0A71"/>
    <w:rsid w:val="006C33BA"/>
    <w:rsid w:val="006D4278"/>
    <w:rsid w:val="006D5005"/>
    <w:rsid w:val="006E5127"/>
    <w:rsid w:val="0070497C"/>
    <w:rsid w:val="00727D86"/>
    <w:rsid w:val="00737812"/>
    <w:rsid w:val="00762D48"/>
    <w:rsid w:val="00766A4E"/>
    <w:rsid w:val="0077741C"/>
    <w:rsid w:val="007A54B0"/>
    <w:rsid w:val="007C4116"/>
    <w:rsid w:val="007F1090"/>
    <w:rsid w:val="007F2F94"/>
    <w:rsid w:val="007F6338"/>
    <w:rsid w:val="007F780A"/>
    <w:rsid w:val="00804A3D"/>
    <w:rsid w:val="00843D2C"/>
    <w:rsid w:val="00872B13"/>
    <w:rsid w:val="00874F6F"/>
    <w:rsid w:val="008A2246"/>
    <w:rsid w:val="008C16A1"/>
    <w:rsid w:val="008D236D"/>
    <w:rsid w:val="008D532E"/>
    <w:rsid w:val="0090397B"/>
    <w:rsid w:val="009A23E9"/>
    <w:rsid w:val="009A7943"/>
    <w:rsid w:val="009D44CA"/>
    <w:rsid w:val="00A0331D"/>
    <w:rsid w:val="00A445F7"/>
    <w:rsid w:val="00A816DC"/>
    <w:rsid w:val="00A85989"/>
    <w:rsid w:val="00A96B11"/>
    <w:rsid w:val="00AA1304"/>
    <w:rsid w:val="00AF21A6"/>
    <w:rsid w:val="00AF74BD"/>
    <w:rsid w:val="00B037B0"/>
    <w:rsid w:val="00B8058D"/>
    <w:rsid w:val="00BA01A9"/>
    <w:rsid w:val="00BA6D7C"/>
    <w:rsid w:val="00BF0C6C"/>
    <w:rsid w:val="00BF2471"/>
    <w:rsid w:val="00C653A7"/>
    <w:rsid w:val="00CA4CDC"/>
    <w:rsid w:val="00CA57B1"/>
    <w:rsid w:val="00CC4503"/>
    <w:rsid w:val="00CC7169"/>
    <w:rsid w:val="00CD6E79"/>
    <w:rsid w:val="00CF7D36"/>
    <w:rsid w:val="00D26DBC"/>
    <w:rsid w:val="00D5188B"/>
    <w:rsid w:val="00D80A75"/>
    <w:rsid w:val="00D9711C"/>
    <w:rsid w:val="00D97366"/>
    <w:rsid w:val="00DB3784"/>
    <w:rsid w:val="00DB685E"/>
    <w:rsid w:val="00DE2AED"/>
    <w:rsid w:val="00DF2E51"/>
    <w:rsid w:val="00DF4465"/>
    <w:rsid w:val="00E206F8"/>
    <w:rsid w:val="00E36250"/>
    <w:rsid w:val="00E41D32"/>
    <w:rsid w:val="00E52E23"/>
    <w:rsid w:val="00EE6580"/>
    <w:rsid w:val="00EE73E7"/>
    <w:rsid w:val="00EF6630"/>
    <w:rsid w:val="00F31729"/>
    <w:rsid w:val="00F361A1"/>
    <w:rsid w:val="00F54FFD"/>
    <w:rsid w:val="00FA5929"/>
    <w:rsid w:val="00FB3003"/>
    <w:rsid w:val="00FB699A"/>
    <w:rsid w:val="00FD200B"/>
    <w:rsid w:val="00FF5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702C6"/>
  <w15:chartTrackingRefBased/>
  <w15:docId w15:val="{954AA419-0ABF-5949-AD19-6288491A2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AB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16DC"/>
    <w:rPr>
      <w:color w:val="0563C1" w:themeColor="hyperlink"/>
      <w:u w:val="single"/>
    </w:rPr>
  </w:style>
  <w:style w:type="character" w:styleId="UnresolvedMention">
    <w:name w:val="Unresolved Mention"/>
    <w:basedOn w:val="DefaultParagraphFont"/>
    <w:uiPriority w:val="99"/>
    <w:semiHidden/>
    <w:unhideWhenUsed/>
    <w:rsid w:val="00A816DC"/>
    <w:rPr>
      <w:color w:val="605E5C"/>
      <w:shd w:val="clear" w:color="auto" w:fill="E1DFDD"/>
    </w:rPr>
  </w:style>
  <w:style w:type="paragraph" w:styleId="ListParagraph">
    <w:name w:val="List Paragraph"/>
    <w:basedOn w:val="Normal"/>
    <w:uiPriority w:val="34"/>
    <w:qFormat/>
    <w:rsid w:val="00A85989"/>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21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beshub.org/qubesresources/publications/1850/1" TargetMode="External"/><Relationship Id="rId3" Type="http://schemas.openxmlformats.org/officeDocument/2006/relationships/settings" Target="settings.xml"/><Relationship Id="rId7" Type="http://schemas.openxmlformats.org/officeDocument/2006/relationships/hyperlink" Target="https://www.esa.org/tiee/vol/v8/experiments/lanza/abstrac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ee.esa.org/vol/v13/issues/data_sets/mcneil/abstract.html" TargetMode="External"/><Relationship Id="rId5" Type="http://schemas.openxmlformats.org/officeDocument/2006/relationships/hyperlink" Target="mailto:rcohen@georgiasouther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2020-04-13T19:49:00Z</dcterms:created>
  <dcterms:modified xsi:type="dcterms:W3CDTF">2020-05-29T18:55:00Z</dcterms:modified>
</cp:coreProperties>
</file>