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96978" w14:textId="50376E84" w:rsidR="006B34D0" w:rsidRDefault="006B34D0" w:rsidP="006B34D0">
      <w:pPr>
        <w:pStyle w:val="NormalWeb"/>
        <w:spacing w:before="180" w:beforeAutospacing="0" w:after="180" w:afterAutospacing="0"/>
        <w:rPr>
          <w:rFonts w:ascii="&amp;quot" w:hAnsi="&amp;quot"/>
          <w:color w:val="2D3B45"/>
        </w:rPr>
      </w:pPr>
      <w:r>
        <w:rPr>
          <w:rFonts w:ascii="&amp;quot" w:hAnsi="&amp;quot"/>
          <w:color w:val="2D3B45"/>
        </w:rPr>
        <w:t>Nicholas’ Pain Crisis</w:t>
      </w:r>
    </w:p>
    <w:p w14:paraId="79979564" w14:textId="1F324E6F" w:rsidR="006B34D0" w:rsidRDefault="006B34D0" w:rsidP="006B34D0">
      <w:pPr>
        <w:pStyle w:val="NormalWeb"/>
        <w:spacing w:before="180" w:beforeAutospacing="0" w:after="180" w:afterAutospacing="0"/>
        <w:rPr>
          <w:rFonts w:ascii="&amp;quot" w:hAnsi="&amp;quot"/>
          <w:color w:val="2D3B45"/>
        </w:rPr>
      </w:pPr>
      <w:r>
        <w:rPr>
          <w:rFonts w:ascii="&amp;quot" w:hAnsi="&amp;quot"/>
          <w:color w:val="2D3B45"/>
        </w:rPr>
        <w:t xml:space="preserve">Assignment: </w:t>
      </w:r>
    </w:p>
    <w:p w14:paraId="61BC8125" w14:textId="420806CB" w:rsidR="006B34D0" w:rsidRDefault="006B34D0" w:rsidP="006B34D0">
      <w:pPr>
        <w:pStyle w:val="NormalWeb"/>
        <w:spacing w:before="180" w:beforeAutospacing="0" w:after="180" w:afterAutospacing="0"/>
        <w:rPr>
          <w:rFonts w:ascii="&amp;quot" w:hAnsi="&amp;quot"/>
          <w:color w:val="2D3B45"/>
        </w:rPr>
      </w:pPr>
      <w:r>
        <w:rPr>
          <w:rFonts w:ascii="&amp;quot" w:hAnsi="&amp;quot"/>
          <w:color w:val="2D3B45"/>
        </w:rPr>
        <w:t>After completing the activity on Nicholas’ Pain Crisis answer the following questions:</w:t>
      </w:r>
    </w:p>
    <w:p w14:paraId="17B35F6E" w14:textId="77777777" w:rsidR="006B34D0" w:rsidRDefault="006B34D0" w:rsidP="006B34D0">
      <w:pPr>
        <w:pStyle w:val="NormalWeb"/>
        <w:spacing w:before="180" w:beforeAutospacing="0" w:after="180" w:afterAutospacing="0"/>
        <w:rPr>
          <w:rFonts w:ascii="&amp;quot" w:hAnsi="&amp;quot"/>
          <w:color w:val="2D3B45"/>
        </w:rPr>
      </w:pPr>
      <w:r>
        <w:rPr>
          <w:rFonts w:ascii="&amp;quot" w:hAnsi="&amp;quot"/>
          <w:color w:val="2D3B45"/>
        </w:rPr>
        <w:t xml:space="preserve">1) </w:t>
      </w:r>
      <w:r>
        <w:rPr>
          <w:rStyle w:val="Strong"/>
          <w:rFonts w:ascii="&amp;quot" w:hAnsi="&amp;quot"/>
          <w:color w:val="2D3B45"/>
        </w:rPr>
        <w:t xml:space="preserve">Suppose a second mutation occurs in </w:t>
      </w:r>
      <w:proofErr w:type="spellStart"/>
      <w:r>
        <w:rPr>
          <w:rStyle w:val="Strong"/>
          <w:rFonts w:ascii="&amp;quot" w:hAnsi="&amp;quot"/>
          <w:color w:val="2D3B45"/>
        </w:rPr>
        <w:t>HbS</w:t>
      </w:r>
      <w:proofErr w:type="spellEnd"/>
      <w:r>
        <w:rPr>
          <w:rStyle w:val="Strong"/>
          <w:rFonts w:ascii="&amp;quot" w:hAnsi="&amp;quot"/>
          <w:color w:val="2D3B45"/>
        </w:rPr>
        <w:t xml:space="preserve">, which changes the amino acid residue Phe85 to Glu. What effect would this have on sickling of red blood cells? Explain your answer with an illustration to support your reasoning. </w:t>
      </w:r>
      <w:r>
        <w:rPr>
          <w:rFonts w:ascii="&amp;quot" w:hAnsi="&amp;quot"/>
          <w:color w:val="2D3B45"/>
        </w:rPr>
        <w:t xml:space="preserve">(Hint: Use iCn3D to create a view of the </w:t>
      </w:r>
      <w:proofErr w:type="spellStart"/>
      <w:r>
        <w:rPr>
          <w:rFonts w:ascii="&amp;quot" w:hAnsi="&amp;quot"/>
          <w:color w:val="2D3B45"/>
        </w:rPr>
        <w:t>HbS</w:t>
      </w:r>
      <w:proofErr w:type="spellEnd"/>
      <w:r>
        <w:rPr>
          <w:rFonts w:ascii="&amp;quot" w:hAnsi="&amp;quot"/>
          <w:color w:val="2D3B45"/>
        </w:rPr>
        <w:t xml:space="preserve"> fiber formation to explain your answer).</w:t>
      </w:r>
    </w:p>
    <w:p w14:paraId="5760C385" w14:textId="598BCFD1" w:rsidR="006B34D0" w:rsidRDefault="006B34D0" w:rsidP="006B34D0">
      <w:pPr>
        <w:pStyle w:val="NormalWeb"/>
        <w:spacing w:before="0" w:beforeAutospacing="0" w:after="0" w:afterAutospacing="0"/>
        <w:rPr>
          <w:rFonts w:ascii="&amp;quot" w:hAnsi="&amp;quot"/>
          <w:color w:val="2D3B45"/>
        </w:rPr>
      </w:pPr>
      <w:r>
        <w:rPr>
          <w:rFonts w:ascii="&amp;quot" w:hAnsi="&amp;quot"/>
          <w:color w:val="2D3B45"/>
        </w:rPr>
        <w:t xml:space="preserve">2) Read the </w:t>
      </w:r>
      <w:r w:rsidRPr="00EF53FD">
        <w:rPr>
          <w:rFonts w:ascii="&amp;quot" w:hAnsi="&amp;quot"/>
          <w:color w:val="2D3B45"/>
        </w:rPr>
        <w:t>review article</w:t>
      </w:r>
      <w:r w:rsidR="00EF53FD">
        <w:rPr>
          <w:rFonts w:ascii="&amp;quot" w:hAnsi="&amp;quot"/>
          <w:color w:val="2D3B45"/>
        </w:rPr>
        <w:t xml:space="preserve"> found here: </w:t>
      </w:r>
      <w:hyperlink r:id="rId4" w:history="1">
        <w:r w:rsidR="00EF53FD" w:rsidRPr="00F36CF5">
          <w:rPr>
            <w:rStyle w:val="Hyperlink"/>
            <w:rFonts w:ascii="&amp;quot" w:hAnsi="&amp;quot"/>
            <w:bdr w:val="none" w:sz="0" w:space="0" w:color="auto" w:frame="1"/>
          </w:rPr>
          <w:t>https://pubmed.ncbi.nlm.nih.gov/30715679/</w:t>
        </w:r>
      </w:hyperlink>
      <w:r w:rsidR="00EF53FD">
        <w:rPr>
          <w:rStyle w:val="screenreader-only"/>
          <w:rFonts w:ascii="&amp;quot" w:hAnsi="&amp;quot"/>
          <w:color w:val="008EE2"/>
          <w:bdr w:val="none" w:sz="0" w:space="0" w:color="auto" w:frame="1"/>
        </w:rPr>
        <w:t xml:space="preserve">, </w:t>
      </w:r>
      <w:r>
        <w:rPr>
          <w:rFonts w:ascii="&amp;quot" w:hAnsi="&amp;quot"/>
          <w:color w:val="2D3B45"/>
        </w:rPr>
        <w:t>and design plasmid vector(s) for gene editing of human hematopoietic stem cells to correct sickling of RBCs. What approach do you favor? What do you need to take into consideration while designing the vector? Make sure you address the following topics:</w:t>
      </w:r>
    </w:p>
    <w:p w14:paraId="3639A6E0" w14:textId="77777777" w:rsidR="006B34D0" w:rsidRDefault="006B34D0" w:rsidP="006B34D0">
      <w:pPr>
        <w:pStyle w:val="NormalWeb"/>
        <w:spacing w:before="180" w:beforeAutospacing="0" w:after="180" w:afterAutospacing="0"/>
        <w:rPr>
          <w:rFonts w:ascii="&amp;quot" w:hAnsi="&amp;quot"/>
          <w:color w:val="2D3B45"/>
        </w:rPr>
      </w:pPr>
      <w:r>
        <w:rPr>
          <w:rFonts w:ascii="&amp;quot" w:hAnsi="&amp;quot"/>
          <w:color w:val="2D3B45"/>
        </w:rPr>
        <w:t>a. What is your target,</w:t>
      </w:r>
    </w:p>
    <w:p w14:paraId="5CC3A5E2" w14:textId="77777777" w:rsidR="006B34D0" w:rsidRDefault="006B34D0" w:rsidP="006B34D0">
      <w:pPr>
        <w:pStyle w:val="NormalWeb"/>
        <w:spacing w:before="180" w:beforeAutospacing="0" w:after="180" w:afterAutospacing="0"/>
        <w:rPr>
          <w:rFonts w:ascii="&amp;quot" w:hAnsi="&amp;quot"/>
          <w:color w:val="2D3B45"/>
        </w:rPr>
      </w:pPr>
      <w:r>
        <w:rPr>
          <w:rFonts w:ascii="&amp;quot" w:hAnsi="&amp;quot"/>
          <w:color w:val="2D3B45"/>
        </w:rPr>
        <w:t>b. What will the gRNA sequence be? What regulatory elements are there in the vector to drive the expression of gRNA?</w:t>
      </w:r>
    </w:p>
    <w:p w14:paraId="58BFA604" w14:textId="77777777" w:rsidR="006B34D0" w:rsidRDefault="006B34D0" w:rsidP="006B34D0">
      <w:pPr>
        <w:pStyle w:val="NormalWeb"/>
        <w:spacing w:before="180" w:beforeAutospacing="0" w:after="180" w:afterAutospacing="0"/>
        <w:rPr>
          <w:rFonts w:ascii="&amp;quot" w:hAnsi="&amp;quot"/>
          <w:color w:val="2D3B45"/>
        </w:rPr>
      </w:pPr>
      <w:r w:rsidRPr="00EF53FD">
        <w:rPr>
          <w:rFonts w:ascii="&amp;quot" w:hAnsi="&amp;quot"/>
          <w:color w:val="2D3B45"/>
        </w:rPr>
        <w:t>c. How will you select the cells that received the vector(s),</w:t>
      </w:r>
    </w:p>
    <w:p w14:paraId="4B50DC44" w14:textId="77777777" w:rsidR="006B34D0" w:rsidRDefault="006B34D0" w:rsidP="006B34D0">
      <w:pPr>
        <w:pStyle w:val="NormalWeb"/>
        <w:spacing w:before="180" w:beforeAutospacing="0" w:after="180" w:afterAutospacing="0"/>
        <w:rPr>
          <w:rFonts w:ascii="&amp;quot" w:hAnsi="&amp;quot"/>
          <w:color w:val="2D3B45"/>
        </w:rPr>
      </w:pPr>
      <w:r w:rsidRPr="00EF53FD">
        <w:rPr>
          <w:rFonts w:ascii="&amp;quot" w:hAnsi="&amp;quot"/>
          <w:color w:val="2D3B45"/>
        </w:rPr>
        <w:t>d. How will your vector(s) be delivered to the human cells, </w:t>
      </w:r>
    </w:p>
    <w:p w14:paraId="781EFD5C" w14:textId="77777777" w:rsidR="006B34D0" w:rsidRDefault="006B34D0" w:rsidP="006B34D0">
      <w:pPr>
        <w:pStyle w:val="NormalWeb"/>
        <w:spacing w:before="180" w:beforeAutospacing="0" w:after="180" w:afterAutospacing="0"/>
        <w:rPr>
          <w:rFonts w:ascii="&amp;quot" w:hAnsi="&amp;quot"/>
          <w:color w:val="2D3B45"/>
        </w:rPr>
      </w:pPr>
      <w:r w:rsidRPr="00EF53FD">
        <w:rPr>
          <w:rFonts w:ascii="&amp;quot" w:hAnsi="&amp;quot"/>
          <w:color w:val="2D3B45"/>
        </w:rPr>
        <w:t>e. How will you know that your treatment is successful? What will your endpoint be?</w:t>
      </w:r>
    </w:p>
    <w:p w14:paraId="5D584480" w14:textId="77777777" w:rsidR="006B34D0" w:rsidRPr="00EF53FD" w:rsidRDefault="006B34D0" w:rsidP="00EF53FD">
      <w:pPr>
        <w:pStyle w:val="NormalWeb"/>
        <w:spacing w:before="180" w:beforeAutospacing="0" w:after="180" w:afterAutospacing="0"/>
        <w:rPr>
          <w:rFonts w:ascii="&amp;quot" w:hAnsi="&amp;quot"/>
          <w:color w:val="2D3B45"/>
        </w:rPr>
      </w:pPr>
    </w:p>
    <w:sectPr w:rsidR="006B34D0" w:rsidRPr="00EF5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D0"/>
    <w:rsid w:val="006B34D0"/>
    <w:rsid w:val="00EF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7825"/>
  <w15:chartTrackingRefBased/>
  <w15:docId w15:val="{B388485C-33BE-4063-BD83-54C35EC2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4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34D0"/>
    <w:rPr>
      <w:b/>
      <w:bCs/>
    </w:rPr>
  </w:style>
  <w:style w:type="character" w:styleId="Hyperlink">
    <w:name w:val="Hyperlink"/>
    <w:basedOn w:val="DefaultParagraphFont"/>
    <w:uiPriority w:val="99"/>
    <w:unhideWhenUsed/>
    <w:rsid w:val="006B34D0"/>
    <w:rPr>
      <w:color w:val="0000FF"/>
      <w:u w:val="single"/>
    </w:rPr>
  </w:style>
  <w:style w:type="character" w:customStyle="1" w:styleId="screenreader-only">
    <w:name w:val="screenreader-only"/>
    <w:basedOn w:val="DefaultParagraphFont"/>
    <w:rsid w:val="006B34D0"/>
  </w:style>
  <w:style w:type="character" w:styleId="FollowedHyperlink">
    <w:name w:val="FollowedHyperlink"/>
    <w:basedOn w:val="DefaultParagraphFont"/>
    <w:uiPriority w:val="99"/>
    <w:semiHidden/>
    <w:unhideWhenUsed/>
    <w:rsid w:val="00EF53FD"/>
    <w:rPr>
      <w:color w:val="954F72" w:themeColor="followedHyperlink"/>
      <w:u w:val="single"/>
    </w:rPr>
  </w:style>
  <w:style w:type="character" w:styleId="UnresolvedMention">
    <w:name w:val="Unresolved Mention"/>
    <w:basedOn w:val="DefaultParagraphFont"/>
    <w:uiPriority w:val="99"/>
    <w:semiHidden/>
    <w:unhideWhenUsed/>
    <w:rsid w:val="00EF5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5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med.ncbi.nlm.nih.gov/30715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Tsotakos</dc:creator>
  <cp:keywords/>
  <dc:description/>
  <cp:lastModifiedBy>Nikos Tsotakos</cp:lastModifiedBy>
  <cp:revision>2</cp:revision>
  <dcterms:created xsi:type="dcterms:W3CDTF">2020-06-13T19:05:00Z</dcterms:created>
  <dcterms:modified xsi:type="dcterms:W3CDTF">2020-06-13T19:08:00Z</dcterms:modified>
</cp:coreProperties>
</file>