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FE718" w14:textId="77777777" w:rsidR="00786D92" w:rsidRPr="00C95290" w:rsidRDefault="00786D92" w:rsidP="00786D92">
      <w:pPr>
        <w:rPr>
          <w:b/>
          <w:bCs/>
          <w:sz w:val="28"/>
          <w:szCs w:val="28"/>
        </w:rPr>
      </w:pPr>
      <w:r>
        <w:rPr>
          <w:b/>
          <w:bCs/>
          <w:sz w:val="28"/>
          <w:szCs w:val="28"/>
        </w:rPr>
        <w:t xml:space="preserve">402 </w:t>
      </w:r>
      <w:r w:rsidRPr="00C95290">
        <w:rPr>
          <w:b/>
          <w:bCs/>
          <w:sz w:val="28"/>
          <w:szCs w:val="28"/>
        </w:rPr>
        <w:t>Instructor Notes</w:t>
      </w:r>
    </w:p>
    <w:p w14:paraId="5F616A12" w14:textId="77777777" w:rsidR="00786D92" w:rsidRDefault="00786D92" w:rsidP="00786D92"/>
    <w:p w14:paraId="372F1306" w14:textId="77777777" w:rsidR="00786D92" w:rsidRPr="00C95290" w:rsidRDefault="00786D92" w:rsidP="00786D92">
      <w:pPr>
        <w:rPr>
          <w:b/>
          <w:bCs/>
        </w:rPr>
      </w:pPr>
      <w:bookmarkStart w:id="0" w:name="_Hlk33337903"/>
      <w:r>
        <w:rPr>
          <w:b/>
          <w:bCs/>
        </w:rPr>
        <w:t xml:space="preserve">Continuous </w:t>
      </w:r>
      <w:r w:rsidRPr="00C95290">
        <w:rPr>
          <w:b/>
          <w:bCs/>
        </w:rPr>
        <w:t>Populations:</w:t>
      </w:r>
    </w:p>
    <w:p w14:paraId="23F9A8E5" w14:textId="77777777" w:rsidR="00786D92" w:rsidRDefault="00786D92" w:rsidP="00786D92"/>
    <w:p w14:paraId="3BD11941" w14:textId="3CA4298A" w:rsidR="00786D92" w:rsidRPr="00C95290" w:rsidRDefault="00786D92" w:rsidP="00786D92">
      <w:r>
        <w:t xml:space="preserve">Obviously real populations can only be integers.  This does not mean that population models must be restricted to integer population values, which would require </w:t>
      </w:r>
      <w:r w:rsidR="00F47EF3">
        <w:t>very</w:t>
      </w:r>
      <w:r>
        <w:t xml:space="preserve"> sophisticated mathematics.  Instead, models generally assume populations are continuous quantities like distance or time.  This issue should be addressed</w:t>
      </w:r>
      <w:r w:rsidR="00F47EF3">
        <w:t>,</w:t>
      </w:r>
      <w:r>
        <w:t xml:space="preserve"> because students will be bothered by a population of 65.24.  Remind them that mathematical models are not intended to yield results that are literally correct, but rather to yield results that will </w:t>
      </w:r>
      <w:r w:rsidRPr="00C95290">
        <w:t xml:space="preserve">help us understand the </w:t>
      </w:r>
      <w:r>
        <w:t>population dynamics</w:t>
      </w:r>
      <w:r w:rsidRPr="00C95290">
        <w:t xml:space="preserve"> of </w:t>
      </w:r>
      <w:r>
        <w:t>infectious disease</w:t>
      </w:r>
      <w:r w:rsidRPr="00C95290">
        <w:t xml:space="preserve">.  </w:t>
      </w:r>
      <w:r>
        <w:t xml:space="preserve">Models in biology </w:t>
      </w:r>
      <w:r w:rsidRPr="00C95290">
        <w:t>predict “big-picture” results.</w:t>
      </w:r>
      <w:r>
        <w:t xml:space="preserve">  A value of 65.24 should be interpreted as “somewhere in the 60s.”</w:t>
      </w:r>
    </w:p>
    <w:p w14:paraId="5FC2B811" w14:textId="77777777" w:rsidR="00786D92" w:rsidRPr="00C95290" w:rsidRDefault="00786D92" w:rsidP="00786D92"/>
    <w:bookmarkEnd w:id="0"/>
    <w:p w14:paraId="4C1C3BC4" w14:textId="77777777" w:rsidR="00786D92" w:rsidRPr="00DB3FD4" w:rsidRDefault="00786D92" w:rsidP="00786D92">
      <w:pPr>
        <w:rPr>
          <w:b/>
          <w:bCs/>
        </w:rPr>
      </w:pPr>
      <w:r w:rsidRPr="00DB3FD4">
        <w:rPr>
          <w:b/>
          <w:bCs/>
        </w:rPr>
        <w:t xml:space="preserve">Adapting </w:t>
      </w:r>
      <w:r>
        <w:rPr>
          <w:b/>
          <w:bCs/>
        </w:rPr>
        <w:t>the Module for</w:t>
      </w:r>
      <w:r w:rsidRPr="00DB3FD4">
        <w:rPr>
          <w:b/>
          <w:bCs/>
        </w:rPr>
        <w:t xml:space="preserve"> Your </w:t>
      </w:r>
      <w:r>
        <w:rPr>
          <w:b/>
          <w:bCs/>
        </w:rPr>
        <w:t>Students</w:t>
      </w:r>
      <w:r w:rsidRPr="00DB3FD4">
        <w:rPr>
          <w:b/>
          <w:bCs/>
        </w:rPr>
        <w:t>:</w:t>
      </w:r>
    </w:p>
    <w:p w14:paraId="722DB501" w14:textId="77777777" w:rsidR="00786D92" w:rsidRDefault="00786D92" w:rsidP="00786D92"/>
    <w:p w14:paraId="5E85C94B" w14:textId="6174E5F8" w:rsidR="00786D92" w:rsidRPr="00C95290" w:rsidRDefault="00786D92" w:rsidP="00786D92">
      <w:r>
        <w:t xml:space="preserve">The instructions in file 402-2 are geared to the template file 402-4.  These assume that you will want your students to do a lot of the coding themselves.  If you prefer, you can </w:t>
      </w:r>
      <w:r w:rsidR="00F47EF3">
        <w:t>pre-code</w:t>
      </w:r>
      <w:r>
        <w:t xml:space="preserve"> some of the instructions </w:t>
      </w:r>
      <w:r w:rsidR="00F47EF3">
        <w:t>in</w:t>
      </w:r>
      <w:r>
        <w:t>to the template file and then tell your students which of the instructions they have to do themselves.  If you want to focus entirely on the simulations, you can give them the completed spreadsheet file 402-5 instead of the template.</w:t>
      </w:r>
    </w:p>
    <w:p w14:paraId="4D882BAB" w14:textId="77777777" w:rsidR="00786D92" w:rsidRDefault="00786D92" w:rsidP="00786D92"/>
    <w:p w14:paraId="7C002EC3" w14:textId="77777777" w:rsidR="00786D92" w:rsidRPr="00DB3FD4" w:rsidRDefault="00786D92" w:rsidP="00786D92">
      <w:pPr>
        <w:rPr>
          <w:b/>
          <w:bCs/>
        </w:rPr>
      </w:pPr>
      <w:r>
        <w:rPr>
          <w:b/>
          <w:bCs/>
        </w:rPr>
        <w:t>Model Selection and Use</w:t>
      </w:r>
      <w:r w:rsidRPr="00DB3FD4">
        <w:rPr>
          <w:b/>
          <w:bCs/>
        </w:rPr>
        <w:t>:</w:t>
      </w:r>
    </w:p>
    <w:p w14:paraId="2E0EE168" w14:textId="77777777" w:rsidR="00786D92" w:rsidRDefault="00786D92" w:rsidP="00786D92"/>
    <w:p w14:paraId="0BEA2249" w14:textId="2BCD89C2" w:rsidR="00786D92" w:rsidRDefault="00786D92" w:rsidP="00786D92">
      <w:r>
        <w:t xml:space="preserve">When constructing a model on which real-world decisions will be made, the modeler must keep in mind that predictive value depends on simplicity as well as accuracy.  This is the correct modern interpretation of Occam’s Razor: it is not that simpler is </w:t>
      </w:r>
      <w:r w:rsidRPr="00EA5660">
        <w:t>philosophically</w:t>
      </w:r>
      <w:r>
        <w:t xml:space="preserve"> better or more likely to be correct, but rather that complexity decreases predictive value.  As an extreme example, we can always fit a 5</w:t>
      </w:r>
      <w:r w:rsidRPr="00EA5660">
        <w:rPr>
          <w:vertAlign w:val="superscript"/>
        </w:rPr>
        <w:t>th</w:t>
      </w:r>
      <w:r>
        <w:t xml:space="preserve"> degree polynomial to exactly reproduce 6 data points, but the resulting graph will have wild swings between increasing and decreasing.  Such a model has perfect accuracy</w:t>
      </w:r>
      <w:r w:rsidR="00F47EF3">
        <w:t xml:space="preserve"> for the given data</w:t>
      </w:r>
      <w:r>
        <w:t>, but no predictive value.  Epidemic model parameter values, such as the doubling time and duration of the infectious period, are never known with a high degree of precision.  Some are not even well defined; for example, the basic reproductive number is different in areas of high vs low population densities.  The basic reproductive number for Covid-19 has been estimated as low as 2 and as high as 8.  Given this uncertainty, it is poor modeling practice to try to make a model extremely detailed.  That said, the SIR model of this module is clearly insufficiently detailed for Covid-19, and for many other real diseases.  Given an infectious period of about 10 days, ignoring the 5-day incubation period is a significant error.  The model is also too simple to account for public policy differences, such as isolation of those infectious people who have symptoms.</w:t>
      </w:r>
    </w:p>
    <w:p w14:paraId="3031F348" w14:textId="77777777" w:rsidR="00786D92" w:rsidRDefault="00786D92" w:rsidP="00786D92"/>
    <w:p w14:paraId="453CECA2" w14:textId="75A713DB" w:rsidR="002F04C0" w:rsidRPr="00786D92" w:rsidRDefault="00786D92" w:rsidP="00786D92">
      <w:r>
        <w:t>Given the inevitable uncertainty in the assumptions and data of a disease model, the predictions it makes should not be taken too seriously.  Nevertheless, we can make better policy decisions with the use of imperfect models than we can by mere guessing.  Informed interpretation of model results can be very important.  While specific predictions of how many people will die with a given social policy are only best guesses, predictions that one social policy will lead to fewer deaths than another are much more reliable.</w:t>
      </w:r>
    </w:p>
    <w:sectPr w:rsidR="002F04C0" w:rsidRPr="00786D92" w:rsidSect="00CF1C7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38C7A" w14:textId="77777777" w:rsidR="00AB2779" w:rsidRDefault="00AB2779" w:rsidP="00A77E13">
      <w:r>
        <w:separator/>
      </w:r>
    </w:p>
  </w:endnote>
  <w:endnote w:type="continuationSeparator" w:id="0">
    <w:p w14:paraId="4B5E1429" w14:textId="77777777" w:rsidR="00AB2779" w:rsidRDefault="00AB2779" w:rsidP="00A7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99F92" w14:textId="77777777" w:rsidR="00A77E13" w:rsidRPr="00C661F1" w:rsidRDefault="00A77E13" w:rsidP="00C661F1">
    <w:pPr>
      <w:pStyle w:val="Footer"/>
      <w:jc w:val="right"/>
      <w:rPr>
        <w:i/>
      </w:rPr>
    </w:pPr>
    <w:r w:rsidRPr="00C661F1">
      <w:rPr>
        <w:i/>
      </w:rPr>
      <w:t>www.spreadsheetlabmanual.com</w:t>
    </w:r>
  </w:p>
  <w:p w14:paraId="72EB7436" w14:textId="77777777" w:rsidR="00A77E13" w:rsidRDefault="00A7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686DD" w14:textId="77777777" w:rsidR="00AB2779" w:rsidRDefault="00AB2779" w:rsidP="00A77E13">
      <w:r>
        <w:separator/>
      </w:r>
    </w:p>
  </w:footnote>
  <w:footnote w:type="continuationSeparator" w:id="0">
    <w:p w14:paraId="491A5966" w14:textId="77777777" w:rsidR="00AB2779" w:rsidRDefault="00AB2779" w:rsidP="00A77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81C6" w14:textId="77777777" w:rsidR="00A77E13" w:rsidRPr="004C2817" w:rsidRDefault="00A77E13" w:rsidP="00297767">
    <w:pPr>
      <w:pStyle w:val="Header"/>
      <w:tabs>
        <w:tab w:val="left" w:pos="5110"/>
        <w:tab w:val="left" w:pos="6170"/>
        <w:tab w:val="right" w:pos="8640"/>
      </w:tabs>
      <w:rPr>
        <w:i/>
        <w:color w:val="A6A6A6"/>
      </w:rPr>
    </w:pPr>
    <w:r>
      <w:rPr>
        <w:noProof/>
      </w:rPr>
      <mc:AlternateContent>
        <mc:Choice Requires="wps">
          <w:drawing>
            <wp:anchor distT="0" distB="0" distL="118745" distR="118745" simplePos="0" relativeHeight="251659264" behindDoc="1" locked="0" layoutInCell="1" allowOverlap="0" wp14:anchorId="321FEEB6" wp14:editId="0E157DAF">
              <wp:simplePos x="0" y="0"/>
              <wp:positionH relativeFrom="margin">
                <wp:posOffset>-1190625</wp:posOffset>
              </wp:positionH>
              <wp:positionV relativeFrom="page">
                <wp:posOffset>304800</wp:posOffset>
              </wp:positionV>
              <wp:extent cx="7864475" cy="276225"/>
              <wp:effectExtent l="9525" t="9525" r="12700" b="9525"/>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4475" cy="276225"/>
                      </a:xfrm>
                      <a:prstGeom prst="rect">
                        <a:avLst/>
                      </a:prstGeom>
                      <a:gradFill rotWithShape="1">
                        <a:gsLst>
                          <a:gs pos="0">
                            <a:srgbClr val="00B050"/>
                          </a:gs>
                          <a:gs pos="100000">
                            <a:srgbClr val="00B050">
                              <a:gamma/>
                              <a:shade val="60000"/>
                              <a:invGamma/>
                            </a:srgbClr>
                          </a:gs>
                        </a:gsLst>
                        <a:lin ang="5400000" scaled="1"/>
                      </a:gradFill>
                      <a:ln w="9525">
                        <a:solidFill>
                          <a:srgbClr val="FF0000">
                            <a:alpha val="0"/>
                          </a:srgbClr>
                        </a:solidFill>
                        <a:miter lim="800000"/>
                        <a:headEnd/>
                        <a:tailEnd/>
                      </a:ln>
                    </wps:spPr>
                    <wps:txbx>
                      <w:txbxContent>
                        <w:p w14:paraId="69835393" w14:textId="77777777" w:rsidR="00A77E13" w:rsidRPr="007E1A1D" w:rsidRDefault="00A77E13">
                          <w:pPr>
                            <w:pStyle w:val="Header"/>
                            <w:tabs>
                              <w:tab w:val="clear" w:pos="4680"/>
                              <w:tab w:val="clear" w:pos="9360"/>
                            </w:tabs>
                            <w:jc w:val="center"/>
                            <w:rPr>
                              <w:b/>
                              <w:caps/>
                              <w:color w:val="FFFFFF" w:themeColor="background1"/>
                            </w:rPr>
                          </w:pPr>
                          <w:r w:rsidRPr="007E1A1D">
                            <w:rPr>
                              <w:b/>
                              <w:caps/>
                              <w:color w:val="FFFFFF" w:themeColor="background1"/>
                            </w:rPr>
                            <w:t>© Spreadsheet Lab Manual</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321FEEB6" id="Rectangle 197" o:spid="_x0000_s1026" style="position:absolute;margin-left:-93.75pt;margin-top:24pt;width:619.25pt;height:21.7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" o:allowoverlap="f" fillcolor="#00b050" strokecolor="red">
              <v:fill color2="#006a30" rotate="t" focus="100%" type="gradient"/>
              <v:stroke opacity="0"/>
              <v:textbox style="mso-fit-shape-to-text:t">
                <w:txbxContent>
                  <w:p w14:paraId="69835393" w14:textId="77777777" w:rsidR="00A77E13" w:rsidRPr="007E1A1D" w:rsidRDefault="00A77E13">
                    <w:pPr>
                      <w:pStyle w:val="Header"/>
                      <w:tabs>
                        <w:tab w:val="clear" w:pos="4680"/>
                        <w:tab w:val="clear" w:pos="9360"/>
                      </w:tabs>
                      <w:jc w:val="center"/>
                      <w:rPr>
                        <w:b/>
                        <w:caps/>
                        <w:color w:val="FFFFFF" w:themeColor="background1"/>
                      </w:rPr>
                    </w:pPr>
                    <w:r w:rsidRPr="007E1A1D">
                      <w:rPr>
                        <w:b/>
                        <w:caps/>
                        <w:color w:val="FFFFFF" w:themeColor="background1"/>
                      </w:rPr>
                      <w:t>© Spreadsheet Lab Manual</w:t>
                    </w:r>
                  </w:p>
                </w:txbxContent>
              </v:textbox>
              <w10:wrap type="square" anchorx="margin" anchory="page"/>
            </v:rect>
          </w:pict>
        </mc:Fallback>
      </mc:AlternateContent>
    </w:r>
  </w:p>
  <w:p w14:paraId="19724C25" w14:textId="77777777" w:rsidR="00A77E13" w:rsidRDefault="00A7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57EB"/>
    <w:multiLevelType w:val="hybridMultilevel"/>
    <w:tmpl w:val="23A49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31A90"/>
    <w:multiLevelType w:val="hybridMultilevel"/>
    <w:tmpl w:val="7AB4D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54DA8"/>
    <w:multiLevelType w:val="hybridMultilevel"/>
    <w:tmpl w:val="86981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7E1500"/>
    <w:multiLevelType w:val="hybridMultilevel"/>
    <w:tmpl w:val="7AB4D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52E13"/>
    <w:multiLevelType w:val="hybridMultilevel"/>
    <w:tmpl w:val="A1B07C8C"/>
    <w:lvl w:ilvl="0" w:tplc="0409000F">
      <w:start w:val="1"/>
      <w:numFmt w:val="decimal"/>
      <w:lvlText w:val="%1."/>
      <w:lvlJc w:val="left"/>
      <w:pPr>
        <w:ind w:left="720" w:hanging="360"/>
      </w:pPr>
      <w:rPr>
        <w:rFonts w:hint="default"/>
      </w:rPr>
    </w:lvl>
    <w:lvl w:ilvl="1" w:tplc="1BF4BA6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31F1D"/>
    <w:multiLevelType w:val="hybridMultilevel"/>
    <w:tmpl w:val="7076EEE4"/>
    <w:lvl w:ilvl="0" w:tplc="8BFCA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02AD6"/>
    <w:multiLevelType w:val="hybridMultilevel"/>
    <w:tmpl w:val="7DA22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26991"/>
    <w:multiLevelType w:val="hybridMultilevel"/>
    <w:tmpl w:val="7A824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43973"/>
    <w:multiLevelType w:val="hybridMultilevel"/>
    <w:tmpl w:val="86981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CC4330"/>
    <w:multiLevelType w:val="hybridMultilevel"/>
    <w:tmpl w:val="316EA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D0647"/>
    <w:multiLevelType w:val="hybridMultilevel"/>
    <w:tmpl w:val="D0F27BBA"/>
    <w:lvl w:ilvl="0" w:tplc="FEF839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0356"/>
    <w:multiLevelType w:val="hybridMultilevel"/>
    <w:tmpl w:val="316EA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254855"/>
    <w:multiLevelType w:val="hybridMultilevel"/>
    <w:tmpl w:val="7DC6958C"/>
    <w:lvl w:ilvl="0" w:tplc="CF78E66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694BE6"/>
    <w:multiLevelType w:val="hybridMultilevel"/>
    <w:tmpl w:val="E4BA5A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5F3C59"/>
    <w:multiLevelType w:val="hybridMultilevel"/>
    <w:tmpl w:val="45F4FA16"/>
    <w:lvl w:ilvl="0" w:tplc="C3843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884BDD"/>
    <w:multiLevelType w:val="hybridMultilevel"/>
    <w:tmpl w:val="557E58C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9E6C5A"/>
    <w:multiLevelType w:val="hybridMultilevel"/>
    <w:tmpl w:val="0E5C5E96"/>
    <w:lvl w:ilvl="0" w:tplc="96F48E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5"/>
  </w:num>
  <w:num w:numId="4">
    <w:abstractNumId w:val="11"/>
  </w:num>
  <w:num w:numId="5">
    <w:abstractNumId w:val="0"/>
  </w:num>
  <w:num w:numId="6">
    <w:abstractNumId w:val="5"/>
  </w:num>
  <w:num w:numId="7">
    <w:abstractNumId w:val="2"/>
  </w:num>
  <w:num w:numId="8">
    <w:abstractNumId w:val="1"/>
  </w:num>
  <w:num w:numId="9">
    <w:abstractNumId w:val="9"/>
  </w:num>
  <w:num w:numId="10">
    <w:abstractNumId w:val="16"/>
  </w:num>
  <w:num w:numId="11">
    <w:abstractNumId w:val="8"/>
  </w:num>
  <w:num w:numId="12">
    <w:abstractNumId w:val="14"/>
  </w:num>
  <w:num w:numId="13">
    <w:abstractNumId w:val="4"/>
  </w:num>
  <w:num w:numId="14">
    <w:abstractNumId w:val="12"/>
  </w:num>
  <w:num w:numId="15">
    <w:abstractNumId w:val="7"/>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9D"/>
    <w:rsid w:val="000038C7"/>
    <w:rsid w:val="00005D34"/>
    <w:rsid w:val="00021ADA"/>
    <w:rsid w:val="000266C0"/>
    <w:rsid w:val="0003207C"/>
    <w:rsid w:val="00033F00"/>
    <w:rsid w:val="00053A17"/>
    <w:rsid w:val="0005519E"/>
    <w:rsid w:val="00063FC0"/>
    <w:rsid w:val="00064C6F"/>
    <w:rsid w:val="000713D3"/>
    <w:rsid w:val="00096CE3"/>
    <w:rsid w:val="00097B40"/>
    <w:rsid w:val="000A1402"/>
    <w:rsid w:val="000A34C0"/>
    <w:rsid w:val="000A450C"/>
    <w:rsid w:val="000C07BB"/>
    <w:rsid w:val="000C0890"/>
    <w:rsid w:val="000D0A97"/>
    <w:rsid w:val="000E3725"/>
    <w:rsid w:val="000E471C"/>
    <w:rsid w:val="000F06F3"/>
    <w:rsid w:val="000F22E9"/>
    <w:rsid w:val="00102B14"/>
    <w:rsid w:val="0010380D"/>
    <w:rsid w:val="001221F5"/>
    <w:rsid w:val="00141BE4"/>
    <w:rsid w:val="00143B01"/>
    <w:rsid w:val="00157851"/>
    <w:rsid w:val="00162D46"/>
    <w:rsid w:val="00166F20"/>
    <w:rsid w:val="001670E8"/>
    <w:rsid w:val="001735F3"/>
    <w:rsid w:val="00185858"/>
    <w:rsid w:val="001921EB"/>
    <w:rsid w:val="001A22BD"/>
    <w:rsid w:val="001B5260"/>
    <w:rsid w:val="001C0DB2"/>
    <w:rsid w:val="001C4D0E"/>
    <w:rsid w:val="001F0CC5"/>
    <w:rsid w:val="002015E7"/>
    <w:rsid w:val="0020252A"/>
    <w:rsid w:val="002071D3"/>
    <w:rsid w:val="00213F48"/>
    <w:rsid w:val="0021466A"/>
    <w:rsid w:val="00215EF9"/>
    <w:rsid w:val="00216C87"/>
    <w:rsid w:val="00223F2C"/>
    <w:rsid w:val="00233E53"/>
    <w:rsid w:val="00237D7E"/>
    <w:rsid w:val="00243281"/>
    <w:rsid w:val="00254F77"/>
    <w:rsid w:val="00255A77"/>
    <w:rsid w:val="0025647E"/>
    <w:rsid w:val="00260A51"/>
    <w:rsid w:val="00267155"/>
    <w:rsid w:val="00282E1B"/>
    <w:rsid w:val="002D1377"/>
    <w:rsid w:val="002D1DD3"/>
    <w:rsid w:val="002E07CF"/>
    <w:rsid w:val="002E148B"/>
    <w:rsid w:val="002F04C0"/>
    <w:rsid w:val="002F4D07"/>
    <w:rsid w:val="00301F75"/>
    <w:rsid w:val="003071F9"/>
    <w:rsid w:val="00327C17"/>
    <w:rsid w:val="00361AB1"/>
    <w:rsid w:val="0036501E"/>
    <w:rsid w:val="0038176B"/>
    <w:rsid w:val="00383DD3"/>
    <w:rsid w:val="003842C1"/>
    <w:rsid w:val="00384544"/>
    <w:rsid w:val="003A65FC"/>
    <w:rsid w:val="003B7E0A"/>
    <w:rsid w:val="003C73A0"/>
    <w:rsid w:val="003D6A72"/>
    <w:rsid w:val="003E315C"/>
    <w:rsid w:val="003F451A"/>
    <w:rsid w:val="00401D63"/>
    <w:rsid w:val="004027F8"/>
    <w:rsid w:val="0040378E"/>
    <w:rsid w:val="00404C34"/>
    <w:rsid w:val="0041161D"/>
    <w:rsid w:val="00417CCF"/>
    <w:rsid w:val="00423F05"/>
    <w:rsid w:val="00432D3E"/>
    <w:rsid w:val="00434740"/>
    <w:rsid w:val="00440454"/>
    <w:rsid w:val="004521E3"/>
    <w:rsid w:val="00494E9F"/>
    <w:rsid w:val="00496F80"/>
    <w:rsid w:val="004A11CB"/>
    <w:rsid w:val="004A1436"/>
    <w:rsid w:val="004D507F"/>
    <w:rsid w:val="004F0AF7"/>
    <w:rsid w:val="00505593"/>
    <w:rsid w:val="0050763B"/>
    <w:rsid w:val="005155B8"/>
    <w:rsid w:val="0051729D"/>
    <w:rsid w:val="005211E0"/>
    <w:rsid w:val="00530DE6"/>
    <w:rsid w:val="00532D04"/>
    <w:rsid w:val="0053574F"/>
    <w:rsid w:val="005500C5"/>
    <w:rsid w:val="00550F1F"/>
    <w:rsid w:val="005557E6"/>
    <w:rsid w:val="00560B46"/>
    <w:rsid w:val="00564C42"/>
    <w:rsid w:val="00584C5A"/>
    <w:rsid w:val="00586216"/>
    <w:rsid w:val="005A6BF0"/>
    <w:rsid w:val="005B5621"/>
    <w:rsid w:val="005B6CA1"/>
    <w:rsid w:val="005C3554"/>
    <w:rsid w:val="005D0568"/>
    <w:rsid w:val="005D16C2"/>
    <w:rsid w:val="005E5499"/>
    <w:rsid w:val="005F3A4D"/>
    <w:rsid w:val="005F7748"/>
    <w:rsid w:val="00634E76"/>
    <w:rsid w:val="0065285E"/>
    <w:rsid w:val="00657903"/>
    <w:rsid w:val="00664F94"/>
    <w:rsid w:val="0067653E"/>
    <w:rsid w:val="00676E0E"/>
    <w:rsid w:val="0069040C"/>
    <w:rsid w:val="006A01A8"/>
    <w:rsid w:val="006A104B"/>
    <w:rsid w:val="006A1BC0"/>
    <w:rsid w:val="006A2364"/>
    <w:rsid w:val="006A252A"/>
    <w:rsid w:val="006A26D0"/>
    <w:rsid w:val="006B3C9A"/>
    <w:rsid w:val="006C2CE5"/>
    <w:rsid w:val="006C2DEC"/>
    <w:rsid w:val="006C43DD"/>
    <w:rsid w:val="006D06C6"/>
    <w:rsid w:val="006D6588"/>
    <w:rsid w:val="006E0F50"/>
    <w:rsid w:val="006E1479"/>
    <w:rsid w:val="006E178B"/>
    <w:rsid w:val="006E6C8A"/>
    <w:rsid w:val="00711BFF"/>
    <w:rsid w:val="007154CD"/>
    <w:rsid w:val="0072421C"/>
    <w:rsid w:val="00741629"/>
    <w:rsid w:val="00741F27"/>
    <w:rsid w:val="00745FDB"/>
    <w:rsid w:val="00747785"/>
    <w:rsid w:val="0076059B"/>
    <w:rsid w:val="00764A06"/>
    <w:rsid w:val="00786CE5"/>
    <w:rsid w:val="00786D92"/>
    <w:rsid w:val="00787932"/>
    <w:rsid w:val="007A4941"/>
    <w:rsid w:val="007A7996"/>
    <w:rsid w:val="007B2E58"/>
    <w:rsid w:val="007B5E5A"/>
    <w:rsid w:val="007C0C92"/>
    <w:rsid w:val="007D4BBF"/>
    <w:rsid w:val="007F2DBE"/>
    <w:rsid w:val="008076B5"/>
    <w:rsid w:val="00807AED"/>
    <w:rsid w:val="00813454"/>
    <w:rsid w:val="00813EE7"/>
    <w:rsid w:val="00816487"/>
    <w:rsid w:val="008211E5"/>
    <w:rsid w:val="008240F1"/>
    <w:rsid w:val="008262F3"/>
    <w:rsid w:val="00826F79"/>
    <w:rsid w:val="008603D4"/>
    <w:rsid w:val="0087099C"/>
    <w:rsid w:val="008762EE"/>
    <w:rsid w:val="00896E4A"/>
    <w:rsid w:val="00897206"/>
    <w:rsid w:val="008A02C9"/>
    <w:rsid w:val="008D5605"/>
    <w:rsid w:val="008D6900"/>
    <w:rsid w:val="008E1B7D"/>
    <w:rsid w:val="008F4DD5"/>
    <w:rsid w:val="008F7CB4"/>
    <w:rsid w:val="009155D5"/>
    <w:rsid w:val="00926796"/>
    <w:rsid w:val="009310BE"/>
    <w:rsid w:val="009431D8"/>
    <w:rsid w:val="00944D22"/>
    <w:rsid w:val="0094646C"/>
    <w:rsid w:val="0098410D"/>
    <w:rsid w:val="00993348"/>
    <w:rsid w:val="009A1217"/>
    <w:rsid w:val="009B2453"/>
    <w:rsid w:val="009D2A9E"/>
    <w:rsid w:val="009D2AB4"/>
    <w:rsid w:val="009D5924"/>
    <w:rsid w:val="009D7C84"/>
    <w:rsid w:val="009E2709"/>
    <w:rsid w:val="009E51F7"/>
    <w:rsid w:val="00A044FE"/>
    <w:rsid w:val="00A1329E"/>
    <w:rsid w:val="00A268D2"/>
    <w:rsid w:val="00A353CA"/>
    <w:rsid w:val="00A43C71"/>
    <w:rsid w:val="00A45FF1"/>
    <w:rsid w:val="00A469EC"/>
    <w:rsid w:val="00A5480B"/>
    <w:rsid w:val="00A62CF5"/>
    <w:rsid w:val="00A650F9"/>
    <w:rsid w:val="00A65244"/>
    <w:rsid w:val="00A7693E"/>
    <w:rsid w:val="00A77E13"/>
    <w:rsid w:val="00A871D8"/>
    <w:rsid w:val="00A972CB"/>
    <w:rsid w:val="00AA04DE"/>
    <w:rsid w:val="00AB2779"/>
    <w:rsid w:val="00AB490C"/>
    <w:rsid w:val="00AC0F47"/>
    <w:rsid w:val="00AC62E1"/>
    <w:rsid w:val="00AD730C"/>
    <w:rsid w:val="00AE7163"/>
    <w:rsid w:val="00AF09C3"/>
    <w:rsid w:val="00AF1441"/>
    <w:rsid w:val="00AF6406"/>
    <w:rsid w:val="00B00940"/>
    <w:rsid w:val="00B10C5C"/>
    <w:rsid w:val="00B171C7"/>
    <w:rsid w:val="00B202AD"/>
    <w:rsid w:val="00B27008"/>
    <w:rsid w:val="00B33DD8"/>
    <w:rsid w:val="00B35A0E"/>
    <w:rsid w:val="00B70810"/>
    <w:rsid w:val="00B85635"/>
    <w:rsid w:val="00B90882"/>
    <w:rsid w:val="00B90AB3"/>
    <w:rsid w:val="00BB088F"/>
    <w:rsid w:val="00BB2741"/>
    <w:rsid w:val="00BD4AF4"/>
    <w:rsid w:val="00BD7925"/>
    <w:rsid w:val="00BE1860"/>
    <w:rsid w:val="00BF64DD"/>
    <w:rsid w:val="00C23DBD"/>
    <w:rsid w:val="00C26D36"/>
    <w:rsid w:val="00C36DD2"/>
    <w:rsid w:val="00C374FC"/>
    <w:rsid w:val="00C402BF"/>
    <w:rsid w:val="00C42076"/>
    <w:rsid w:val="00C46E3D"/>
    <w:rsid w:val="00C73D2E"/>
    <w:rsid w:val="00C74EDA"/>
    <w:rsid w:val="00C935CC"/>
    <w:rsid w:val="00C93DA2"/>
    <w:rsid w:val="00CA33CC"/>
    <w:rsid w:val="00CB19FD"/>
    <w:rsid w:val="00CC0F97"/>
    <w:rsid w:val="00CF088B"/>
    <w:rsid w:val="00CF1C71"/>
    <w:rsid w:val="00D0412C"/>
    <w:rsid w:val="00D11066"/>
    <w:rsid w:val="00D21230"/>
    <w:rsid w:val="00D32169"/>
    <w:rsid w:val="00D42C54"/>
    <w:rsid w:val="00D4526E"/>
    <w:rsid w:val="00D63AB5"/>
    <w:rsid w:val="00D64DC9"/>
    <w:rsid w:val="00DE0AC1"/>
    <w:rsid w:val="00DE547E"/>
    <w:rsid w:val="00DF12D7"/>
    <w:rsid w:val="00E00308"/>
    <w:rsid w:val="00E04FC1"/>
    <w:rsid w:val="00E2183C"/>
    <w:rsid w:val="00E514E8"/>
    <w:rsid w:val="00E54428"/>
    <w:rsid w:val="00E6080F"/>
    <w:rsid w:val="00E6167D"/>
    <w:rsid w:val="00E74104"/>
    <w:rsid w:val="00E96EEF"/>
    <w:rsid w:val="00EA61F4"/>
    <w:rsid w:val="00EA676F"/>
    <w:rsid w:val="00ED504E"/>
    <w:rsid w:val="00EE0100"/>
    <w:rsid w:val="00EE3AF1"/>
    <w:rsid w:val="00EE42AB"/>
    <w:rsid w:val="00EE5EEC"/>
    <w:rsid w:val="00F04713"/>
    <w:rsid w:val="00F056EE"/>
    <w:rsid w:val="00F11EA8"/>
    <w:rsid w:val="00F20B4D"/>
    <w:rsid w:val="00F253F6"/>
    <w:rsid w:val="00F2762F"/>
    <w:rsid w:val="00F34AE2"/>
    <w:rsid w:val="00F40576"/>
    <w:rsid w:val="00F47EF3"/>
    <w:rsid w:val="00F63B3E"/>
    <w:rsid w:val="00F73E98"/>
    <w:rsid w:val="00F74870"/>
    <w:rsid w:val="00F7567F"/>
    <w:rsid w:val="00F970DF"/>
    <w:rsid w:val="00FA5F92"/>
    <w:rsid w:val="00FA7C88"/>
    <w:rsid w:val="00FB62F5"/>
    <w:rsid w:val="00FC1335"/>
    <w:rsid w:val="00FC4054"/>
    <w:rsid w:val="00FF3E66"/>
    <w:rsid w:val="00FF3F79"/>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10722"/>
  <w15:docId w15:val="{91FE633D-E691-4358-B374-78418079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40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A77E13"/>
    <w:pPr>
      <w:tabs>
        <w:tab w:val="center" w:pos="4680"/>
        <w:tab w:val="right" w:pos="9360"/>
      </w:tabs>
    </w:pPr>
  </w:style>
  <w:style w:type="character" w:customStyle="1" w:styleId="HeaderChar">
    <w:name w:val="Header Char"/>
    <w:basedOn w:val="DefaultParagraphFont"/>
    <w:link w:val="Header"/>
    <w:uiPriority w:val="99"/>
    <w:rsid w:val="00A77E13"/>
    <w:rPr>
      <w:sz w:val="24"/>
      <w:szCs w:val="24"/>
    </w:rPr>
  </w:style>
  <w:style w:type="paragraph" w:styleId="Footer">
    <w:name w:val="footer"/>
    <w:basedOn w:val="Normal"/>
    <w:link w:val="FooterChar"/>
    <w:uiPriority w:val="99"/>
    <w:unhideWhenUsed/>
    <w:rsid w:val="00A77E13"/>
    <w:pPr>
      <w:tabs>
        <w:tab w:val="center" w:pos="4680"/>
        <w:tab w:val="right" w:pos="9360"/>
      </w:tabs>
    </w:pPr>
  </w:style>
  <w:style w:type="character" w:customStyle="1" w:styleId="FooterChar">
    <w:name w:val="Footer Char"/>
    <w:basedOn w:val="DefaultParagraphFont"/>
    <w:link w:val="Footer"/>
    <w:uiPriority w:val="99"/>
    <w:rsid w:val="00A77E13"/>
    <w:rPr>
      <w:sz w:val="24"/>
      <w:szCs w:val="24"/>
    </w:rPr>
  </w:style>
  <w:style w:type="character" w:styleId="CommentReference">
    <w:name w:val="annotation reference"/>
    <w:basedOn w:val="DefaultParagraphFont"/>
    <w:semiHidden/>
    <w:unhideWhenUsed/>
    <w:rsid w:val="00E54428"/>
    <w:rPr>
      <w:sz w:val="16"/>
      <w:szCs w:val="16"/>
    </w:rPr>
  </w:style>
  <w:style w:type="paragraph" w:styleId="CommentText">
    <w:name w:val="annotation text"/>
    <w:basedOn w:val="Normal"/>
    <w:link w:val="CommentTextChar"/>
    <w:semiHidden/>
    <w:unhideWhenUsed/>
    <w:rsid w:val="00E54428"/>
    <w:rPr>
      <w:sz w:val="20"/>
      <w:szCs w:val="20"/>
    </w:rPr>
  </w:style>
  <w:style w:type="character" w:customStyle="1" w:styleId="CommentTextChar">
    <w:name w:val="Comment Text Char"/>
    <w:basedOn w:val="DefaultParagraphFont"/>
    <w:link w:val="CommentText"/>
    <w:semiHidden/>
    <w:rsid w:val="00E54428"/>
  </w:style>
  <w:style w:type="paragraph" w:styleId="CommentSubject">
    <w:name w:val="annotation subject"/>
    <w:basedOn w:val="CommentText"/>
    <w:next w:val="CommentText"/>
    <w:link w:val="CommentSubjectChar"/>
    <w:semiHidden/>
    <w:unhideWhenUsed/>
    <w:rsid w:val="00E54428"/>
    <w:rPr>
      <w:b/>
      <w:bCs/>
    </w:rPr>
  </w:style>
  <w:style w:type="character" w:customStyle="1" w:styleId="CommentSubjectChar">
    <w:name w:val="Comment Subject Char"/>
    <w:basedOn w:val="CommentTextChar"/>
    <w:link w:val="CommentSubject"/>
    <w:semiHidden/>
    <w:rsid w:val="00E54428"/>
    <w:rPr>
      <w:b/>
      <w:bCs/>
    </w:rPr>
  </w:style>
  <w:style w:type="paragraph" w:styleId="BalloonText">
    <w:name w:val="Balloon Text"/>
    <w:basedOn w:val="Normal"/>
    <w:link w:val="BalloonTextChar"/>
    <w:semiHidden/>
    <w:unhideWhenUsed/>
    <w:rsid w:val="00E54428"/>
    <w:rPr>
      <w:rFonts w:ascii="Segoe UI" w:hAnsi="Segoe UI" w:cs="Segoe UI"/>
      <w:sz w:val="18"/>
      <w:szCs w:val="18"/>
    </w:rPr>
  </w:style>
  <w:style w:type="character" w:customStyle="1" w:styleId="BalloonTextChar">
    <w:name w:val="Balloon Text Char"/>
    <w:basedOn w:val="DefaultParagraphFont"/>
    <w:link w:val="BalloonText"/>
    <w:semiHidden/>
    <w:rsid w:val="00E54428"/>
    <w:rPr>
      <w:rFonts w:ascii="Segoe UI" w:hAnsi="Segoe UI" w:cs="Segoe UI"/>
      <w:sz w:val="18"/>
      <w:szCs w:val="18"/>
    </w:rPr>
  </w:style>
  <w:style w:type="character" w:styleId="PlaceholderText">
    <w:name w:val="Placeholder Text"/>
    <w:basedOn w:val="DefaultParagraphFont"/>
    <w:uiPriority w:val="99"/>
    <w:semiHidden/>
    <w:rsid w:val="00F056EE"/>
    <w:rPr>
      <w:color w:val="808080"/>
    </w:rPr>
  </w:style>
  <w:style w:type="character" w:styleId="Hyperlink">
    <w:name w:val="Hyperlink"/>
    <w:basedOn w:val="DefaultParagraphFont"/>
    <w:unhideWhenUsed/>
    <w:rsid w:val="005B6CA1"/>
    <w:rPr>
      <w:color w:val="0000FF" w:themeColor="hyperlink"/>
      <w:u w:val="single"/>
    </w:rPr>
  </w:style>
  <w:style w:type="character" w:styleId="UnresolvedMention">
    <w:name w:val="Unresolved Mention"/>
    <w:basedOn w:val="DefaultParagraphFont"/>
    <w:uiPriority w:val="99"/>
    <w:semiHidden/>
    <w:unhideWhenUsed/>
    <w:rsid w:val="005B6CA1"/>
    <w:rPr>
      <w:color w:val="605E5C"/>
      <w:shd w:val="clear" w:color="auto" w:fill="E1DFDD"/>
    </w:rPr>
  </w:style>
  <w:style w:type="paragraph" w:styleId="FootnoteText">
    <w:name w:val="footnote text"/>
    <w:basedOn w:val="Normal"/>
    <w:link w:val="FootnoteTextChar"/>
    <w:semiHidden/>
    <w:unhideWhenUsed/>
    <w:rsid w:val="002F04C0"/>
    <w:rPr>
      <w:sz w:val="20"/>
      <w:szCs w:val="20"/>
    </w:rPr>
  </w:style>
  <w:style w:type="character" w:customStyle="1" w:styleId="FootnoteTextChar">
    <w:name w:val="Footnote Text Char"/>
    <w:basedOn w:val="DefaultParagraphFont"/>
    <w:link w:val="FootnoteText"/>
    <w:semiHidden/>
    <w:rsid w:val="002F04C0"/>
  </w:style>
  <w:style w:type="character" w:styleId="FootnoteReference">
    <w:name w:val="footnote reference"/>
    <w:basedOn w:val="DefaultParagraphFont"/>
    <w:semiHidden/>
    <w:unhideWhenUsed/>
    <w:rsid w:val="002F0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3742">
      <w:bodyDiv w:val="1"/>
      <w:marLeft w:val="0"/>
      <w:marRight w:val="0"/>
      <w:marTop w:val="0"/>
      <w:marBottom w:val="0"/>
      <w:divBdr>
        <w:top w:val="none" w:sz="0" w:space="0" w:color="auto"/>
        <w:left w:val="none" w:sz="0" w:space="0" w:color="auto"/>
        <w:bottom w:val="none" w:sz="0" w:space="0" w:color="auto"/>
        <w:right w:val="none" w:sz="0" w:space="0" w:color="auto"/>
      </w:divBdr>
    </w:div>
    <w:div w:id="192505291">
      <w:bodyDiv w:val="1"/>
      <w:marLeft w:val="0"/>
      <w:marRight w:val="0"/>
      <w:marTop w:val="0"/>
      <w:marBottom w:val="0"/>
      <w:divBdr>
        <w:top w:val="none" w:sz="0" w:space="0" w:color="auto"/>
        <w:left w:val="none" w:sz="0" w:space="0" w:color="auto"/>
        <w:bottom w:val="none" w:sz="0" w:space="0" w:color="auto"/>
        <w:right w:val="none" w:sz="0" w:space="0" w:color="auto"/>
      </w:divBdr>
    </w:div>
    <w:div w:id="303775646">
      <w:bodyDiv w:val="1"/>
      <w:marLeft w:val="0"/>
      <w:marRight w:val="0"/>
      <w:marTop w:val="0"/>
      <w:marBottom w:val="0"/>
      <w:divBdr>
        <w:top w:val="none" w:sz="0" w:space="0" w:color="auto"/>
        <w:left w:val="none" w:sz="0" w:space="0" w:color="auto"/>
        <w:bottom w:val="none" w:sz="0" w:space="0" w:color="auto"/>
        <w:right w:val="none" w:sz="0" w:space="0" w:color="auto"/>
      </w:divBdr>
    </w:div>
    <w:div w:id="547493046">
      <w:bodyDiv w:val="1"/>
      <w:marLeft w:val="0"/>
      <w:marRight w:val="0"/>
      <w:marTop w:val="0"/>
      <w:marBottom w:val="0"/>
      <w:divBdr>
        <w:top w:val="none" w:sz="0" w:space="0" w:color="auto"/>
        <w:left w:val="none" w:sz="0" w:space="0" w:color="auto"/>
        <w:bottom w:val="none" w:sz="0" w:space="0" w:color="auto"/>
        <w:right w:val="none" w:sz="0" w:space="0" w:color="auto"/>
      </w:divBdr>
    </w:div>
    <w:div w:id="554043504">
      <w:bodyDiv w:val="1"/>
      <w:marLeft w:val="0"/>
      <w:marRight w:val="0"/>
      <w:marTop w:val="0"/>
      <w:marBottom w:val="0"/>
      <w:divBdr>
        <w:top w:val="none" w:sz="0" w:space="0" w:color="auto"/>
        <w:left w:val="none" w:sz="0" w:space="0" w:color="auto"/>
        <w:bottom w:val="none" w:sz="0" w:space="0" w:color="auto"/>
        <w:right w:val="none" w:sz="0" w:space="0" w:color="auto"/>
      </w:divBdr>
    </w:div>
    <w:div w:id="704213718">
      <w:bodyDiv w:val="1"/>
      <w:marLeft w:val="0"/>
      <w:marRight w:val="0"/>
      <w:marTop w:val="0"/>
      <w:marBottom w:val="0"/>
      <w:divBdr>
        <w:top w:val="none" w:sz="0" w:space="0" w:color="auto"/>
        <w:left w:val="none" w:sz="0" w:space="0" w:color="auto"/>
        <w:bottom w:val="none" w:sz="0" w:space="0" w:color="auto"/>
        <w:right w:val="none" w:sz="0" w:space="0" w:color="auto"/>
      </w:divBdr>
    </w:div>
    <w:div w:id="1023168040">
      <w:bodyDiv w:val="1"/>
      <w:marLeft w:val="0"/>
      <w:marRight w:val="0"/>
      <w:marTop w:val="0"/>
      <w:marBottom w:val="0"/>
      <w:divBdr>
        <w:top w:val="none" w:sz="0" w:space="0" w:color="auto"/>
        <w:left w:val="none" w:sz="0" w:space="0" w:color="auto"/>
        <w:bottom w:val="none" w:sz="0" w:space="0" w:color="auto"/>
        <w:right w:val="none" w:sz="0" w:space="0" w:color="auto"/>
      </w:divBdr>
    </w:div>
    <w:div w:id="1033573026">
      <w:bodyDiv w:val="1"/>
      <w:marLeft w:val="0"/>
      <w:marRight w:val="0"/>
      <w:marTop w:val="0"/>
      <w:marBottom w:val="0"/>
      <w:divBdr>
        <w:top w:val="none" w:sz="0" w:space="0" w:color="auto"/>
        <w:left w:val="none" w:sz="0" w:space="0" w:color="auto"/>
        <w:bottom w:val="none" w:sz="0" w:space="0" w:color="auto"/>
        <w:right w:val="none" w:sz="0" w:space="0" w:color="auto"/>
      </w:divBdr>
    </w:div>
    <w:div w:id="1281110546">
      <w:bodyDiv w:val="1"/>
      <w:marLeft w:val="0"/>
      <w:marRight w:val="0"/>
      <w:marTop w:val="0"/>
      <w:marBottom w:val="0"/>
      <w:divBdr>
        <w:top w:val="none" w:sz="0" w:space="0" w:color="auto"/>
        <w:left w:val="none" w:sz="0" w:space="0" w:color="auto"/>
        <w:bottom w:val="none" w:sz="0" w:space="0" w:color="auto"/>
        <w:right w:val="none" w:sz="0" w:space="0" w:color="auto"/>
      </w:divBdr>
    </w:div>
    <w:div w:id="13964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736AD6-B802-423E-A175-38A1D365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Cinnaminson Township Public Schools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Glenn Ledder</cp:lastModifiedBy>
  <cp:revision>4</cp:revision>
  <dcterms:created xsi:type="dcterms:W3CDTF">2020-05-30T17:45:00Z</dcterms:created>
  <dcterms:modified xsi:type="dcterms:W3CDTF">2020-05-30T17:49:00Z</dcterms:modified>
</cp:coreProperties>
</file>