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A582" w14:textId="787D3026" w:rsidR="00E13569" w:rsidRDefault="00474068" w:rsidP="00474068">
      <w:pPr>
        <w:rPr>
          <w:rFonts w:ascii="Times New Roman" w:hAnsi="Times New Roman" w:cs="Times New Roman"/>
          <w:color w:val="595959" w:themeColor="text1" w:themeTint="A6"/>
        </w:rPr>
      </w:pPr>
      <w:r w:rsidRPr="006D76BB">
        <w:rPr>
          <w:noProof/>
          <w:color w:val="000000" w:themeColor="text1"/>
        </w:rPr>
        <mc:AlternateContent>
          <mc:Choice Requires="wps">
            <w:drawing>
              <wp:anchor distT="0" distB="0" distL="114300" distR="114300" simplePos="0" relativeHeight="251678720" behindDoc="1" locked="0" layoutInCell="1" allowOverlap="1" wp14:anchorId="35661818" wp14:editId="0757BAA9">
                <wp:simplePos x="0" y="0"/>
                <wp:positionH relativeFrom="column">
                  <wp:posOffset>35385</wp:posOffset>
                </wp:positionH>
                <wp:positionV relativeFrom="paragraph">
                  <wp:posOffset>515</wp:posOffset>
                </wp:positionV>
                <wp:extent cx="5875020" cy="1547495"/>
                <wp:effectExtent l="0" t="0" r="17780" b="14605"/>
                <wp:wrapTight wrapText="bothSides">
                  <wp:wrapPolygon edited="0">
                    <wp:start x="0" y="0"/>
                    <wp:lineTo x="0" y="21627"/>
                    <wp:lineTo x="21619" y="21627"/>
                    <wp:lineTo x="2161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875020" cy="1547495"/>
                        </a:xfrm>
                        <a:prstGeom prst="rect">
                          <a:avLst/>
                        </a:prstGeom>
                        <a:solidFill>
                          <a:schemeClr val="lt1"/>
                        </a:solidFill>
                        <a:ln w="6350">
                          <a:solidFill>
                            <a:schemeClr val="tx1"/>
                          </a:solidFill>
                        </a:ln>
                      </wps:spPr>
                      <wps:txbx>
                        <w:txbxContent>
                          <w:p w14:paraId="70C053BA" w14:textId="48D6A360" w:rsidR="001D3369" w:rsidRPr="003D5015" w:rsidRDefault="001D3369" w:rsidP="001D3369">
                            <w:pPr>
                              <w:jc w:val="both"/>
                              <w:rPr>
                                <w:rFonts w:ascii="Times New Roman" w:hAnsi="Times New Roman" w:cs="Times New Roman"/>
                                <w:color w:val="000000" w:themeColor="text1"/>
                              </w:rPr>
                            </w:pPr>
                            <w:r w:rsidRPr="003D5015">
                              <w:rPr>
                                <w:rFonts w:ascii="Times New Roman" w:hAnsi="Times New Roman" w:cs="Times New Roman"/>
                                <w:b/>
                                <w:color w:val="000000" w:themeColor="text1"/>
                              </w:rPr>
                              <w:t xml:space="preserve">Part 5: </w:t>
                            </w:r>
                            <w:r w:rsidR="005520E3" w:rsidRPr="003D5015">
                              <w:rPr>
                                <w:rFonts w:ascii="Times New Roman" w:hAnsi="Times New Roman" w:cs="Times New Roman"/>
                                <w:b/>
                                <w:i/>
                                <w:iCs/>
                                <w:color w:val="000000" w:themeColor="text1"/>
                              </w:rPr>
                              <w:t xml:space="preserve">Does the patient’s point mutation destabilize the entire </w:t>
                            </w:r>
                            <w:r w:rsidR="000F2A4B" w:rsidRPr="003D5015">
                              <w:rPr>
                                <w:rFonts w:ascii="Times New Roman" w:hAnsi="Times New Roman" w:cs="Times New Roman"/>
                                <w:b/>
                                <w:i/>
                                <w:iCs/>
                                <w:color w:val="000000" w:themeColor="text1"/>
                              </w:rPr>
                              <w:t>protein</w:t>
                            </w:r>
                            <w:r w:rsidR="006A3822" w:rsidRPr="003D5015">
                              <w:rPr>
                                <w:rFonts w:ascii="Times New Roman" w:hAnsi="Times New Roman" w:cs="Times New Roman"/>
                                <w:b/>
                                <w:i/>
                                <w:iCs/>
                                <w:color w:val="000000" w:themeColor="text1"/>
                              </w:rPr>
                              <w:t>?</w:t>
                            </w:r>
                          </w:p>
                          <w:p w14:paraId="7538FB6C" w14:textId="6D7976F8" w:rsidR="001D3369" w:rsidRPr="003D5015" w:rsidRDefault="001D3369" w:rsidP="001D3369">
                            <w:pPr>
                              <w:jc w:val="both"/>
                              <w:rPr>
                                <w:rFonts w:ascii="Times New Roman" w:hAnsi="Times New Roman" w:cs="Times New Roman"/>
                                <w:color w:val="000000" w:themeColor="text1"/>
                              </w:rPr>
                            </w:pPr>
                            <w:r w:rsidRPr="003D5015">
                              <w:rPr>
                                <w:rFonts w:ascii="Times New Roman" w:hAnsi="Times New Roman" w:cs="Times New Roman"/>
                                <w:color w:val="000000" w:themeColor="text1"/>
                              </w:rPr>
                              <w:t>Visualize the</w:t>
                            </w:r>
                            <w:r w:rsidR="000F2A4B" w:rsidRPr="003D5015">
                              <w:rPr>
                                <w:rFonts w:ascii="Times New Roman" w:hAnsi="Times New Roman" w:cs="Times New Roman"/>
                                <w:color w:val="000000" w:themeColor="text1"/>
                              </w:rPr>
                              <w:t xml:space="preserve"> </w:t>
                            </w:r>
                            <w:r w:rsidR="00023E4C" w:rsidRPr="003D5015">
                              <w:rPr>
                                <w:rFonts w:ascii="Times New Roman" w:hAnsi="Times New Roman" w:cs="Times New Roman"/>
                                <w:color w:val="000000" w:themeColor="text1"/>
                              </w:rPr>
                              <w:t xml:space="preserve">mutant </w:t>
                            </w:r>
                            <w:r w:rsidR="000F2A4B" w:rsidRPr="003D5015">
                              <w:rPr>
                                <w:rFonts w:ascii="Times New Roman" w:hAnsi="Times New Roman" w:cs="Times New Roman"/>
                                <w:color w:val="000000" w:themeColor="text1"/>
                              </w:rPr>
                              <w:t>F Hb</w:t>
                            </w:r>
                            <w:r w:rsidRPr="003D5015">
                              <w:rPr>
                                <w:rFonts w:ascii="Times New Roman" w:hAnsi="Times New Roman" w:cs="Times New Roman"/>
                                <w:color w:val="000000" w:themeColor="text1"/>
                              </w:rPr>
                              <w:t xml:space="preserve"> structure as follows in order to examine the </w:t>
                            </w:r>
                            <w:r w:rsidR="00023E4C" w:rsidRPr="003D5015">
                              <w:rPr>
                                <w:rFonts w:ascii="Times New Roman" w:hAnsi="Times New Roman" w:cs="Times New Roman"/>
                                <w:color w:val="000000" w:themeColor="text1"/>
                              </w:rPr>
                              <w:t>protein</w:t>
                            </w:r>
                            <w:r w:rsidRPr="003D5015">
                              <w:rPr>
                                <w:rFonts w:ascii="Times New Roman" w:hAnsi="Times New Roman" w:cs="Times New Roman"/>
                                <w:color w:val="000000" w:themeColor="text1"/>
                              </w:rPr>
                              <w:t>:</w:t>
                            </w:r>
                          </w:p>
                          <w:p w14:paraId="69228499" w14:textId="620ECDC7" w:rsidR="00A91DA3"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Go to the iCn3D website</w:t>
                            </w:r>
                          </w:p>
                          <w:p w14:paraId="26124C75" w14:textId="6BD1C293" w:rsidR="001D3369" w:rsidRPr="003D5015" w:rsidRDefault="001D3369" w:rsidP="00A91DA3">
                            <w:pPr>
                              <w:pStyle w:val="ListParagraph"/>
                              <w:ind w:left="1080"/>
                              <w:jc w:val="both"/>
                              <w:rPr>
                                <w:rFonts w:ascii="Times New Roman" w:hAnsi="Times New Roman" w:cs="Times New Roman"/>
                                <w:color w:val="000000" w:themeColor="text1"/>
                              </w:rPr>
                            </w:pPr>
                            <w:r w:rsidRPr="003D5015">
                              <w:rPr>
                                <w:rFonts w:ascii="Times New Roman" w:hAnsi="Times New Roman" w:cs="Times New Roman"/>
                                <w:color w:val="000000" w:themeColor="text1"/>
                              </w:rPr>
                              <w:t xml:space="preserve"> </w:t>
                            </w:r>
                            <w:hyperlink r:id="rId7" w:history="1">
                              <w:r w:rsidRPr="003D5015">
                                <w:rPr>
                                  <w:rStyle w:val="Hyperlink"/>
                                  <w:rFonts w:ascii="Times New Roman" w:hAnsi="Times New Roman" w:cs="Times New Roman"/>
                                  <w:color w:val="000000" w:themeColor="text1"/>
                                </w:rPr>
                                <w:t>https://www.ncbi.nlm.nih.gov/Structure/icn3d/full.html</w:t>
                              </w:r>
                            </w:hyperlink>
                          </w:p>
                          <w:p w14:paraId="270BDF79" w14:textId="77777777" w:rsidR="001D3369"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Click on the button called File &gt;&gt; Retrieve by ID &gt;&gt; PDB ID so that a new window opens. Input the PDB ID of the structure you wish to visualize and click on Load.</w:t>
                            </w:r>
                          </w:p>
                          <w:p w14:paraId="0D88FCED" w14:textId="77777777" w:rsidR="001D3369"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The structure opens in a new tab – rotate the molecule and examine the overall structure.</w:t>
                            </w:r>
                          </w:p>
                          <w:p w14:paraId="4DFCB60C" w14:textId="0D9A5845" w:rsidR="001D3369" w:rsidRPr="003D5015" w:rsidRDefault="001D3369" w:rsidP="001D3369">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61818" id="_x0000_t202" coordsize="21600,21600" o:spt="202" path="m,l,21600r21600,l21600,xe">
                <v:stroke joinstyle="miter"/>
                <v:path gradientshapeok="t" o:connecttype="rect"/>
              </v:shapetype>
              <v:shape id="Text Box 13" o:spid="_x0000_s1026" type="#_x0000_t202" style="position:absolute;margin-left:2.8pt;margin-top:.05pt;width:462.6pt;height:121.8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" fillcolor="white [3201]" strokecolor="black [3213]" strokeweight=".5pt">
                <v:textbox>
                  <w:txbxContent>
                    <w:p w14:paraId="70C053BA" w14:textId="48D6A360" w:rsidR="001D3369" w:rsidRPr="003D5015" w:rsidRDefault="001D3369" w:rsidP="001D3369">
                      <w:pPr>
                        <w:jc w:val="both"/>
                        <w:rPr>
                          <w:rFonts w:ascii="Times New Roman" w:hAnsi="Times New Roman" w:cs="Times New Roman"/>
                          <w:color w:val="000000" w:themeColor="text1"/>
                        </w:rPr>
                      </w:pPr>
                      <w:r w:rsidRPr="003D5015">
                        <w:rPr>
                          <w:rFonts w:ascii="Times New Roman" w:hAnsi="Times New Roman" w:cs="Times New Roman"/>
                          <w:b/>
                          <w:color w:val="000000" w:themeColor="text1"/>
                        </w:rPr>
                        <w:t xml:space="preserve">Part 5: </w:t>
                      </w:r>
                      <w:r w:rsidR="005520E3" w:rsidRPr="003D5015">
                        <w:rPr>
                          <w:rFonts w:ascii="Times New Roman" w:hAnsi="Times New Roman" w:cs="Times New Roman"/>
                          <w:b/>
                          <w:i/>
                          <w:iCs/>
                          <w:color w:val="000000" w:themeColor="text1"/>
                        </w:rPr>
                        <w:t xml:space="preserve">Does the patient’s point mutation destabilize the entire </w:t>
                      </w:r>
                      <w:r w:rsidR="000F2A4B" w:rsidRPr="003D5015">
                        <w:rPr>
                          <w:rFonts w:ascii="Times New Roman" w:hAnsi="Times New Roman" w:cs="Times New Roman"/>
                          <w:b/>
                          <w:i/>
                          <w:iCs/>
                          <w:color w:val="000000" w:themeColor="text1"/>
                        </w:rPr>
                        <w:t>protein</w:t>
                      </w:r>
                      <w:r w:rsidR="006A3822" w:rsidRPr="003D5015">
                        <w:rPr>
                          <w:rFonts w:ascii="Times New Roman" w:hAnsi="Times New Roman" w:cs="Times New Roman"/>
                          <w:b/>
                          <w:i/>
                          <w:iCs/>
                          <w:color w:val="000000" w:themeColor="text1"/>
                        </w:rPr>
                        <w:t>?</w:t>
                      </w:r>
                    </w:p>
                    <w:p w14:paraId="7538FB6C" w14:textId="6D7976F8" w:rsidR="001D3369" w:rsidRPr="003D5015" w:rsidRDefault="001D3369" w:rsidP="001D3369">
                      <w:pPr>
                        <w:jc w:val="both"/>
                        <w:rPr>
                          <w:rFonts w:ascii="Times New Roman" w:hAnsi="Times New Roman" w:cs="Times New Roman"/>
                          <w:color w:val="000000" w:themeColor="text1"/>
                        </w:rPr>
                      </w:pPr>
                      <w:r w:rsidRPr="003D5015">
                        <w:rPr>
                          <w:rFonts w:ascii="Times New Roman" w:hAnsi="Times New Roman" w:cs="Times New Roman"/>
                          <w:color w:val="000000" w:themeColor="text1"/>
                        </w:rPr>
                        <w:t>Visualize the</w:t>
                      </w:r>
                      <w:r w:rsidR="000F2A4B" w:rsidRPr="003D5015">
                        <w:rPr>
                          <w:rFonts w:ascii="Times New Roman" w:hAnsi="Times New Roman" w:cs="Times New Roman"/>
                          <w:color w:val="000000" w:themeColor="text1"/>
                        </w:rPr>
                        <w:t xml:space="preserve"> </w:t>
                      </w:r>
                      <w:r w:rsidR="00023E4C" w:rsidRPr="003D5015">
                        <w:rPr>
                          <w:rFonts w:ascii="Times New Roman" w:hAnsi="Times New Roman" w:cs="Times New Roman"/>
                          <w:color w:val="000000" w:themeColor="text1"/>
                        </w:rPr>
                        <w:t xml:space="preserve">mutant </w:t>
                      </w:r>
                      <w:r w:rsidR="000F2A4B" w:rsidRPr="003D5015">
                        <w:rPr>
                          <w:rFonts w:ascii="Times New Roman" w:hAnsi="Times New Roman" w:cs="Times New Roman"/>
                          <w:color w:val="000000" w:themeColor="text1"/>
                        </w:rPr>
                        <w:t>F Hb</w:t>
                      </w:r>
                      <w:r w:rsidRPr="003D5015">
                        <w:rPr>
                          <w:rFonts w:ascii="Times New Roman" w:hAnsi="Times New Roman" w:cs="Times New Roman"/>
                          <w:color w:val="000000" w:themeColor="text1"/>
                        </w:rPr>
                        <w:t xml:space="preserve"> structure as follows in order to examine the </w:t>
                      </w:r>
                      <w:r w:rsidR="00023E4C" w:rsidRPr="003D5015">
                        <w:rPr>
                          <w:rFonts w:ascii="Times New Roman" w:hAnsi="Times New Roman" w:cs="Times New Roman"/>
                          <w:color w:val="000000" w:themeColor="text1"/>
                        </w:rPr>
                        <w:t>protein</w:t>
                      </w:r>
                      <w:r w:rsidRPr="003D5015">
                        <w:rPr>
                          <w:rFonts w:ascii="Times New Roman" w:hAnsi="Times New Roman" w:cs="Times New Roman"/>
                          <w:color w:val="000000" w:themeColor="text1"/>
                        </w:rPr>
                        <w:t>:</w:t>
                      </w:r>
                    </w:p>
                    <w:p w14:paraId="69228499" w14:textId="620ECDC7" w:rsidR="00A91DA3"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Go to the iCn3D website</w:t>
                      </w:r>
                    </w:p>
                    <w:p w14:paraId="26124C75" w14:textId="6BD1C293" w:rsidR="001D3369" w:rsidRPr="003D5015" w:rsidRDefault="001D3369" w:rsidP="00A91DA3">
                      <w:pPr>
                        <w:pStyle w:val="ListParagraph"/>
                        <w:ind w:left="1080"/>
                        <w:jc w:val="both"/>
                        <w:rPr>
                          <w:rFonts w:ascii="Times New Roman" w:hAnsi="Times New Roman" w:cs="Times New Roman"/>
                          <w:color w:val="000000" w:themeColor="text1"/>
                        </w:rPr>
                      </w:pPr>
                      <w:r w:rsidRPr="003D5015">
                        <w:rPr>
                          <w:rFonts w:ascii="Times New Roman" w:hAnsi="Times New Roman" w:cs="Times New Roman"/>
                          <w:color w:val="000000" w:themeColor="text1"/>
                        </w:rPr>
                        <w:t xml:space="preserve"> </w:t>
                      </w:r>
                      <w:hyperlink r:id="rId8" w:history="1">
                        <w:r w:rsidRPr="003D5015">
                          <w:rPr>
                            <w:rStyle w:val="Hyperlink"/>
                            <w:rFonts w:ascii="Times New Roman" w:hAnsi="Times New Roman" w:cs="Times New Roman"/>
                            <w:color w:val="000000" w:themeColor="text1"/>
                          </w:rPr>
                          <w:t>https://www.ncbi.nlm.nih.gov/Structure/icn3d/full.html</w:t>
                        </w:r>
                      </w:hyperlink>
                    </w:p>
                    <w:p w14:paraId="270BDF79" w14:textId="77777777" w:rsidR="001D3369"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Click on the button called File &gt;&gt; Retrieve by ID &gt;&gt; PDB ID so that a new window opens. Input the PDB ID of the structure you wish to visualize and click on Load.</w:t>
                      </w:r>
                    </w:p>
                    <w:p w14:paraId="0D88FCED" w14:textId="77777777" w:rsidR="001D3369" w:rsidRPr="003D5015" w:rsidRDefault="001D3369" w:rsidP="001D3369">
                      <w:pPr>
                        <w:pStyle w:val="ListParagraph"/>
                        <w:numPr>
                          <w:ilvl w:val="0"/>
                          <w:numId w:val="4"/>
                        </w:numPr>
                        <w:jc w:val="both"/>
                        <w:rPr>
                          <w:rFonts w:ascii="Times New Roman" w:hAnsi="Times New Roman" w:cs="Times New Roman"/>
                          <w:color w:val="000000" w:themeColor="text1"/>
                        </w:rPr>
                      </w:pPr>
                      <w:r w:rsidRPr="003D5015">
                        <w:rPr>
                          <w:rFonts w:ascii="Times New Roman" w:hAnsi="Times New Roman" w:cs="Times New Roman"/>
                          <w:color w:val="000000" w:themeColor="text1"/>
                        </w:rPr>
                        <w:t>The structure opens in a new tab – rotate the molecule and examine the overall structure.</w:t>
                      </w:r>
                    </w:p>
                    <w:p w14:paraId="4DFCB60C" w14:textId="0D9A5845" w:rsidR="001D3369" w:rsidRPr="003D5015" w:rsidRDefault="001D3369" w:rsidP="001D3369">
                      <w:pPr>
                        <w:jc w:val="both"/>
                        <w:rPr>
                          <w:color w:val="000000" w:themeColor="text1"/>
                        </w:rPr>
                      </w:pPr>
                    </w:p>
                  </w:txbxContent>
                </v:textbox>
                <w10:wrap type="tight"/>
              </v:shape>
            </w:pict>
          </mc:Fallback>
        </mc:AlternateContent>
      </w:r>
    </w:p>
    <w:p w14:paraId="3B4DE080" w14:textId="78A5FF68" w:rsidR="001333DB" w:rsidRDefault="001333DB" w:rsidP="00E13569">
      <w:pPr>
        <w:pStyle w:val="ListParagraph"/>
        <w:numPr>
          <w:ilvl w:val="0"/>
          <w:numId w:val="22"/>
        </w:numPr>
        <w:jc w:val="both"/>
        <w:rPr>
          <w:rFonts w:ascii="Times New Roman" w:hAnsi="Times New Roman" w:cs="Times New Roman"/>
          <w:color w:val="595959" w:themeColor="text1" w:themeTint="A6"/>
        </w:rPr>
      </w:pPr>
      <w:r w:rsidRPr="00E13569">
        <w:rPr>
          <w:rFonts w:ascii="Times New Roman" w:hAnsi="Times New Roman" w:cs="Times New Roman"/>
          <w:color w:val="595959" w:themeColor="text1" w:themeTint="A6"/>
        </w:rPr>
        <w:t>Take a screenshot of the structure</w:t>
      </w:r>
      <w:r w:rsidR="00807F6A">
        <w:rPr>
          <w:rFonts w:ascii="Times New Roman" w:hAnsi="Times New Roman" w:cs="Times New Roman"/>
          <w:color w:val="595959" w:themeColor="text1" w:themeTint="A6"/>
        </w:rPr>
        <w:t>. Paste it below.</w:t>
      </w:r>
    </w:p>
    <w:p w14:paraId="6FC88DA8" w14:textId="7BEF51C6" w:rsidR="00807F6A" w:rsidRDefault="00807F6A" w:rsidP="00807F6A">
      <w:pPr>
        <w:pStyle w:val="ListParagraph"/>
        <w:jc w:val="both"/>
        <w:rPr>
          <w:rFonts w:ascii="Times New Roman" w:hAnsi="Times New Roman" w:cs="Times New Roman"/>
          <w:color w:val="595959" w:themeColor="text1" w:themeTint="A6"/>
        </w:rPr>
      </w:pPr>
    </w:p>
    <w:p w14:paraId="272120ED" w14:textId="3CF8F1A6" w:rsidR="00807F6A" w:rsidRDefault="00807F6A" w:rsidP="00807F6A">
      <w:pPr>
        <w:pStyle w:val="ListParagraph"/>
        <w:jc w:val="both"/>
        <w:rPr>
          <w:rFonts w:ascii="Times New Roman" w:hAnsi="Times New Roman" w:cs="Times New Roman"/>
          <w:color w:val="595959" w:themeColor="text1" w:themeTint="A6"/>
        </w:rPr>
      </w:pPr>
    </w:p>
    <w:p w14:paraId="355B4712" w14:textId="09C2483F" w:rsidR="00807F6A" w:rsidRDefault="00807F6A" w:rsidP="00807F6A">
      <w:pPr>
        <w:pStyle w:val="ListParagraph"/>
        <w:jc w:val="both"/>
        <w:rPr>
          <w:rFonts w:ascii="Times New Roman" w:hAnsi="Times New Roman" w:cs="Times New Roman"/>
          <w:color w:val="595959" w:themeColor="text1" w:themeTint="A6"/>
        </w:rPr>
      </w:pPr>
    </w:p>
    <w:p w14:paraId="7D5A5008" w14:textId="0CBD3720" w:rsidR="00807F6A" w:rsidRDefault="00807F6A" w:rsidP="00807F6A">
      <w:pPr>
        <w:pStyle w:val="ListParagraph"/>
        <w:jc w:val="both"/>
        <w:rPr>
          <w:rFonts w:ascii="Times New Roman" w:hAnsi="Times New Roman" w:cs="Times New Roman"/>
          <w:color w:val="595959" w:themeColor="text1" w:themeTint="A6"/>
        </w:rPr>
      </w:pPr>
    </w:p>
    <w:p w14:paraId="51F86F9C" w14:textId="42DE9B39" w:rsidR="00807F6A" w:rsidRDefault="00807F6A" w:rsidP="00807F6A">
      <w:pPr>
        <w:pStyle w:val="ListParagraph"/>
        <w:jc w:val="both"/>
        <w:rPr>
          <w:rFonts w:ascii="Times New Roman" w:hAnsi="Times New Roman" w:cs="Times New Roman"/>
          <w:color w:val="595959" w:themeColor="text1" w:themeTint="A6"/>
        </w:rPr>
      </w:pPr>
    </w:p>
    <w:p w14:paraId="70F5B498" w14:textId="1D1E11B9" w:rsidR="00807F6A" w:rsidRDefault="00807F6A" w:rsidP="00807F6A">
      <w:pPr>
        <w:pStyle w:val="ListParagraph"/>
        <w:jc w:val="both"/>
        <w:rPr>
          <w:rFonts w:ascii="Times New Roman" w:hAnsi="Times New Roman" w:cs="Times New Roman"/>
          <w:color w:val="595959" w:themeColor="text1" w:themeTint="A6"/>
        </w:rPr>
      </w:pPr>
    </w:p>
    <w:p w14:paraId="259AAC44" w14:textId="39CF802D" w:rsidR="00807F6A" w:rsidRDefault="00807F6A" w:rsidP="00807F6A">
      <w:pPr>
        <w:pStyle w:val="ListParagraph"/>
        <w:jc w:val="both"/>
        <w:rPr>
          <w:rFonts w:ascii="Times New Roman" w:hAnsi="Times New Roman" w:cs="Times New Roman"/>
          <w:color w:val="595959" w:themeColor="text1" w:themeTint="A6"/>
        </w:rPr>
      </w:pPr>
    </w:p>
    <w:p w14:paraId="6874FF29" w14:textId="6B6DA64D" w:rsidR="00807F6A" w:rsidRDefault="00807F6A" w:rsidP="00807F6A">
      <w:pPr>
        <w:pStyle w:val="ListParagraph"/>
        <w:jc w:val="both"/>
        <w:rPr>
          <w:rFonts w:ascii="Times New Roman" w:hAnsi="Times New Roman" w:cs="Times New Roman"/>
          <w:color w:val="595959" w:themeColor="text1" w:themeTint="A6"/>
        </w:rPr>
      </w:pPr>
    </w:p>
    <w:p w14:paraId="6891D314" w14:textId="3D5B90E4" w:rsidR="00807F6A" w:rsidRDefault="00807F6A" w:rsidP="00807F6A">
      <w:pPr>
        <w:pStyle w:val="ListParagraph"/>
        <w:jc w:val="both"/>
        <w:rPr>
          <w:rFonts w:ascii="Times New Roman" w:hAnsi="Times New Roman" w:cs="Times New Roman"/>
          <w:color w:val="595959" w:themeColor="text1" w:themeTint="A6"/>
        </w:rPr>
      </w:pPr>
    </w:p>
    <w:p w14:paraId="7CD24082" w14:textId="77777777" w:rsidR="00807F6A" w:rsidRDefault="00807F6A" w:rsidP="00807F6A">
      <w:pPr>
        <w:pStyle w:val="ListParagraph"/>
        <w:jc w:val="both"/>
        <w:rPr>
          <w:rFonts w:ascii="Times New Roman" w:hAnsi="Times New Roman" w:cs="Times New Roman"/>
          <w:color w:val="595959" w:themeColor="text1" w:themeTint="A6"/>
        </w:rPr>
      </w:pPr>
    </w:p>
    <w:p w14:paraId="6EC12B45" w14:textId="77777777" w:rsidR="00807F6A" w:rsidRPr="00E13569" w:rsidRDefault="00807F6A" w:rsidP="00E13569">
      <w:pPr>
        <w:pStyle w:val="ListParagraph"/>
        <w:numPr>
          <w:ilvl w:val="0"/>
          <w:numId w:val="22"/>
        </w:numPr>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How many separate chains are in this structure? </w:t>
      </w:r>
    </w:p>
    <w:tbl>
      <w:tblPr>
        <w:tblStyle w:val="TableGrid"/>
        <w:tblW w:w="0" w:type="auto"/>
        <w:tblInd w:w="720" w:type="dxa"/>
        <w:tblLook w:val="04A0" w:firstRow="1" w:lastRow="0" w:firstColumn="1" w:lastColumn="0" w:noHBand="0" w:noVBand="1"/>
      </w:tblPr>
      <w:tblGrid>
        <w:gridCol w:w="818"/>
      </w:tblGrid>
      <w:tr w:rsidR="00807F6A" w14:paraId="6BE91EB1" w14:textId="77777777" w:rsidTr="00807F6A">
        <w:trPr>
          <w:trHeight w:val="544"/>
        </w:trPr>
        <w:tc>
          <w:tcPr>
            <w:tcW w:w="818" w:type="dxa"/>
          </w:tcPr>
          <w:p w14:paraId="11726068" w14:textId="77777777" w:rsidR="00807F6A" w:rsidRDefault="00807F6A" w:rsidP="00807F6A">
            <w:pPr>
              <w:pStyle w:val="ListParagraph"/>
              <w:ind w:left="0"/>
              <w:jc w:val="both"/>
              <w:rPr>
                <w:rFonts w:ascii="Times New Roman" w:hAnsi="Times New Roman" w:cs="Times New Roman"/>
                <w:color w:val="595959" w:themeColor="text1" w:themeTint="A6"/>
              </w:rPr>
            </w:pPr>
          </w:p>
        </w:tc>
      </w:tr>
    </w:tbl>
    <w:p w14:paraId="0E9DBB28" w14:textId="0E5E5650" w:rsidR="00624DD7" w:rsidRDefault="00624DD7" w:rsidP="001F2E90">
      <w:pPr>
        <w:pStyle w:val="ListParagraph"/>
        <w:numPr>
          <w:ilvl w:val="0"/>
          <w:numId w:val="22"/>
        </w:numPr>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Does the mutation cause </w:t>
      </w:r>
      <w:r w:rsidR="00E70F62">
        <w:rPr>
          <w:rFonts w:ascii="Times New Roman" w:hAnsi="Times New Roman" w:cs="Times New Roman"/>
          <w:color w:val="595959" w:themeColor="text1" w:themeTint="A6"/>
        </w:rPr>
        <w:t xml:space="preserve">any of the subunits </w:t>
      </w:r>
      <w:r w:rsidR="00F140FB">
        <w:rPr>
          <w:rFonts w:ascii="Times New Roman" w:hAnsi="Times New Roman" w:cs="Times New Roman"/>
          <w:color w:val="595959" w:themeColor="text1" w:themeTint="A6"/>
        </w:rPr>
        <w:t xml:space="preserve">to lose the capability </w:t>
      </w:r>
      <w:r w:rsidR="00C637E4">
        <w:rPr>
          <w:rFonts w:ascii="Times New Roman" w:hAnsi="Times New Roman" w:cs="Times New Roman"/>
          <w:color w:val="595959" w:themeColor="text1" w:themeTint="A6"/>
        </w:rPr>
        <w:t>of binding</w:t>
      </w:r>
      <w:r w:rsidR="00F140FB">
        <w:rPr>
          <w:rFonts w:ascii="Times New Roman" w:hAnsi="Times New Roman" w:cs="Times New Roman"/>
          <w:color w:val="595959" w:themeColor="text1" w:themeTint="A6"/>
        </w:rPr>
        <w:t xml:space="preserve"> to </w:t>
      </w:r>
      <w:r w:rsidR="001A5B01">
        <w:rPr>
          <w:rFonts w:ascii="Times New Roman" w:hAnsi="Times New Roman" w:cs="Times New Roman"/>
          <w:color w:val="595959" w:themeColor="text1" w:themeTint="A6"/>
        </w:rPr>
        <w:t>heme</w:t>
      </w:r>
      <w:r w:rsidR="00F140FB">
        <w:rPr>
          <w:rFonts w:ascii="Times New Roman" w:hAnsi="Times New Roman" w:cs="Times New Roman"/>
          <w:color w:val="595959" w:themeColor="text1" w:themeTint="A6"/>
        </w:rPr>
        <w:t>?</w:t>
      </w:r>
    </w:p>
    <w:tbl>
      <w:tblPr>
        <w:tblStyle w:val="TableGrid"/>
        <w:tblW w:w="0" w:type="auto"/>
        <w:tblInd w:w="720" w:type="dxa"/>
        <w:tblLook w:val="04A0" w:firstRow="1" w:lastRow="0" w:firstColumn="1" w:lastColumn="0" w:noHBand="0" w:noVBand="1"/>
      </w:tblPr>
      <w:tblGrid>
        <w:gridCol w:w="818"/>
      </w:tblGrid>
      <w:tr w:rsidR="00F140FB" w14:paraId="5BE18C69" w14:textId="77777777" w:rsidTr="00CF6C24">
        <w:trPr>
          <w:trHeight w:val="544"/>
        </w:trPr>
        <w:tc>
          <w:tcPr>
            <w:tcW w:w="818" w:type="dxa"/>
          </w:tcPr>
          <w:p w14:paraId="2050EEB0" w14:textId="77777777" w:rsidR="00F140FB" w:rsidRDefault="00F140FB" w:rsidP="00CF6C24">
            <w:pPr>
              <w:pStyle w:val="ListParagraph"/>
              <w:ind w:left="0"/>
              <w:jc w:val="both"/>
              <w:rPr>
                <w:rFonts w:ascii="Times New Roman" w:hAnsi="Times New Roman" w:cs="Times New Roman"/>
                <w:color w:val="595959" w:themeColor="text1" w:themeTint="A6"/>
              </w:rPr>
            </w:pPr>
          </w:p>
        </w:tc>
      </w:tr>
    </w:tbl>
    <w:p w14:paraId="601CC574" w14:textId="77777777" w:rsidR="00F140FB" w:rsidRPr="00F140FB" w:rsidRDefault="00F140FB" w:rsidP="00F140FB">
      <w:pPr>
        <w:jc w:val="both"/>
        <w:rPr>
          <w:rFonts w:ascii="Times New Roman" w:hAnsi="Times New Roman" w:cs="Times New Roman"/>
          <w:color w:val="595959" w:themeColor="text1" w:themeTint="A6"/>
        </w:rPr>
      </w:pPr>
    </w:p>
    <w:p w14:paraId="54E31F56" w14:textId="538BB6BD" w:rsidR="001333DB" w:rsidRDefault="002B09A2" w:rsidP="001F2E90">
      <w:pPr>
        <w:pStyle w:val="ListParagraph"/>
        <w:numPr>
          <w:ilvl w:val="0"/>
          <w:numId w:val="22"/>
        </w:numPr>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If a sample of purified </w:t>
      </w:r>
      <w:r w:rsidR="00023E4C">
        <w:rPr>
          <w:rFonts w:ascii="Times New Roman" w:hAnsi="Times New Roman" w:cs="Times New Roman"/>
          <w:color w:val="595959" w:themeColor="text1" w:themeTint="A6"/>
        </w:rPr>
        <w:t xml:space="preserve">mutant </w:t>
      </w:r>
      <w:r w:rsidR="00B66B36">
        <w:rPr>
          <w:rFonts w:ascii="Times New Roman" w:hAnsi="Times New Roman" w:cs="Times New Roman"/>
          <w:color w:val="595959" w:themeColor="text1" w:themeTint="A6"/>
        </w:rPr>
        <w:t xml:space="preserve">gamma globin was subjected to circular dichroism spectroscopy, </w:t>
      </w:r>
      <w:r w:rsidR="006000B1">
        <w:rPr>
          <w:rFonts w:ascii="Times New Roman" w:hAnsi="Times New Roman" w:cs="Times New Roman"/>
          <w:color w:val="595959" w:themeColor="text1" w:themeTint="A6"/>
        </w:rPr>
        <w:t xml:space="preserve">would its </w:t>
      </w:r>
      <w:r w:rsidR="0046458E">
        <w:rPr>
          <w:rFonts w:ascii="Times New Roman" w:hAnsi="Times New Roman" w:cs="Times New Roman"/>
          <w:color w:val="595959" w:themeColor="text1" w:themeTint="A6"/>
        </w:rPr>
        <w:t xml:space="preserve">spectrum most closely resemble that of </w:t>
      </w:r>
      <w:r w:rsidR="0045136B">
        <w:rPr>
          <w:rFonts w:ascii="Times New Roman" w:hAnsi="Times New Roman" w:cs="Times New Roman"/>
          <w:color w:val="595959" w:themeColor="text1" w:themeTint="A6"/>
        </w:rPr>
        <w:t xml:space="preserve">human retinol binding protein, </w:t>
      </w:r>
      <w:r w:rsidR="00367159">
        <w:rPr>
          <w:rFonts w:ascii="Times New Roman" w:hAnsi="Times New Roman" w:cs="Times New Roman"/>
          <w:color w:val="595959" w:themeColor="text1" w:themeTint="A6"/>
        </w:rPr>
        <w:t xml:space="preserve">the transmembrane domain of the human retinol receptor, or a sample of either one of these proteins that has been </w:t>
      </w:r>
      <w:r w:rsidR="009B02A6">
        <w:rPr>
          <w:rFonts w:ascii="Times New Roman" w:hAnsi="Times New Roman" w:cs="Times New Roman"/>
          <w:color w:val="595959" w:themeColor="text1" w:themeTint="A6"/>
        </w:rPr>
        <w:t>boiled for 10 minutes in detergent? Why?</w:t>
      </w:r>
    </w:p>
    <w:tbl>
      <w:tblPr>
        <w:tblStyle w:val="TableGrid"/>
        <w:tblW w:w="0" w:type="auto"/>
        <w:tblInd w:w="360" w:type="dxa"/>
        <w:tblLook w:val="04A0" w:firstRow="1" w:lastRow="0" w:firstColumn="1" w:lastColumn="0" w:noHBand="0" w:noVBand="1"/>
      </w:tblPr>
      <w:tblGrid>
        <w:gridCol w:w="8990"/>
      </w:tblGrid>
      <w:tr w:rsidR="009B02A6" w14:paraId="04E68CAA" w14:textId="77777777" w:rsidTr="002C2758">
        <w:tc>
          <w:tcPr>
            <w:tcW w:w="8990" w:type="dxa"/>
          </w:tcPr>
          <w:p w14:paraId="23A6441F" w14:textId="77777777" w:rsidR="009B02A6" w:rsidRDefault="009B02A6" w:rsidP="009B02A6">
            <w:pPr>
              <w:jc w:val="both"/>
              <w:rPr>
                <w:rFonts w:ascii="Times New Roman" w:hAnsi="Times New Roman" w:cs="Times New Roman"/>
                <w:color w:val="595959" w:themeColor="text1" w:themeTint="A6"/>
              </w:rPr>
            </w:pPr>
          </w:p>
          <w:p w14:paraId="7D31613C" w14:textId="77777777" w:rsidR="009B02A6" w:rsidRDefault="009B02A6" w:rsidP="009B02A6">
            <w:pPr>
              <w:jc w:val="both"/>
              <w:rPr>
                <w:rFonts w:ascii="Times New Roman" w:hAnsi="Times New Roman" w:cs="Times New Roman"/>
                <w:color w:val="595959" w:themeColor="text1" w:themeTint="A6"/>
              </w:rPr>
            </w:pPr>
          </w:p>
          <w:p w14:paraId="53A1F205" w14:textId="77777777" w:rsidR="009B02A6" w:rsidRDefault="009B02A6" w:rsidP="009B02A6">
            <w:pPr>
              <w:jc w:val="both"/>
              <w:rPr>
                <w:rFonts w:ascii="Times New Roman" w:hAnsi="Times New Roman" w:cs="Times New Roman"/>
                <w:color w:val="595959" w:themeColor="text1" w:themeTint="A6"/>
              </w:rPr>
            </w:pPr>
          </w:p>
          <w:p w14:paraId="3F498B6A" w14:textId="4087B40B" w:rsidR="009B02A6" w:rsidRDefault="009B02A6" w:rsidP="009B02A6">
            <w:pPr>
              <w:jc w:val="both"/>
              <w:rPr>
                <w:rFonts w:ascii="Times New Roman" w:hAnsi="Times New Roman" w:cs="Times New Roman"/>
                <w:color w:val="595959" w:themeColor="text1" w:themeTint="A6"/>
              </w:rPr>
            </w:pPr>
          </w:p>
          <w:p w14:paraId="3112D8F9" w14:textId="3B1A8D2B" w:rsidR="009B02A6" w:rsidRDefault="009B02A6" w:rsidP="009B02A6">
            <w:pPr>
              <w:jc w:val="both"/>
              <w:rPr>
                <w:rFonts w:ascii="Times New Roman" w:hAnsi="Times New Roman" w:cs="Times New Roman"/>
                <w:color w:val="595959" w:themeColor="text1" w:themeTint="A6"/>
              </w:rPr>
            </w:pPr>
          </w:p>
          <w:p w14:paraId="04A673C1" w14:textId="00B37162" w:rsidR="009B02A6" w:rsidRDefault="009B02A6" w:rsidP="009B02A6">
            <w:pPr>
              <w:jc w:val="both"/>
              <w:rPr>
                <w:rFonts w:ascii="Times New Roman" w:hAnsi="Times New Roman" w:cs="Times New Roman"/>
                <w:color w:val="595959" w:themeColor="text1" w:themeTint="A6"/>
              </w:rPr>
            </w:pPr>
          </w:p>
          <w:p w14:paraId="7F116DE7" w14:textId="5AB224B0" w:rsidR="009B02A6" w:rsidRDefault="009B02A6" w:rsidP="009B02A6">
            <w:pPr>
              <w:jc w:val="both"/>
              <w:rPr>
                <w:rFonts w:ascii="Times New Roman" w:hAnsi="Times New Roman" w:cs="Times New Roman"/>
                <w:color w:val="595959" w:themeColor="text1" w:themeTint="A6"/>
              </w:rPr>
            </w:pPr>
          </w:p>
          <w:p w14:paraId="7F365D5C" w14:textId="63A88210" w:rsidR="009B02A6" w:rsidRDefault="009B02A6" w:rsidP="009B02A6">
            <w:pPr>
              <w:jc w:val="both"/>
              <w:rPr>
                <w:rFonts w:ascii="Times New Roman" w:hAnsi="Times New Roman" w:cs="Times New Roman"/>
                <w:color w:val="595959" w:themeColor="text1" w:themeTint="A6"/>
              </w:rPr>
            </w:pPr>
          </w:p>
          <w:p w14:paraId="52929287" w14:textId="5C0C2267" w:rsidR="009B02A6" w:rsidRDefault="009B02A6" w:rsidP="009B02A6">
            <w:pPr>
              <w:jc w:val="both"/>
              <w:rPr>
                <w:rFonts w:ascii="Times New Roman" w:hAnsi="Times New Roman" w:cs="Times New Roman"/>
                <w:color w:val="595959" w:themeColor="text1" w:themeTint="A6"/>
              </w:rPr>
            </w:pPr>
          </w:p>
          <w:p w14:paraId="5890AFB2" w14:textId="77777777" w:rsidR="009B02A6" w:rsidRDefault="009B02A6" w:rsidP="009B02A6">
            <w:pPr>
              <w:jc w:val="both"/>
              <w:rPr>
                <w:rFonts w:ascii="Times New Roman" w:hAnsi="Times New Roman" w:cs="Times New Roman"/>
                <w:color w:val="595959" w:themeColor="text1" w:themeTint="A6"/>
              </w:rPr>
            </w:pPr>
          </w:p>
          <w:p w14:paraId="575221C6" w14:textId="06CE9C29" w:rsidR="009B02A6" w:rsidRDefault="009B02A6" w:rsidP="009B02A6">
            <w:pPr>
              <w:jc w:val="both"/>
              <w:rPr>
                <w:rFonts w:ascii="Times New Roman" w:hAnsi="Times New Roman" w:cs="Times New Roman"/>
                <w:color w:val="595959" w:themeColor="text1" w:themeTint="A6"/>
              </w:rPr>
            </w:pPr>
          </w:p>
        </w:tc>
      </w:tr>
    </w:tbl>
    <w:p w14:paraId="1B76FD47" w14:textId="77777777" w:rsidR="002C2758" w:rsidRPr="000043FA" w:rsidRDefault="002C2758" w:rsidP="003D5015">
      <w:pPr>
        <w:pStyle w:val="ListParagraph"/>
        <w:numPr>
          <w:ilvl w:val="0"/>
          <w:numId w:val="22"/>
        </w:numPr>
        <w:jc w:val="both"/>
        <w:rPr>
          <w:rFonts w:ascii="Times New Roman" w:hAnsi="Times New Roman" w:cs="Times New Roman"/>
          <w:color w:val="595959" w:themeColor="text1" w:themeTint="A6"/>
        </w:rPr>
      </w:pPr>
      <w:r w:rsidRPr="006D76BB">
        <w:rPr>
          <w:noProof/>
          <w:color w:val="000000" w:themeColor="text1"/>
        </w:rPr>
        <w:lastRenderedPageBreak/>
        <mc:AlternateContent>
          <mc:Choice Requires="wps">
            <w:drawing>
              <wp:anchor distT="0" distB="0" distL="114300" distR="114300" simplePos="0" relativeHeight="251681792" behindDoc="1" locked="0" layoutInCell="1" allowOverlap="1" wp14:anchorId="5E13F0B8" wp14:editId="3E06B94E">
                <wp:simplePos x="0" y="0"/>
                <wp:positionH relativeFrom="column">
                  <wp:posOffset>-43815</wp:posOffset>
                </wp:positionH>
                <wp:positionV relativeFrom="paragraph">
                  <wp:posOffset>615</wp:posOffset>
                </wp:positionV>
                <wp:extent cx="6047740" cy="1547495"/>
                <wp:effectExtent l="0" t="0" r="10160" b="14605"/>
                <wp:wrapTight wrapText="bothSides">
                  <wp:wrapPolygon edited="0">
                    <wp:start x="0" y="0"/>
                    <wp:lineTo x="0" y="21627"/>
                    <wp:lineTo x="21591" y="21627"/>
                    <wp:lineTo x="2159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047740" cy="1547495"/>
                        </a:xfrm>
                        <a:prstGeom prst="rect">
                          <a:avLst/>
                        </a:prstGeom>
                        <a:solidFill>
                          <a:schemeClr val="lt1"/>
                        </a:solidFill>
                        <a:ln w="6350">
                          <a:solidFill>
                            <a:schemeClr val="tx1"/>
                          </a:solidFill>
                        </a:ln>
                      </wps:spPr>
                      <wps:txbx>
                        <w:txbxContent>
                          <w:p w14:paraId="5DB38929" w14:textId="77777777" w:rsidR="002C2758" w:rsidRPr="0089175A" w:rsidRDefault="002C2758" w:rsidP="002C2758">
                            <w:pPr>
                              <w:jc w:val="both"/>
                              <w:rPr>
                                <w:rFonts w:ascii="Times New Roman" w:hAnsi="Times New Roman" w:cs="Times New Roman"/>
                                <w:color w:val="000000" w:themeColor="text1"/>
                              </w:rPr>
                            </w:pPr>
                            <w:r w:rsidRPr="0089175A">
                              <w:rPr>
                                <w:rFonts w:ascii="Times New Roman" w:hAnsi="Times New Roman" w:cs="Times New Roman"/>
                                <w:b/>
                                <w:color w:val="000000" w:themeColor="text1"/>
                              </w:rPr>
                              <w:t xml:space="preserve">Part 6: </w:t>
                            </w:r>
                            <w:r w:rsidRPr="0089175A">
                              <w:rPr>
                                <w:rFonts w:ascii="Times New Roman" w:hAnsi="Times New Roman" w:cs="Times New Roman"/>
                                <w:b/>
                                <w:i/>
                                <w:iCs/>
                                <w:color w:val="000000" w:themeColor="text1"/>
                              </w:rPr>
                              <w:t>What is the consequence of the (fetal) gamma globin V67M mutation?</w:t>
                            </w:r>
                          </w:p>
                          <w:p w14:paraId="4BA1C1DC" w14:textId="77777777" w:rsidR="002C2758" w:rsidRPr="0089175A" w:rsidRDefault="002C2758" w:rsidP="002C2758">
                            <w:pPr>
                              <w:jc w:val="both"/>
                              <w:rPr>
                                <w:rFonts w:ascii="Times New Roman" w:hAnsi="Times New Roman" w:cs="Times New Roman"/>
                                <w:color w:val="000000" w:themeColor="text1"/>
                              </w:rPr>
                            </w:pPr>
                            <w:r w:rsidRPr="0089175A">
                              <w:rPr>
                                <w:rFonts w:ascii="Times New Roman" w:hAnsi="Times New Roman" w:cs="Times New Roman"/>
                                <w:color w:val="000000" w:themeColor="text1"/>
                              </w:rPr>
                              <w:t xml:space="preserve">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 Click on the Style button &gt;&gt; Chemicals &gt;&gt; Sphere. Now the carbon monoxide </w:t>
                            </w:r>
                            <w:r>
                              <w:rPr>
                                <w:rFonts w:ascii="Times New Roman" w:hAnsi="Times New Roman" w:cs="Times New Roman"/>
                                <w:color w:val="000000" w:themeColor="text1"/>
                              </w:rPr>
                              <w:t xml:space="preserve">(CMO) </w:t>
                            </w:r>
                            <w:r w:rsidRPr="0089175A">
                              <w:rPr>
                                <w:rFonts w:ascii="Times New Roman" w:hAnsi="Times New Roman" w:cs="Times New Roman"/>
                                <w:color w:val="000000" w:themeColor="text1"/>
                              </w:rPr>
                              <w:t>molecules in the structure should be displayed with yellow halos around them.</w:t>
                            </w:r>
                          </w:p>
                          <w:p w14:paraId="1796F834" w14:textId="77777777" w:rsidR="002C2758" w:rsidRPr="0089175A" w:rsidRDefault="002C2758" w:rsidP="002C2758">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F0B8" id="Text Box 14" o:spid="_x0000_s1027" type="#_x0000_t202" style="position:absolute;left:0;text-align:left;margin-left:-3.45pt;margin-top:.05pt;width:476.2pt;height:12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" fillcolor="white [3201]" strokecolor="black [3213]" strokeweight=".5pt">
                <v:textbox>
                  <w:txbxContent>
                    <w:p w14:paraId="5DB38929" w14:textId="77777777" w:rsidR="002C2758" w:rsidRPr="0089175A" w:rsidRDefault="002C2758" w:rsidP="002C2758">
                      <w:pPr>
                        <w:jc w:val="both"/>
                        <w:rPr>
                          <w:rFonts w:ascii="Times New Roman" w:hAnsi="Times New Roman" w:cs="Times New Roman"/>
                          <w:color w:val="000000" w:themeColor="text1"/>
                        </w:rPr>
                      </w:pPr>
                      <w:r w:rsidRPr="0089175A">
                        <w:rPr>
                          <w:rFonts w:ascii="Times New Roman" w:hAnsi="Times New Roman" w:cs="Times New Roman"/>
                          <w:b/>
                          <w:color w:val="000000" w:themeColor="text1"/>
                        </w:rPr>
                        <w:t xml:space="preserve">Part 6: </w:t>
                      </w:r>
                      <w:r w:rsidRPr="0089175A">
                        <w:rPr>
                          <w:rFonts w:ascii="Times New Roman" w:hAnsi="Times New Roman" w:cs="Times New Roman"/>
                          <w:b/>
                          <w:i/>
                          <w:iCs/>
                          <w:color w:val="000000" w:themeColor="text1"/>
                        </w:rPr>
                        <w:t>What is the consequence of the (fetal) gamma globin V67M mutation?</w:t>
                      </w:r>
                    </w:p>
                    <w:p w14:paraId="4BA1C1DC" w14:textId="77777777" w:rsidR="002C2758" w:rsidRPr="0089175A" w:rsidRDefault="002C2758" w:rsidP="002C2758">
                      <w:pPr>
                        <w:jc w:val="both"/>
                        <w:rPr>
                          <w:rFonts w:ascii="Times New Roman" w:hAnsi="Times New Roman" w:cs="Times New Roman"/>
                          <w:color w:val="000000" w:themeColor="text1"/>
                        </w:rPr>
                      </w:pPr>
                      <w:r w:rsidRPr="0089175A">
                        <w:rPr>
                          <w:rFonts w:ascii="Times New Roman" w:hAnsi="Times New Roman" w:cs="Times New Roman"/>
                          <w:color w:val="000000" w:themeColor="text1"/>
                        </w:rPr>
                        <w:t xml:space="preserve">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 Click on the Style button &gt;&gt; Chemicals &gt;&gt; Sphere. Now the carbon monoxide </w:t>
                      </w:r>
                      <w:r>
                        <w:rPr>
                          <w:rFonts w:ascii="Times New Roman" w:hAnsi="Times New Roman" w:cs="Times New Roman"/>
                          <w:color w:val="000000" w:themeColor="text1"/>
                        </w:rPr>
                        <w:t xml:space="preserve">(CMO) </w:t>
                      </w:r>
                      <w:r w:rsidRPr="0089175A">
                        <w:rPr>
                          <w:rFonts w:ascii="Times New Roman" w:hAnsi="Times New Roman" w:cs="Times New Roman"/>
                          <w:color w:val="000000" w:themeColor="text1"/>
                        </w:rPr>
                        <w:t>molecules in the structure should be displayed with yellow halos around them.</w:t>
                      </w:r>
                    </w:p>
                    <w:p w14:paraId="1796F834" w14:textId="77777777" w:rsidR="002C2758" w:rsidRPr="0089175A" w:rsidRDefault="002C2758" w:rsidP="002C2758">
                      <w:pPr>
                        <w:jc w:val="both"/>
                        <w:rPr>
                          <w:color w:val="000000" w:themeColor="text1"/>
                        </w:rPr>
                      </w:pPr>
                    </w:p>
                  </w:txbxContent>
                </v:textbox>
                <w10:wrap type="tight"/>
              </v:shape>
            </w:pict>
          </mc:Fallback>
        </mc:AlternateContent>
      </w:r>
      <w:r w:rsidRPr="000043FA">
        <w:rPr>
          <w:rFonts w:ascii="Times New Roman" w:hAnsi="Times New Roman" w:cs="Times New Roman"/>
          <w:color w:val="595959" w:themeColor="text1" w:themeTint="A6"/>
        </w:rPr>
        <w:t xml:space="preserve">Where are the ligands (CMO) located within the structure? Do all of the protein chains bind CMO? </w:t>
      </w:r>
    </w:p>
    <w:tbl>
      <w:tblPr>
        <w:tblStyle w:val="TableGrid"/>
        <w:tblW w:w="0" w:type="auto"/>
        <w:tblLook w:val="04A0" w:firstRow="1" w:lastRow="0" w:firstColumn="1" w:lastColumn="0" w:noHBand="0" w:noVBand="1"/>
      </w:tblPr>
      <w:tblGrid>
        <w:gridCol w:w="9350"/>
      </w:tblGrid>
      <w:tr w:rsidR="002C2758" w14:paraId="1AD9308E" w14:textId="77777777" w:rsidTr="00DE7320">
        <w:trPr>
          <w:trHeight w:val="638"/>
        </w:trPr>
        <w:tc>
          <w:tcPr>
            <w:tcW w:w="9350" w:type="dxa"/>
          </w:tcPr>
          <w:p w14:paraId="3EDF42AB" w14:textId="77777777" w:rsidR="002C2758" w:rsidRDefault="002C2758" w:rsidP="00DE7320">
            <w:pPr>
              <w:jc w:val="both"/>
              <w:rPr>
                <w:rFonts w:ascii="Times New Roman" w:hAnsi="Times New Roman" w:cs="Times New Roman"/>
                <w:color w:val="595959" w:themeColor="text1" w:themeTint="A6"/>
              </w:rPr>
            </w:pPr>
          </w:p>
          <w:p w14:paraId="160D649A" w14:textId="77777777" w:rsidR="002C2758" w:rsidRDefault="002C2758" w:rsidP="00DE7320">
            <w:pPr>
              <w:jc w:val="both"/>
              <w:rPr>
                <w:rFonts w:ascii="Times New Roman" w:hAnsi="Times New Roman" w:cs="Times New Roman"/>
                <w:color w:val="595959" w:themeColor="text1" w:themeTint="A6"/>
              </w:rPr>
            </w:pPr>
          </w:p>
        </w:tc>
      </w:tr>
    </w:tbl>
    <w:p w14:paraId="19286B70" w14:textId="77777777" w:rsidR="002C2758" w:rsidRPr="000043FA" w:rsidRDefault="002C2758" w:rsidP="003D5015">
      <w:pPr>
        <w:pStyle w:val="ListParagraph"/>
        <w:numPr>
          <w:ilvl w:val="0"/>
          <w:numId w:val="22"/>
        </w:numPr>
        <w:jc w:val="both"/>
        <w:rPr>
          <w:rFonts w:ascii="Times New Roman" w:hAnsi="Times New Roman" w:cs="Times New Roman"/>
          <w:color w:val="595959" w:themeColor="text1" w:themeTint="A6"/>
        </w:rPr>
      </w:pPr>
      <w:r w:rsidRPr="000043FA">
        <w:rPr>
          <w:rFonts w:ascii="Times New Roman" w:hAnsi="Times New Roman" w:cs="Times New Roman"/>
          <w:color w:val="595959" w:themeColor="text1" w:themeTint="A6"/>
        </w:rPr>
        <w:t>Why did the authors use carbon monoxide (as opposed to oxygen or carbon dioxide) in their crystal structure</w:t>
      </w:r>
      <w:r>
        <w:rPr>
          <w:rFonts w:ascii="Times New Roman" w:hAnsi="Times New Roman" w:cs="Times New Roman"/>
          <w:color w:val="595959" w:themeColor="text1" w:themeTint="A6"/>
        </w:rPr>
        <w:t>,</w:t>
      </w:r>
      <w:r w:rsidRPr="000043FA">
        <w:rPr>
          <w:rFonts w:ascii="Times New Roman" w:hAnsi="Times New Roman" w:cs="Times New Roman"/>
          <w:color w:val="595959" w:themeColor="text1" w:themeTint="A6"/>
        </w:rPr>
        <w:t xml:space="preserve"> if this was not a case of carbon monoxide </w:t>
      </w:r>
      <w:r>
        <w:rPr>
          <w:rFonts w:ascii="Times New Roman" w:hAnsi="Times New Roman" w:cs="Times New Roman"/>
          <w:color w:val="595959" w:themeColor="text1" w:themeTint="A6"/>
        </w:rPr>
        <w:t>poisoning</w:t>
      </w:r>
      <w:r w:rsidRPr="000043FA">
        <w:rPr>
          <w:rFonts w:ascii="Times New Roman" w:hAnsi="Times New Roman" w:cs="Times New Roman"/>
          <w:color w:val="595959" w:themeColor="text1" w:themeTint="A6"/>
        </w:rPr>
        <w:t xml:space="preserve">? How is </w:t>
      </w:r>
      <w:r>
        <w:rPr>
          <w:rFonts w:ascii="Times New Roman" w:hAnsi="Times New Roman" w:cs="Times New Roman"/>
          <w:color w:val="595959" w:themeColor="text1" w:themeTint="A6"/>
        </w:rPr>
        <w:t>this</w:t>
      </w:r>
      <w:r w:rsidRPr="000043FA">
        <w:rPr>
          <w:rFonts w:ascii="Times New Roman" w:hAnsi="Times New Roman" w:cs="Times New Roman"/>
          <w:color w:val="595959" w:themeColor="text1" w:themeTint="A6"/>
        </w:rPr>
        <w:t xml:space="preserve"> structural analysis limited because they used carbon monoxide?</w:t>
      </w:r>
    </w:p>
    <w:tbl>
      <w:tblPr>
        <w:tblStyle w:val="TableGrid"/>
        <w:tblW w:w="0" w:type="auto"/>
        <w:tblLook w:val="04A0" w:firstRow="1" w:lastRow="0" w:firstColumn="1" w:lastColumn="0" w:noHBand="0" w:noVBand="1"/>
      </w:tblPr>
      <w:tblGrid>
        <w:gridCol w:w="9350"/>
      </w:tblGrid>
      <w:tr w:rsidR="002C2758" w14:paraId="1546215A" w14:textId="77777777" w:rsidTr="00DE7320">
        <w:tc>
          <w:tcPr>
            <w:tcW w:w="9350" w:type="dxa"/>
          </w:tcPr>
          <w:p w14:paraId="3EAE75D7" w14:textId="77777777" w:rsidR="002C2758" w:rsidRDefault="002C2758" w:rsidP="00DE7320">
            <w:pPr>
              <w:jc w:val="both"/>
              <w:rPr>
                <w:rFonts w:ascii="Times New Roman" w:hAnsi="Times New Roman" w:cs="Times New Roman"/>
                <w:color w:val="595959" w:themeColor="text1" w:themeTint="A6"/>
              </w:rPr>
            </w:pPr>
          </w:p>
          <w:p w14:paraId="45EB7DE4" w14:textId="77777777" w:rsidR="002C2758" w:rsidRDefault="002C2758" w:rsidP="00DE7320">
            <w:pPr>
              <w:jc w:val="both"/>
              <w:rPr>
                <w:rFonts w:ascii="Times New Roman" w:hAnsi="Times New Roman" w:cs="Times New Roman"/>
                <w:color w:val="595959" w:themeColor="text1" w:themeTint="A6"/>
              </w:rPr>
            </w:pPr>
          </w:p>
          <w:p w14:paraId="764963EC" w14:textId="77777777" w:rsidR="002C2758" w:rsidRDefault="002C2758" w:rsidP="00DE7320">
            <w:pPr>
              <w:jc w:val="both"/>
              <w:rPr>
                <w:rFonts w:ascii="Times New Roman" w:hAnsi="Times New Roman" w:cs="Times New Roman"/>
                <w:color w:val="595959" w:themeColor="text1" w:themeTint="A6"/>
              </w:rPr>
            </w:pPr>
          </w:p>
          <w:p w14:paraId="788B5B9A" w14:textId="77777777" w:rsidR="002C2758" w:rsidRDefault="002C2758" w:rsidP="00DE7320">
            <w:pPr>
              <w:jc w:val="both"/>
              <w:rPr>
                <w:rFonts w:ascii="Times New Roman" w:hAnsi="Times New Roman" w:cs="Times New Roman"/>
                <w:color w:val="595959" w:themeColor="text1" w:themeTint="A6"/>
              </w:rPr>
            </w:pPr>
          </w:p>
        </w:tc>
      </w:tr>
    </w:tbl>
    <w:p w14:paraId="3E7A3DA8" w14:textId="77777777" w:rsidR="002C2758" w:rsidRPr="005E4DC4" w:rsidRDefault="002C2758" w:rsidP="002C2758">
      <w:pPr>
        <w:jc w:val="both"/>
        <w:rPr>
          <w:rFonts w:ascii="Times New Roman" w:hAnsi="Times New Roman" w:cs="Times New Roman"/>
          <w:color w:val="595959" w:themeColor="text1" w:themeTint="A6"/>
        </w:rPr>
      </w:pPr>
    </w:p>
    <w:p w14:paraId="729C2634" w14:textId="77777777" w:rsidR="002C2758" w:rsidRPr="00FD37A2" w:rsidRDefault="002C2758" w:rsidP="002C2758">
      <w:pPr>
        <w:pStyle w:val="ListParagraph"/>
        <w:numPr>
          <w:ilvl w:val="0"/>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 xml:space="preserve">Scroll up to see the protein sequences shown in the “Sequences and Annotations” window. Identify the mutated residue in any one of the mutated protein chains – click on it and drag the mouse to select that amino acid residue in the sequence. Simultaneously the same residue is selected in the graphics window and highlighted with a yellow halo. </w:t>
      </w:r>
    </w:p>
    <w:p w14:paraId="6B72805D" w14:textId="77777777" w:rsidR="002C2758" w:rsidRPr="00487F8A" w:rsidRDefault="002C2758" w:rsidP="002C2758">
      <w:pPr>
        <w:pStyle w:val="ListParagraph"/>
        <w:numPr>
          <w:ilvl w:val="0"/>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 xml:space="preserve">Click on the Style button &gt;&gt; Side chains &gt;&gt; Stick. Now the side chain of the mutated residue is visible. </w:t>
      </w:r>
      <w:r>
        <w:rPr>
          <w:rFonts w:ascii="Times New Roman" w:hAnsi="Times New Roman" w:cs="Times New Roman"/>
          <w:color w:val="595959" w:themeColor="text1" w:themeTint="A6"/>
        </w:rPr>
        <w:t>To</w:t>
      </w:r>
      <w:r w:rsidRPr="00FD37A2">
        <w:rPr>
          <w:rFonts w:ascii="Times New Roman" w:hAnsi="Times New Roman" w:cs="Times New Roman"/>
          <w:color w:val="595959" w:themeColor="text1" w:themeTint="A6"/>
        </w:rPr>
        <w:t xml:space="preserve"> make it more prominent</w:t>
      </w:r>
      <w:r>
        <w:rPr>
          <w:rFonts w:ascii="Times New Roman" w:hAnsi="Times New Roman" w:cs="Times New Roman"/>
          <w:color w:val="595959" w:themeColor="text1" w:themeTint="A6"/>
        </w:rPr>
        <w:t>,</w:t>
      </w:r>
      <w:r w:rsidRPr="00FD37A2">
        <w:rPr>
          <w:rFonts w:ascii="Times New Roman" w:hAnsi="Times New Roman" w:cs="Times New Roman"/>
          <w:color w:val="595959" w:themeColor="text1" w:themeTint="A6"/>
        </w:rPr>
        <w:t xml:space="preserve"> color it by clicking on the button called Color &gt;&gt; Unicolor &gt;&gt; Magenta</w:t>
      </w:r>
      <w:r>
        <w:rPr>
          <w:rFonts w:ascii="Times New Roman" w:hAnsi="Times New Roman" w:cs="Times New Roman"/>
          <w:color w:val="595959" w:themeColor="text1" w:themeTint="A6"/>
        </w:rPr>
        <w:t>.</w:t>
      </w:r>
    </w:p>
    <w:p w14:paraId="22B36A25" w14:textId="77777777" w:rsidR="002C2758" w:rsidRPr="00025527" w:rsidRDefault="002C2758" w:rsidP="002C2758">
      <w:pPr>
        <w:pStyle w:val="ListParagraph"/>
        <w:numPr>
          <w:ilvl w:val="0"/>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 xml:space="preserve">Examine the neighborhood of the mutated amino acid to explore its interactions. </w:t>
      </w:r>
      <w:r w:rsidRPr="00025527">
        <w:rPr>
          <w:rFonts w:ascii="Times New Roman" w:hAnsi="Times New Roman" w:cs="Times New Roman"/>
          <w:color w:val="595959" w:themeColor="text1" w:themeTint="A6"/>
        </w:rPr>
        <w:t xml:space="preserve">Click on the Select button &gt;&gt; by Distance &gt;&gt; a new window opens up &gt;&gt; input distance 4 angstrom and select the chain ID &gt;&gt; click on Display. This should highlight the neighboring residues in yellow. Close the new window. </w:t>
      </w:r>
    </w:p>
    <w:p w14:paraId="57FBD8BE" w14:textId="77777777" w:rsidR="002C2758" w:rsidRPr="00FD37A2" w:rsidRDefault="002C2758" w:rsidP="002C2758">
      <w:pPr>
        <w:pStyle w:val="ListParagraph"/>
        <w:numPr>
          <w:ilvl w:val="1"/>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Show the side chains of these amino acid residues (click on Style button &gt;&gt; Side chains &gt;&gt; Ball and Stick.</w:t>
      </w:r>
    </w:p>
    <w:p w14:paraId="73B6DFEA" w14:textId="77777777" w:rsidR="002C2758" w:rsidRPr="00FD37A2" w:rsidRDefault="002C2758" w:rsidP="002C2758">
      <w:pPr>
        <w:pStyle w:val="ListParagraph"/>
        <w:numPr>
          <w:ilvl w:val="1"/>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49B90D9E" w14:textId="77777777" w:rsidR="002C2758" w:rsidRPr="00FD37A2" w:rsidRDefault="002C2758" w:rsidP="002C2758">
      <w:pPr>
        <w:pStyle w:val="ListParagraph"/>
        <w:numPr>
          <w:ilvl w:val="1"/>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 xml:space="preserve">Focus in on the selected residues by clicking on View &gt;&gt; Zoom in Selection. </w:t>
      </w:r>
    </w:p>
    <w:p w14:paraId="5B4C38BE" w14:textId="77777777" w:rsidR="002C2758" w:rsidRPr="00CD21C0" w:rsidRDefault="002C2758" w:rsidP="002C2758">
      <w:pPr>
        <w:pStyle w:val="ListParagraph"/>
        <w:numPr>
          <w:ilvl w:val="0"/>
          <w:numId w:val="4"/>
        </w:numPr>
        <w:jc w:val="both"/>
        <w:rPr>
          <w:rFonts w:ascii="Times New Roman" w:hAnsi="Times New Roman" w:cs="Times New Roman"/>
          <w:color w:val="595959" w:themeColor="text1" w:themeTint="A6"/>
        </w:rPr>
      </w:pPr>
      <w:r w:rsidRPr="00FD37A2">
        <w:rPr>
          <w:rFonts w:ascii="Times New Roman" w:hAnsi="Times New Roman" w:cs="Times New Roman"/>
          <w:color w:val="595959" w:themeColor="text1" w:themeTint="A6"/>
        </w:rPr>
        <w:t>Take a screenshot of these residues and include the image below (with labels showing key amino acids and key interactions).</w:t>
      </w:r>
    </w:p>
    <w:p w14:paraId="1629C2C4" w14:textId="77777777" w:rsidR="002C2758" w:rsidRPr="00487F8A" w:rsidRDefault="002C2758" w:rsidP="003D5015">
      <w:pPr>
        <w:pStyle w:val="ListParagraph"/>
        <w:numPr>
          <w:ilvl w:val="0"/>
          <w:numId w:val="22"/>
        </w:numPr>
        <w:jc w:val="both"/>
        <w:rPr>
          <w:rFonts w:ascii="Times New Roman" w:hAnsi="Times New Roman" w:cs="Times New Roman"/>
          <w:color w:val="595959" w:themeColor="text1" w:themeTint="A6"/>
        </w:rPr>
      </w:pPr>
      <w:r w:rsidRPr="00487F8A">
        <w:rPr>
          <w:rFonts w:ascii="Times New Roman" w:hAnsi="Times New Roman" w:cs="Times New Roman"/>
          <w:color w:val="595959" w:themeColor="text1" w:themeTint="A6"/>
        </w:rPr>
        <w:t>Are there any small molecules/ligands in the neighborhood of the mutation? If so, what is/are it/they?</w:t>
      </w:r>
    </w:p>
    <w:tbl>
      <w:tblPr>
        <w:tblStyle w:val="TableGrid"/>
        <w:tblW w:w="0" w:type="auto"/>
        <w:tblLook w:val="04A0" w:firstRow="1" w:lastRow="0" w:firstColumn="1" w:lastColumn="0" w:noHBand="0" w:noVBand="1"/>
      </w:tblPr>
      <w:tblGrid>
        <w:gridCol w:w="9350"/>
      </w:tblGrid>
      <w:tr w:rsidR="002C2758" w14:paraId="40A416D5" w14:textId="77777777" w:rsidTr="00DE7320">
        <w:tc>
          <w:tcPr>
            <w:tcW w:w="9350" w:type="dxa"/>
          </w:tcPr>
          <w:p w14:paraId="5B21A8B3" w14:textId="77777777" w:rsidR="002C2758" w:rsidRDefault="002C2758" w:rsidP="00DE7320">
            <w:pPr>
              <w:jc w:val="both"/>
              <w:rPr>
                <w:rFonts w:ascii="Times New Roman" w:hAnsi="Times New Roman" w:cs="Times New Roman"/>
                <w:color w:val="595959" w:themeColor="text1" w:themeTint="A6"/>
              </w:rPr>
            </w:pPr>
          </w:p>
          <w:p w14:paraId="3551D084" w14:textId="77777777" w:rsidR="002C2758" w:rsidRDefault="002C2758" w:rsidP="00DE7320">
            <w:pPr>
              <w:jc w:val="both"/>
              <w:rPr>
                <w:rFonts w:ascii="Times New Roman" w:hAnsi="Times New Roman" w:cs="Times New Roman"/>
                <w:color w:val="595959" w:themeColor="text1" w:themeTint="A6"/>
              </w:rPr>
            </w:pPr>
          </w:p>
          <w:p w14:paraId="1EB92A9A" w14:textId="77777777" w:rsidR="002C2758" w:rsidRDefault="002C2758" w:rsidP="00DE7320">
            <w:pPr>
              <w:jc w:val="both"/>
              <w:rPr>
                <w:rFonts w:ascii="Times New Roman" w:hAnsi="Times New Roman" w:cs="Times New Roman"/>
                <w:color w:val="595959" w:themeColor="text1" w:themeTint="A6"/>
              </w:rPr>
            </w:pPr>
          </w:p>
        </w:tc>
      </w:tr>
    </w:tbl>
    <w:p w14:paraId="720CCEC1" w14:textId="77777777" w:rsidR="002C2758" w:rsidRPr="00FD37A2" w:rsidRDefault="002C2758" w:rsidP="002C2758">
      <w:pPr>
        <w:jc w:val="both"/>
        <w:rPr>
          <w:rFonts w:ascii="Times New Roman" w:hAnsi="Times New Roman" w:cs="Times New Roman"/>
          <w:color w:val="595959" w:themeColor="text1" w:themeTint="A6"/>
        </w:rPr>
      </w:pPr>
      <w:r w:rsidRPr="00FD37A2">
        <w:rPr>
          <w:rFonts w:ascii="Times New Roman" w:hAnsi="Times New Roman" w:cs="Times New Roman"/>
          <w:noProof/>
          <w:color w:val="595959" w:themeColor="text1" w:themeTint="A6"/>
        </w:rPr>
        <w:lastRenderedPageBreak/>
        <mc:AlternateContent>
          <mc:Choice Requires="wps">
            <w:drawing>
              <wp:anchor distT="0" distB="0" distL="114300" distR="114300" simplePos="0" relativeHeight="251680768" behindDoc="0" locked="0" layoutInCell="1" allowOverlap="1" wp14:anchorId="22FFC5D8" wp14:editId="5EE91495">
                <wp:simplePos x="0" y="0"/>
                <wp:positionH relativeFrom="column">
                  <wp:posOffset>-100668</wp:posOffset>
                </wp:positionH>
                <wp:positionV relativeFrom="paragraph">
                  <wp:posOffset>-192947</wp:posOffset>
                </wp:positionV>
                <wp:extent cx="6057446" cy="3070371"/>
                <wp:effectExtent l="0" t="0" r="13335" b="15875"/>
                <wp:wrapNone/>
                <wp:docPr id="21" name="Text Box 21"/>
                <wp:cNvGraphicFramePr/>
                <a:graphic xmlns:a="http://schemas.openxmlformats.org/drawingml/2006/main">
                  <a:graphicData uri="http://schemas.microsoft.com/office/word/2010/wordprocessingShape">
                    <wps:wsp>
                      <wps:cNvSpPr txBox="1"/>
                      <wps:spPr>
                        <a:xfrm>
                          <a:off x="0" y="0"/>
                          <a:ext cx="6057446" cy="3070371"/>
                        </a:xfrm>
                        <a:prstGeom prst="rect">
                          <a:avLst/>
                        </a:prstGeom>
                        <a:solidFill>
                          <a:schemeClr val="bg2"/>
                        </a:solidFill>
                        <a:ln w="6350">
                          <a:solidFill>
                            <a:prstClr val="black"/>
                          </a:solidFill>
                        </a:ln>
                      </wps:spPr>
                      <wps:txbx>
                        <w:txbxContent>
                          <w:p w14:paraId="02C11935"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2</w:t>
                            </w:r>
                            <w:r w:rsidRPr="00633DAA">
                              <w:rPr>
                                <w:rFonts w:ascii="Times New Roman" w:hAnsi="Times New Roman" w:cs="Times New Roman"/>
                                <w:i/>
                                <w:iCs/>
                                <w:color w:val="000000"/>
                              </w:rPr>
                              <w:t xml:space="preserve">: Concepts </w:t>
                            </w:r>
                          </w:p>
                          <w:p w14:paraId="44F0B6F5"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color w:val="000000"/>
                              </w:rPr>
                              <w:t xml:space="preserve">Biomolecular structural stability, interactions and functions are dependent on various non-covalent interactions. Some key interactions in molecular structures are: </w:t>
                            </w:r>
                          </w:p>
                          <w:p w14:paraId="61A7B164"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Hydrogen bonds</w:t>
                            </w:r>
                            <w:r w:rsidRPr="00633DAA">
                              <w:rPr>
                                <w:rFonts w:ascii="Times New Roman" w:hAnsi="Times New Roman" w:cs="Times New Roman"/>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94D38BE"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Salt bridges</w:t>
                            </w:r>
                            <w:r w:rsidRPr="00633DAA">
                              <w:rPr>
                                <w:rFonts w:ascii="Times New Roman" w:hAnsi="Times New Roman" w:cs="Times New Roman"/>
                                <w:color w:val="000000"/>
                              </w:rPr>
                              <w:t xml:space="preserve"> or </w:t>
                            </w:r>
                            <w:r w:rsidRPr="00633DAA">
                              <w:rPr>
                                <w:rFonts w:ascii="Times New Roman" w:hAnsi="Times New Roman" w:cs="Times New Roman"/>
                                <w:b/>
                                <w:bCs/>
                                <w:color w:val="000000"/>
                              </w:rPr>
                              <w:t>ionic interactions</w:t>
                            </w:r>
                            <w:r w:rsidRPr="00633DAA">
                              <w:rPr>
                                <w:rFonts w:ascii="Times New Roman" w:hAnsi="Times New Roman" w:cs="Times New Roman"/>
                                <w:color w:val="000000"/>
                              </w:rPr>
                              <w:t xml:space="preserve"> - formed between oppositely charged amino acid side chains and/or charged ligands/ions. e.g. in structures look for interactions between Lys/</w:t>
                            </w:r>
                            <w:proofErr w:type="spellStart"/>
                            <w:r w:rsidRPr="00633DAA">
                              <w:rPr>
                                <w:rFonts w:ascii="Times New Roman" w:hAnsi="Times New Roman" w:cs="Times New Roman"/>
                                <w:color w:val="000000"/>
                              </w:rPr>
                              <w:t>Arg</w:t>
                            </w:r>
                            <w:proofErr w:type="spellEnd"/>
                            <w:r w:rsidRPr="00633DAA">
                              <w:rPr>
                                <w:rFonts w:ascii="Times New Roman" w:hAnsi="Times New Roman" w:cs="Times New Roman"/>
                                <w:color w:val="000000"/>
                              </w:rPr>
                              <w:t>/His and Glu/Asp. These interactions may also involve phosphate groups and ions such as K+, Na+, Cl- etc.</w:t>
                            </w:r>
                          </w:p>
                          <w:p w14:paraId="2286D50D"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Hydrophobic interactions</w:t>
                            </w:r>
                            <w:r w:rsidRPr="00633DAA">
                              <w:rPr>
                                <w:rFonts w:ascii="Times New Roman" w:hAnsi="Times New Roman" w:cs="Times New Roman"/>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9A8094C"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b/>
                                <w:bCs/>
                                <w:color w:val="000000"/>
                              </w:rPr>
                              <w:t>Pi stacking</w:t>
                            </w:r>
                            <w:r w:rsidRPr="00633DAA">
                              <w:rPr>
                                <w:rFonts w:ascii="Times New Roman" w:hAnsi="Times New Roman" w:cs="Times New Roman"/>
                                <w:color w:val="000000"/>
                              </w:rPr>
                              <w:t xml:space="preserve"> - seen between amino acids with aromatic side chains (e.g. Tyr, </w:t>
                            </w:r>
                            <w:proofErr w:type="spellStart"/>
                            <w:r w:rsidRPr="00633DAA">
                              <w:rPr>
                                <w:rFonts w:ascii="Times New Roman" w:hAnsi="Times New Roman" w:cs="Times New Roman"/>
                                <w:color w:val="000000"/>
                              </w:rPr>
                              <w:t>Trp</w:t>
                            </w:r>
                            <w:proofErr w:type="spellEnd"/>
                            <w:r w:rsidRPr="00633DAA">
                              <w:rPr>
                                <w:rFonts w:ascii="Times New Roman" w:hAnsi="Times New Roman" w:cs="Times New Roman"/>
                                <w:color w:val="000000"/>
                              </w:rPr>
                              <w:t xml:space="preserve">, </w:t>
                            </w:r>
                            <w:proofErr w:type="spellStart"/>
                            <w:r w:rsidRPr="00633DAA">
                              <w:rPr>
                                <w:rFonts w:ascii="Times New Roman" w:hAnsi="Times New Roman" w:cs="Times New Roman"/>
                                <w:color w:val="000000"/>
                              </w:rPr>
                              <w:t>Phe</w:t>
                            </w:r>
                            <w:proofErr w:type="spellEnd"/>
                            <w:r w:rsidRPr="00633DAA">
                              <w:rPr>
                                <w:rFonts w:ascii="Times New Roman" w:hAnsi="Times New Roman" w:cs="Times New Roman"/>
                                <w:color w:val="000000"/>
                              </w:rPr>
                              <w:t xml:space="preserve">). Pi clouds of aromatic rings interact with each other in staggered stacks, face to edge interactions, or interactions with positively charged amino acid side chains (pi-action interaction). </w:t>
                            </w:r>
                          </w:p>
                          <w:p w14:paraId="2E797D94" w14:textId="77777777" w:rsidR="002C2758" w:rsidRPr="00633DAA" w:rsidRDefault="002C2758" w:rsidP="002C2758">
                            <w:pPr>
                              <w:pStyle w:val="ListParagraph"/>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C5D8" id="Text Box 21" o:spid="_x0000_s1028" type="#_x0000_t202" style="position:absolute;left:0;text-align:left;margin-left:-7.95pt;margin-top:-15.2pt;width:476.95pt;height:2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" fillcolor="#e7e6e6 [3214]" strokeweight=".5pt">
                <v:textbox>
                  <w:txbxContent>
                    <w:p w14:paraId="02C11935"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i/>
                          <w:iCs/>
                          <w:color w:val="000000"/>
                        </w:rPr>
                        <w:t xml:space="preserve">Box </w:t>
                      </w:r>
                      <w:r>
                        <w:rPr>
                          <w:rFonts w:ascii="Times New Roman" w:hAnsi="Times New Roman" w:cs="Times New Roman"/>
                          <w:i/>
                          <w:iCs/>
                          <w:color w:val="000000"/>
                        </w:rPr>
                        <w:t>2</w:t>
                      </w:r>
                      <w:r w:rsidRPr="00633DAA">
                        <w:rPr>
                          <w:rFonts w:ascii="Times New Roman" w:hAnsi="Times New Roman" w:cs="Times New Roman"/>
                          <w:i/>
                          <w:iCs/>
                          <w:color w:val="000000"/>
                        </w:rPr>
                        <w:t xml:space="preserve">: Concepts </w:t>
                      </w:r>
                    </w:p>
                    <w:p w14:paraId="44F0B6F5"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color w:val="000000"/>
                        </w:rPr>
                        <w:t xml:space="preserve">Biomolecular structural stability, interactions and functions are dependent on various non-covalent interactions. Some key interactions in molecular structures are: </w:t>
                      </w:r>
                    </w:p>
                    <w:p w14:paraId="61A7B164"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Hydrogen bonds</w:t>
                      </w:r>
                      <w:r w:rsidRPr="00633DAA">
                        <w:rPr>
                          <w:rFonts w:ascii="Times New Roman" w:hAnsi="Times New Roman" w:cs="Times New Roman"/>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94D38BE"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Salt bridges</w:t>
                      </w:r>
                      <w:r w:rsidRPr="00633DAA">
                        <w:rPr>
                          <w:rFonts w:ascii="Times New Roman" w:hAnsi="Times New Roman" w:cs="Times New Roman"/>
                          <w:color w:val="000000"/>
                        </w:rPr>
                        <w:t xml:space="preserve"> or </w:t>
                      </w:r>
                      <w:r w:rsidRPr="00633DAA">
                        <w:rPr>
                          <w:rFonts w:ascii="Times New Roman" w:hAnsi="Times New Roman" w:cs="Times New Roman"/>
                          <w:b/>
                          <w:bCs/>
                          <w:color w:val="000000"/>
                        </w:rPr>
                        <w:t>ionic interactions</w:t>
                      </w:r>
                      <w:r w:rsidRPr="00633DAA">
                        <w:rPr>
                          <w:rFonts w:ascii="Times New Roman" w:hAnsi="Times New Roman" w:cs="Times New Roman"/>
                          <w:color w:val="000000"/>
                        </w:rPr>
                        <w:t xml:space="preserve"> - formed between oppositely charged amino acid side chains and/or charged ligands/ions. e.g. in structures look for interactions between Lys/</w:t>
                      </w:r>
                      <w:proofErr w:type="spellStart"/>
                      <w:r w:rsidRPr="00633DAA">
                        <w:rPr>
                          <w:rFonts w:ascii="Times New Roman" w:hAnsi="Times New Roman" w:cs="Times New Roman"/>
                          <w:color w:val="000000"/>
                        </w:rPr>
                        <w:t>Arg</w:t>
                      </w:r>
                      <w:proofErr w:type="spellEnd"/>
                      <w:r w:rsidRPr="00633DAA">
                        <w:rPr>
                          <w:rFonts w:ascii="Times New Roman" w:hAnsi="Times New Roman" w:cs="Times New Roman"/>
                          <w:color w:val="000000"/>
                        </w:rPr>
                        <w:t>/His and Glu/Asp. These interactions may also involve phosphate groups and ions such as K+, Na+, Cl- etc.</w:t>
                      </w:r>
                    </w:p>
                    <w:p w14:paraId="2286D50D" w14:textId="77777777" w:rsidR="002C2758" w:rsidRPr="00633DAA" w:rsidRDefault="002C2758" w:rsidP="002C2758">
                      <w:pPr>
                        <w:jc w:val="both"/>
                        <w:rPr>
                          <w:rFonts w:ascii="Times New Roman" w:hAnsi="Times New Roman" w:cs="Times New Roman"/>
                        </w:rPr>
                      </w:pPr>
                      <w:r w:rsidRPr="00633DAA">
                        <w:rPr>
                          <w:rFonts w:ascii="Times New Roman" w:hAnsi="Times New Roman" w:cs="Times New Roman"/>
                          <w:b/>
                          <w:bCs/>
                          <w:color w:val="000000"/>
                        </w:rPr>
                        <w:t>Hydrophobic interactions</w:t>
                      </w:r>
                      <w:r w:rsidRPr="00633DAA">
                        <w:rPr>
                          <w:rFonts w:ascii="Times New Roman" w:hAnsi="Times New Roman" w:cs="Times New Roman"/>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9A8094C" w14:textId="77777777" w:rsidR="002C2758" w:rsidRPr="00633DAA" w:rsidRDefault="002C2758" w:rsidP="002C2758">
                      <w:pPr>
                        <w:jc w:val="both"/>
                        <w:rPr>
                          <w:rFonts w:ascii="Times New Roman" w:hAnsi="Times New Roman" w:cs="Times New Roman"/>
                          <w:color w:val="000000"/>
                        </w:rPr>
                      </w:pPr>
                      <w:r w:rsidRPr="00633DAA">
                        <w:rPr>
                          <w:rFonts w:ascii="Times New Roman" w:hAnsi="Times New Roman" w:cs="Times New Roman"/>
                          <w:b/>
                          <w:bCs/>
                          <w:color w:val="000000"/>
                        </w:rPr>
                        <w:t>Pi stacking</w:t>
                      </w:r>
                      <w:r w:rsidRPr="00633DAA">
                        <w:rPr>
                          <w:rFonts w:ascii="Times New Roman" w:hAnsi="Times New Roman" w:cs="Times New Roman"/>
                          <w:color w:val="000000"/>
                        </w:rPr>
                        <w:t xml:space="preserve"> - seen between amino acids with aromatic side chains (e.g. Tyr, </w:t>
                      </w:r>
                      <w:proofErr w:type="spellStart"/>
                      <w:r w:rsidRPr="00633DAA">
                        <w:rPr>
                          <w:rFonts w:ascii="Times New Roman" w:hAnsi="Times New Roman" w:cs="Times New Roman"/>
                          <w:color w:val="000000"/>
                        </w:rPr>
                        <w:t>Trp</w:t>
                      </w:r>
                      <w:proofErr w:type="spellEnd"/>
                      <w:r w:rsidRPr="00633DAA">
                        <w:rPr>
                          <w:rFonts w:ascii="Times New Roman" w:hAnsi="Times New Roman" w:cs="Times New Roman"/>
                          <w:color w:val="000000"/>
                        </w:rPr>
                        <w:t xml:space="preserve">, </w:t>
                      </w:r>
                      <w:proofErr w:type="spellStart"/>
                      <w:r w:rsidRPr="00633DAA">
                        <w:rPr>
                          <w:rFonts w:ascii="Times New Roman" w:hAnsi="Times New Roman" w:cs="Times New Roman"/>
                          <w:color w:val="000000"/>
                        </w:rPr>
                        <w:t>Phe</w:t>
                      </w:r>
                      <w:proofErr w:type="spellEnd"/>
                      <w:r w:rsidRPr="00633DAA">
                        <w:rPr>
                          <w:rFonts w:ascii="Times New Roman" w:hAnsi="Times New Roman" w:cs="Times New Roman"/>
                          <w:color w:val="000000"/>
                        </w:rPr>
                        <w:t xml:space="preserve">). Pi clouds of aromatic rings interact with each other in staggered stacks, face to edge interactions, or interactions with positively charged amino acid side chains (pi-action interaction). </w:t>
                      </w:r>
                    </w:p>
                    <w:p w14:paraId="2E797D94" w14:textId="77777777" w:rsidR="002C2758" w:rsidRPr="00633DAA" w:rsidRDefault="002C2758" w:rsidP="002C2758">
                      <w:pPr>
                        <w:pStyle w:val="ListParagraph"/>
                        <w:jc w:val="both"/>
                        <w:rPr>
                          <w:rFonts w:ascii="Times New Roman" w:hAnsi="Times New Roman" w:cs="Times New Roman"/>
                        </w:rPr>
                      </w:pPr>
                    </w:p>
                  </w:txbxContent>
                </v:textbox>
              </v:shape>
            </w:pict>
          </mc:Fallback>
        </mc:AlternateContent>
      </w:r>
    </w:p>
    <w:p w14:paraId="7064B919" w14:textId="77777777" w:rsidR="002C2758" w:rsidRPr="00FD37A2" w:rsidRDefault="002C2758" w:rsidP="002C2758">
      <w:pPr>
        <w:jc w:val="both"/>
        <w:rPr>
          <w:rFonts w:ascii="Times New Roman" w:hAnsi="Times New Roman" w:cs="Times New Roman"/>
          <w:color w:val="595959" w:themeColor="text1" w:themeTint="A6"/>
        </w:rPr>
      </w:pPr>
    </w:p>
    <w:p w14:paraId="631DDF01" w14:textId="77777777" w:rsidR="002C2758" w:rsidRPr="00FD37A2" w:rsidRDefault="002C2758" w:rsidP="002C2758">
      <w:pPr>
        <w:jc w:val="both"/>
        <w:rPr>
          <w:rFonts w:ascii="Times New Roman" w:hAnsi="Times New Roman" w:cs="Times New Roman"/>
          <w:color w:val="595959" w:themeColor="text1" w:themeTint="A6"/>
        </w:rPr>
      </w:pPr>
    </w:p>
    <w:p w14:paraId="0C010B00" w14:textId="77777777" w:rsidR="002C2758" w:rsidRPr="00FD37A2" w:rsidRDefault="002C2758" w:rsidP="002C2758">
      <w:pPr>
        <w:jc w:val="both"/>
        <w:rPr>
          <w:rFonts w:ascii="Times New Roman" w:hAnsi="Times New Roman" w:cs="Times New Roman"/>
          <w:color w:val="595959" w:themeColor="text1" w:themeTint="A6"/>
        </w:rPr>
      </w:pPr>
    </w:p>
    <w:p w14:paraId="1F0FA61D" w14:textId="77777777" w:rsidR="002C2758" w:rsidRPr="00FD37A2" w:rsidRDefault="002C2758" w:rsidP="002C2758">
      <w:pPr>
        <w:jc w:val="both"/>
        <w:rPr>
          <w:rFonts w:ascii="Times New Roman" w:hAnsi="Times New Roman" w:cs="Times New Roman"/>
          <w:color w:val="595959" w:themeColor="text1" w:themeTint="A6"/>
        </w:rPr>
      </w:pPr>
    </w:p>
    <w:p w14:paraId="36647955" w14:textId="77777777" w:rsidR="002C2758" w:rsidRPr="00FD37A2" w:rsidRDefault="002C2758" w:rsidP="002C2758">
      <w:pPr>
        <w:jc w:val="both"/>
        <w:rPr>
          <w:rFonts w:ascii="Times New Roman" w:hAnsi="Times New Roman" w:cs="Times New Roman"/>
          <w:color w:val="595959" w:themeColor="text1" w:themeTint="A6"/>
        </w:rPr>
      </w:pPr>
    </w:p>
    <w:p w14:paraId="478F80B4" w14:textId="77777777" w:rsidR="002C2758" w:rsidRPr="00FD37A2" w:rsidRDefault="002C2758" w:rsidP="002C2758">
      <w:pPr>
        <w:jc w:val="both"/>
        <w:rPr>
          <w:rFonts w:ascii="Times New Roman" w:hAnsi="Times New Roman" w:cs="Times New Roman"/>
          <w:color w:val="595959" w:themeColor="text1" w:themeTint="A6"/>
        </w:rPr>
      </w:pPr>
    </w:p>
    <w:p w14:paraId="67495686" w14:textId="77777777" w:rsidR="002C2758" w:rsidRPr="00FD37A2" w:rsidRDefault="002C2758" w:rsidP="002C2758">
      <w:pPr>
        <w:jc w:val="both"/>
        <w:rPr>
          <w:rFonts w:ascii="Times New Roman" w:hAnsi="Times New Roman" w:cs="Times New Roman"/>
          <w:color w:val="595959" w:themeColor="text1" w:themeTint="A6"/>
        </w:rPr>
      </w:pPr>
    </w:p>
    <w:p w14:paraId="03894A6B" w14:textId="77777777" w:rsidR="002C2758" w:rsidRPr="00FD37A2" w:rsidRDefault="002C2758" w:rsidP="002C2758">
      <w:pPr>
        <w:jc w:val="both"/>
        <w:rPr>
          <w:rFonts w:ascii="Times New Roman" w:hAnsi="Times New Roman" w:cs="Times New Roman"/>
          <w:color w:val="595959" w:themeColor="text1" w:themeTint="A6"/>
        </w:rPr>
      </w:pPr>
    </w:p>
    <w:p w14:paraId="44F8A863" w14:textId="77777777" w:rsidR="002C2758" w:rsidRPr="00FD37A2" w:rsidRDefault="002C2758" w:rsidP="002C2758">
      <w:pPr>
        <w:jc w:val="both"/>
        <w:rPr>
          <w:rFonts w:ascii="Times New Roman" w:hAnsi="Times New Roman" w:cs="Times New Roman"/>
          <w:color w:val="595959" w:themeColor="text1" w:themeTint="A6"/>
        </w:rPr>
      </w:pPr>
    </w:p>
    <w:p w14:paraId="1260BCAD" w14:textId="77777777" w:rsidR="002C2758" w:rsidRPr="00FD37A2" w:rsidRDefault="002C2758" w:rsidP="002C2758">
      <w:pPr>
        <w:jc w:val="both"/>
        <w:rPr>
          <w:rFonts w:ascii="Times New Roman" w:hAnsi="Times New Roman" w:cs="Times New Roman"/>
          <w:color w:val="595959" w:themeColor="text1" w:themeTint="A6"/>
        </w:rPr>
      </w:pPr>
    </w:p>
    <w:p w14:paraId="2433031B" w14:textId="77777777" w:rsidR="002C2758" w:rsidRPr="00FD37A2" w:rsidRDefault="002C2758" w:rsidP="002C2758">
      <w:pPr>
        <w:jc w:val="both"/>
        <w:rPr>
          <w:rFonts w:ascii="Times New Roman" w:hAnsi="Times New Roman" w:cs="Times New Roman"/>
          <w:color w:val="595959" w:themeColor="text1" w:themeTint="A6"/>
        </w:rPr>
      </w:pPr>
    </w:p>
    <w:p w14:paraId="540AD682" w14:textId="77777777" w:rsidR="002C2758" w:rsidRPr="00FD37A2" w:rsidRDefault="002C2758" w:rsidP="002C2758">
      <w:pPr>
        <w:jc w:val="both"/>
        <w:rPr>
          <w:rFonts w:ascii="Times New Roman" w:hAnsi="Times New Roman" w:cs="Times New Roman"/>
          <w:color w:val="595959" w:themeColor="text1" w:themeTint="A6"/>
        </w:rPr>
      </w:pPr>
    </w:p>
    <w:p w14:paraId="3ED41FCE" w14:textId="77777777" w:rsidR="002C2758" w:rsidRPr="00FD37A2" w:rsidRDefault="002C2758" w:rsidP="002C2758">
      <w:pPr>
        <w:jc w:val="both"/>
        <w:rPr>
          <w:rFonts w:ascii="Times New Roman" w:hAnsi="Times New Roman" w:cs="Times New Roman"/>
          <w:color w:val="595959" w:themeColor="text1" w:themeTint="A6"/>
        </w:rPr>
      </w:pPr>
    </w:p>
    <w:p w14:paraId="6AD4EEDC" w14:textId="77777777" w:rsidR="002C2758" w:rsidRPr="00FD37A2" w:rsidRDefault="002C2758" w:rsidP="002C2758">
      <w:pPr>
        <w:jc w:val="both"/>
        <w:rPr>
          <w:rFonts w:ascii="Times New Roman" w:hAnsi="Times New Roman" w:cs="Times New Roman"/>
          <w:color w:val="595959" w:themeColor="text1" w:themeTint="A6"/>
        </w:rPr>
      </w:pPr>
    </w:p>
    <w:p w14:paraId="05DC63A3" w14:textId="77777777" w:rsidR="002C2758" w:rsidRPr="00FD37A2" w:rsidRDefault="002C2758" w:rsidP="002C2758">
      <w:pPr>
        <w:jc w:val="both"/>
        <w:rPr>
          <w:rFonts w:ascii="Times New Roman" w:hAnsi="Times New Roman" w:cs="Times New Roman"/>
          <w:color w:val="595959" w:themeColor="text1" w:themeTint="A6"/>
        </w:rPr>
      </w:pPr>
    </w:p>
    <w:p w14:paraId="72E72579" w14:textId="77777777" w:rsidR="002C2758" w:rsidRPr="00FD37A2" w:rsidRDefault="002C2758" w:rsidP="002C2758">
      <w:pPr>
        <w:jc w:val="both"/>
        <w:rPr>
          <w:rFonts w:ascii="Times New Roman" w:hAnsi="Times New Roman" w:cs="Times New Roman"/>
          <w:color w:val="595959" w:themeColor="text1" w:themeTint="A6"/>
        </w:rPr>
      </w:pPr>
    </w:p>
    <w:p w14:paraId="50F55F1B" w14:textId="77777777" w:rsidR="002C2758" w:rsidRPr="00FD37A2" w:rsidRDefault="002C2758" w:rsidP="002C2758">
      <w:pPr>
        <w:jc w:val="both"/>
        <w:rPr>
          <w:rFonts w:ascii="Times New Roman" w:hAnsi="Times New Roman" w:cs="Times New Roman"/>
          <w:color w:val="595959" w:themeColor="text1" w:themeTint="A6"/>
        </w:rPr>
      </w:pPr>
    </w:p>
    <w:p w14:paraId="704E7CE0" w14:textId="77777777" w:rsidR="002C2758" w:rsidRPr="00D65D85" w:rsidRDefault="002C2758" w:rsidP="003D5015">
      <w:pPr>
        <w:pStyle w:val="ListParagraph"/>
        <w:numPr>
          <w:ilvl w:val="0"/>
          <w:numId w:val="22"/>
        </w:numPr>
        <w:jc w:val="both"/>
        <w:rPr>
          <w:rFonts w:ascii="Times New Roman" w:hAnsi="Times New Roman" w:cs="Times New Roman"/>
          <w:color w:val="595959" w:themeColor="text1" w:themeTint="A6"/>
        </w:rPr>
      </w:pPr>
      <w:r w:rsidRPr="00487F8A">
        <w:rPr>
          <w:rFonts w:ascii="Times New Roman" w:hAnsi="Times New Roman" w:cs="Times New Roman"/>
          <w:color w:val="595959" w:themeColor="text1" w:themeTint="A6"/>
        </w:rPr>
        <w:t xml:space="preserve">List the names and positions of two amino acid residues </w:t>
      </w:r>
      <w:r>
        <w:rPr>
          <w:rFonts w:ascii="Times New Roman" w:hAnsi="Times New Roman" w:cs="Times New Roman"/>
          <w:color w:val="595959" w:themeColor="text1" w:themeTint="A6"/>
        </w:rPr>
        <w:t xml:space="preserve">with side chains </w:t>
      </w:r>
      <w:r w:rsidRPr="00487F8A">
        <w:rPr>
          <w:rFonts w:ascii="Times New Roman" w:hAnsi="Times New Roman" w:cs="Times New Roman"/>
          <w:color w:val="595959" w:themeColor="text1" w:themeTint="A6"/>
        </w:rPr>
        <w:t>located in the neighborhood of the mutated residue. What type of intermolecular interactions exist between the</w:t>
      </w:r>
      <w:r>
        <w:rPr>
          <w:rFonts w:ascii="Times New Roman" w:hAnsi="Times New Roman" w:cs="Times New Roman"/>
          <w:color w:val="595959" w:themeColor="text1" w:themeTint="A6"/>
        </w:rPr>
        <w:t xml:space="preserve"> side chain of the</w:t>
      </w:r>
      <w:r w:rsidRPr="00487F8A">
        <w:rPr>
          <w:rFonts w:ascii="Times New Roman" w:hAnsi="Times New Roman" w:cs="Times New Roman"/>
          <w:color w:val="595959" w:themeColor="text1" w:themeTint="A6"/>
        </w:rPr>
        <w:t xml:space="preserve"> mutated residue and these residues? If necessary, click on the View button and use any appropriate options to view specific intramolecular interactions.  </w:t>
      </w:r>
    </w:p>
    <w:tbl>
      <w:tblPr>
        <w:tblStyle w:val="TableGrid"/>
        <w:tblW w:w="0" w:type="auto"/>
        <w:tblLook w:val="04A0" w:firstRow="1" w:lastRow="0" w:firstColumn="1" w:lastColumn="0" w:noHBand="0" w:noVBand="1"/>
      </w:tblPr>
      <w:tblGrid>
        <w:gridCol w:w="9350"/>
      </w:tblGrid>
      <w:tr w:rsidR="002C2758" w14:paraId="51D5ADD9" w14:textId="77777777" w:rsidTr="00DE7320">
        <w:tc>
          <w:tcPr>
            <w:tcW w:w="9350" w:type="dxa"/>
          </w:tcPr>
          <w:p w14:paraId="0E199710" w14:textId="77777777" w:rsidR="002C2758" w:rsidRDefault="002C2758" w:rsidP="00DE7320">
            <w:pPr>
              <w:jc w:val="both"/>
              <w:rPr>
                <w:rFonts w:ascii="Times New Roman" w:hAnsi="Times New Roman" w:cs="Times New Roman"/>
                <w:color w:val="595959" w:themeColor="text1" w:themeTint="A6"/>
              </w:rPr>
            </w:pPr>
          </w:p>
          <w:p w14:paraId="06C4F3B1" w14:textId="77777777" w:rsidR="002C2758" w:rsidRDefault="002C2758" w:rsidP="00DE7320">
            <w:pPr>
              <w:jc w:val="both"/>
              <w:rPr>
                <w:rFonts w:ascii="Times New Roman" w:hAnsi="Times New Roman" w:cs="Times New Roman"/>
                <w:color w:val="595959" w:themeColor="text1" w:themeTint="A6"/>
              </w:rPr>
            </w:pPr>
          </w:p>
          <w:p w14:paraId="4CC58D97" w14:textId="77777777" w:rsidR="002C2758" w:rsidRDefault="002C2758" w:rsidP="00DE7320">
            <w:pPr>
              <w:jc w:val="both"/>
              <w:rPr>
                <w:rFonts w:ascii="Times New Roman" w:hAnsi="Times New Roman" w:cs="Times New Roman"/>
                <w:color w:val="595959" w:themeColor="text1" w:themeTint="A6"/>
              </w:rPr>
            </w:pPr>
          </w:p>
        </w:tc>
      </w:tr>
    </w:tbl>
    <w:p w14:paraId="0D7B4F6D" w14:textId="77777777" w:rsidR="002C2758" w:rsidRPr="00FD37A2" w:rsidRDefault="002C2758" w:rsidP="002C2758">
      <w:pPr>
        <w:jc w:val="both"/>
        <w:rPr>
          <w:rFonts w:ascii="Times New Roman" w:hAnsi="Times New Roman" w:cs="Times New Roman"/>
          <w:color w:val="595959" w:themeColor="text1" w:themeTint="A6"/>
        </w:rPr>
      </w:pPr>
    </w:p>
    <w:p w14:paraId="4EA2CA29" w14:textId="691A2E50" w:rsidR="002C2758" w:rsidRPr="00D65D85" w:rsidRDefault="002C2758" w:rsidP="003D5015">
      <w:pPr>
        <w:pStyle w:val="ListParagraph"/>
        <w:numPr>
          <w:ilvl w:val="0"/>
          <w:numId w:val="22"/>
        </w:numPr>
        <w:jc w:val="both"/>
        <w:rPr>
          <w:rFonts w:ascii="Times New Roman" w:hAnsi="Times New Roman" w:cs="Times New Roman"/>
          <w:color w:val="595959" w:themeColor="text1" w:themeTint="A6"/>
        </w:rPr>
      </w:pPr>
      <w:r w:rsidRPr="00487F8A">
        <w:rPr>
          <w:rFonts w:ascii="Times New Roman" w:hAnsi="Times New Roman" w:cs="Times New Roman"/>
          <w:color w:val="595959" w:themeColor="text1" w:themeTint="A6"/>
        </w:rPr>
        <w:t>In a separate window view the structure of the native</w:t>
      </w:r>
      <w:r>
        <w:rPr>
          <w:rFonts w:ascii="Times New Roman" w:hAnsi="Times New Roman" w:cs="Times New Roman"/>
          <w:color w:val="595959" w:themeColor="text1" w:themeTint="A6"/>
        </w:rPr>
        <w:t xml:space="preserve"> (wild type)</w:t>
      </w:r>
      <w:r w:rsidRPr="00487F8A">
        <w:rPr>
          <w:rFonts w:ascii="Times New Roman" w:hAnsi="Times New Roman" w:cs="Times New Roman"/>
          <w:color w:val="595959" w:themeColor="text1" w:themeTint="A6"/>
        </w:rPr>
        <w:t xml:space="preserve"> protein (PDB ID 4</w:t>
      </w:r>
      <w:r>
        <w:rPr>
          <w:rFonts w:ascii="Times New Roman" w:hAnsi="Times New Roman" w:cs="Times New Roman"/>
          <w:color w:val="595959" w:themeColor="text1" w:themeTint="A6"/>
        </w:rPr>
        <w:t>MQJ</w:t>
      </w:r>
      <w:r w:rsidRPr="00487F8A">
        <w:rPr>
          <w:rFonts w:ascii="Times New Roman" w:hAnsi="Times New Roman" w:cs="Times New Roman"/>
          <w:color w:val="595959" w:themeColor="text1" w:themeTint="A6"/>
        </w:rPr>
        <w:t>). In the native protein, focus in on the same residues (mutated residue and its neighbors). Compare</w:t>
      </w:r>
      <w:r>
        <w:rPr>
          <w:rFonts w:ascii="Times New Roman" w:hAnsi="Times New Roman" w:cs="Times New Roman"/>
          <w:color w:val="595959" w:themeColor="text1" w:themeTint="A6"/>
        </w:rPr>
        <w:t xml:space="preserve"> and contrast</w:t>
      </w:r>
      <w:r w:rsidRPr="00487F8A">
        <w:rPr>
          <w:rFonts w:ascii="Times New Roman" w:hAnsi="Times New Roman" w:cs="Times New Roman"/>
          <w:color w:val="595959" w:themeColor="text1" w:themeTint="A6"/>
        </w:rPr>
        <w:t xml:space="preserve"> the intramolecular interactions</w:t>
      </w:r>
      <w:r>
        <w:rPr>
          <w:rFonts w:ascii="Times New Roman" w:hAnsi="Times New Roman" w:cs="Times New Roman"/>
          <w:color w:val="595959" w:themeColor="text1" w:themeTint="A6"/>
        </w:rPr>
        <w:t xml:space="preserve"> </w:t>
      </w:r>
      <w:r w:rsidRPr="00487F8A">
        <w:rPr>
          <w:rFonts w:ascii="Times New Roman" w:hAnsi="Times New Roman" w:cs="Times New Roman"/>
          <w:color w:val="595959" w:themeColor="text1" w:themeTint="A6"/>
        </w:rPr>
        <w:t xml:space="preserve">with the neighboring residues listed in the above answer. </w:t>
      </w:r>
    </w:p>
    <w:tbl>
      <w:tblPr>
        <w:tblStyle w:val="TableGrid"/>
        <w:tblW w:w="0" w:type="auto"/>
        <w:tblLook w:val="04A0" w:firstRow="1" w:lastRow="0" w:firstColumn="1" w:lastColumn="0" w:noHBand="0" w:noVBand="1"/>
      </w:tblPr>
      <w:tblGrid>
        <w:gridCol w:w="9350"/>
      </w:tblGrid>
      <w:tr w:rsidR="002C2758" w14:paraId="21768A05" w14:textId="77777777" w:rsidTr="00DE7320">
        <w:tc>
          <w:tcPr>
            <w:tcW w:w="9350" w:type="dxa"/>
          </w:tcPr>
          <w:p w14:paraId="56325E43" w14:textId="77777777" w:rsidR="002C2758" w:rsidRDefault="002C2758" w:rsidP="00DE7320">
            <w:pPr>
              <w:jc w:val="both"/>
              <w:rPr>
                <w:rFonts w:ascii="Times New Roman" w:hAnsi="Times New Roman" w:cs="Times New Roman"/>
                <w:color w:val="595959" w:themeColor="text1" w:themeTint="A6"/>
              </w:rPr>
            </w:pPr>
          </w:p>
          <w:p w14:paraId="6557023C" w14:textId="77777777" w:rsidR="002C2758" w:rsidRDefault="002C2758" w:rsidP="00DE7320">
            <w:pPr>
              <w:jc w:val="both"/>
              <w:rPr>
                <w:rFonts w:ascii="Times New Roman" w:hAnsi="Times New Roman" w:cs="Times New Roman"/>
                <w:color w:val="595959" w:themeColor="text1" w:themeTint="A6"/>
              </w:rPr>
            </w:pPr>
          </w:p>
          <w:p w14:paraId="55FDA617" w14:textId="77777777" w:rsidR="002C2758" w:rsidRDefault="002C2758" w:rsidP="00DE7320">
            <w:pPr>
              <w:jc w:val="both"/>
              <w:rPr>
                <w:rFonts w:ascii="Times New Roman" w:hAnsi="Times New Roman" w:cs="Times New Roman"/>
                <w:color w:val="595959" w:themeColor="text1" w:themeTint="A6"/>
              </w:rPr>
            </w:pPr>
          </w:p>
          <w:p w14:paraId="7ED9A894" w14:textId="77777777" w:rsidR="002C2758" w:rsidRDefault="002C2758" w:rsidP="00DE7320">
            <w:pPr>
              <w:jc w:val="both"/>
              <w:rPr>
                <w:rFonts w:ascii="Times New Roman" w:hAnsi="Times New Roman" w:cs="Times New Roman"/>
                <w:color w:val="595959" w:themeColor="text1" w:themeTint="A6"/>
              </w:rPr>
            </w:pPr>
          </w:p>
          <w:p w14:paraId="7F252900" w14:textId="77777777" w:rsidR="002C2758" w:rsidRDefault="002C2758" w:rsidP="00DE7320">
            <w:pPr>
              <w:jc w:val="both"/>
              <w:rPr>
                <w:rFonts w:ascii="Times New Roman" w:hAnsi="Times New Roman" w:cs="Times New Roman"/>
                <w:color w:val="595959" w:themeColor="text1" w:themeTint="A6"/>
              </w:rPr>
            </w:pPr>
          </w:p>
          <w:p w14:paraId="4FA2F34A" w14:textId="77777777" w:rsidR="002C2758" w:rsidRDefault="002C2758" w:rsidP="00DE7320">
            <w:pPr>
              <w:jc w:val="both"/>
              <w:rPr>
                <w:rFonts w:ascii="Times New Roman" w:hAnsi="Times New Roman" w:cs="Times New Roman"/>
                <w:color w:val="595959" w:themeColor="text1" w:themeTint="A6"/>
              </w:rPr>
            </w:pPr>
          </w:p>
          <w:p w14:paraId="395C3553" w14:textId="77777777" w:rsidR="002C2758" w:rsidRDefault="002C2758" w:rsidP="00DE7320">
            <w:pPr>
              <w:jc w:val="both"/>
              <w:rPr>
                <w:rFonts w:ascii="Times New Roman" w:hAnsi="Times New Roman" w:cs="Times New Roman"/>
                <w:color w:val="595959" w:themeColor="text1" w:themeTint="A6"/>
              </w:rPr>
            </w:pPr>
          </w:p>
        </w:tc>
      </w:tr>
    </w:tbl>
    <w:p w14:paraId="5B99A5A0" w14:textId="77777777" w:rsidR="002C2758" w:rsidRDefault="002C2758" w:rsidP="002C2758">
      <w:pPr>
        <w:jc w:val="both"/>
        <w:rPr>
          <w:rFonts w:ascii="Times New Roman" w:hAnsi="Times New Roman" w:cs="Times New Roman"/>
          <w:color w:val="595959" w:themeColor="text1" w:themeTint="A6"/>
        </w:rPr>
      </w:pPr>
    </w:p>
    <w:p w14:paraId="3073D3BA" w14:textId="6D2D9A40" w:rsidR="002C2758" w:rsidRPr="002C2758" w:rsidRDefault="002C2758" w:rsidP="003D5015">
      <w:pPr>
        <w:pStyle w:val="ListParagraph"/>
        <w:numPr>
          <w:ilvl w:val="0"/>
          <w:numId w:val="22"/>
        </w:numPr>
        <w:jc w:val="both"/>
        <w:rPr>
          <w:rFonts w:ascii="Times New Roman" w:hAnsi="Times New Roman" w:cs="Times New Roman"/>
          <w:color w:val="595959" w:themeColor="text1" w:themeTint="A6"/>
        </w:rPr>
      </w:pPr>
      <w:r w:rsidRPr="00D65D85">
        <w:rPr>
          <w:rFonts w:ascii="Times New Roman" w:hAnsi="Times New Roman" w:cs="Times New Roman"/>
          <w:color w:val="595959" w:themeColor="text1" w:themeTint="A6"/>
        </w:rPr>
        <w:t xml:space="preserve">Explain how the </w:t>
      </w:r>
      <w:r>
        <w:rPr>
          <w:rFonts w:ascii="Times New Roman" w:hAnsi="Times New Roman" w:cs="Times New Roman"/>
          <w:color w:val="595959" w:themeColor="text1" w:themeTint="A6"/>
        </w:rPr>
        <w:t xml:space="preserve">baby’s </w:t>
      </w:r>
      <w:r w:rsidRPr="002C2758">
        <w:rPr>
          <w:rFonts w:ascii="Times New Roman" w:hAnsi="Times New Roman" w:cs="Times New Roman"/>
          <w:color w:val="595959" w:themeColor="text1" w:themeTint="A6"/>
        </w:rPr>
        <w:t>mutation may interfere with normal function of the protein.</w:t>
      </w:r>
    </w:p>
    <w:tbl>
      <w:tblPr>
        <w:tblStyle w:val="TableGrid"/>
        <w:tblW w:w="0" w:type="auto"/>
        <w:tblLook w:val="04A0" w:firstRow="1" w:lastRow="0" w:firstColumn="1" w:lastColumn="0" w:noHBand="0" w:noVBand="1"/>
      </w:tblPr>
      <w:tblGrid>
        <w:gridCol w:w="9350"/>
      </w:tblGrid>
      <w:tr w:rsidR="002C2758" w14:paraId="0AC50E1E" w14:textId="77777777" w:rsidTr="00DE7320">
        <w:tc>
          <w:tcPr>
            <w:tcW w:w="9350" w:type="dxa"/>
          </w:tcPr>
          <w:p w14:paraId="668E4FEC" w14:textId="77777777" w:rsidR="002C2758" w:rsidRDefault="002C2758" w:rsidP="00DE7320">
            <w:pPr>
              <w:jc w:val="both"/>
              <w:rPr>
                <w:rFonts w:ascii="Times New Roman" w:hAnsi="Times New Roman" w:cs="Times New Roman"/>
                <w:color w:val="595959" w:themeColor="text1" w:themeTint="A6"/>
              </w:rPr>
            </w:pPr>
          </w:p>
          <w:p w14:paraId="7C9D0A44" w14:textId="77777777" w:rsidR="002C2758" w:rsidRDefault="002C2758" w:rsidP="00DE7320">
            <w:pPr>
              <w:jc w:val="both"/>
              <w:rPr>
                <w:rFonts w:ascii="Times New Roman" w:hAnsi="Times New Roman" w:cs="Times New Roman"/>
                <w:color w:val="595959" w:themeColor="text1" w:themeTint="A6"/>
              </w:rPr>
            </w:pPr>
          </w:p>
          <w:p w14:paraId="2F9FC45F" w14:textId="29CA7CA4" w:rsidR="002C2758" w:rsidRDefault="002C2758" w:rsidP="00DE7320">
            <w:pPr>
              <w:jc w:val="both"/>
              <w:rPr>
                <w:rFonts w:ascii="Times New Roman" w:hAnsi="Times New Roman" w:cs="Times New Roman"/>
                <w:color w:val="595959" w:themeColor="text1" w:themeTint="A6"/>
              </w:rPr>
            </w:pPr>
          </w:p>
          <w:p w14:paraId="581C76DE" w14:textId="570913F0" w:rsidR="002C2758" w:rsidRDefault="002C2758" w:rsidP="00DE7320">
            <w:pPr>
              <w:jc w:val="both"/>
              <w:rPr>
                <w:rFonts w:ascii="Times New Roman" w:hAnsi="Times New Roman" w:cs="Times New Roman"/>
                <w:color w:val="595959" w:themeColor="text1" w:themeTint="A6"/>
              </w:rPr>
            </w:pPr>
          </w:p>
          <w:p w14:paraId="124ED09B" w14:textId="77777777" w:rsidR="002C2758" w:rsidRDefault="002C2758" w:rsidP="00DE7320">
            <w:pPr>
              <w:jc w:val="both"/>
              <w:rPr>
                <w:rFonts w:ascii="Times New Roman" w:hAnsi="Times New Roman" w:cs="Times New Roman"/>
                <w:color w:val="595959" w:themeColor="text1" w:themeTint="A6"/>
              </w:rPr>
            </w:pPr>
          </w:p>
          <w:p w14:paraId="1F3D391F" w14:textId="77777777" w:rsidR="002C2758" w:rsidRDefault="002C2758" w:rsidP="00DE7320">
            <w:pPr>
              <w:jc w:val="both"/>
              <w:rPr>
                <w:rFonts w:ascii="Times New Roman" w:hAnsi="Times New Roman" w:cs="Times New Roman"/>
                <w:color w:val="595959" w:themeColor="text1" w:themeTint="A6"/>
              </w:rPr>
            </w:pPr>
          </w:p>
        </w:tc>
      </w:tr>
    </w:tbl>
    <w:p w14:paraId="6088259C" w14:textId="397C55E3" w:rsidR="00C1029B" w:rsidRPr="002C2758" w:rsidRDefault="00C1029B" w:rsidP="002C2758">
      <w:pPr>
        <w:jc w:val="both"/>
        <w:rPr>
          <w:rFonts w:ascii="Times New Roman" w:hAnsi="Times New Roman" w:cs="Times New Roman"/>
          <w:color w:val="595959" w:themeColor="text1" w:themeTint="A6"/>
        </w:rPr>
      </w:pPr>
    </w:p>
    <w:sectPr w:rsidR="00C1029B" w:rsidRPr="002C2758" w:rsidSect="009845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0CDD2" w14:textId="77777777" w:rsidR="00F07C50" w:rsidRDefault="00F07C50" w:rsidP="00C967F1">
      <w:r>
        <w:separator/>
      </w:r>
    </w:p>
  </w:endnote>
  <w:endnote w:type="continuationSeparator" w:id="0">
    <w:p w14:paraId="59ED2340" w14:textId="77777777" w:rsidR="00F07C50" w:rsidRDefault="00F07C50"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6B15D0EB"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CE318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B669" w14:textId="77777777" w:rsidR="00F07C50" w:rsidRDefault="00F07C50" w:rsidP="00C967F1">
      <w:r>
        <w:separator/>
      </w:r>
    </w:p>
  </w:footnote>
  <w:footnote w:type="continuationSeparator" w:id="0">
    <w:p w14:paraId="0C153096" w14:textId="77777777" w:rsidR="00F07C50" w:rsidRDefault="00F07C50"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C375" w14:textId="529850C9" w:rsidR="00771153" w:rsidRPr="00771153" w:rsidRDefault="00771153">
    <w:pPr>
      <w:pStyle w:val="Header"/>
      <w:rPr>
        <w:rFonts w:ascii="Times New Roman" w:hAnsi="Times New Roman" w:cs="Times New Roman"/>
        <w:sz w:val="16"/>
        <w:szCs w:val="16"/>
      </w:rPr>
    </w:pPr>
    <w:r w:rsidRPr="00771153">
      <w:rPr>
        <w:rFonts w:ascii="Times New Roman" w:hAnsi="Times New Roman" w:cs="Times New Roman"/>
        <w:sz w:val="16"/>
        <w:szCs w:val="16"/>
      </w:rPr>
      <w:t>Happy Blue Baby Case Study (</w:t>
    </w:r>
    <w:r w:rsidR="000D6653">
      <w:rPr>
        <w:rFonts w:ascii="Times New Roman" w:hAnsi="Times New Roman" w:cs="Times New Roman"/>
        <w:sz w:val="16"/>
        <w:szCs w:val="16"/>
      </w:rPr>
      <w:t>Part 3/4</w:t>
    </w:r>
    <w:r w:rsidRPr="00771153">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54D"/>
    <w:multiLevelType w:val="hybridMultilevel"/>
    <w:tmpl w:val="1364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9509D"/>
    <w:multiLevelType w:val="hybridMultilevel"/>
    <w:tmpl w:val="9E4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4492"/>
    <w:multiLevelType w:val="hybridMultilevel"/>
    <w:tmpl w:val="A2E2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C6CD6"/>
    <w:multiLevelType w:val="hybridMultilevel"/>
    <w:tmpl w:val="140E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2D2B"/>
    <w:multiLevelType w:val="hybridMultilevel"/>
    <w:tmpl w:val="06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26642"/>
    <w:multiLevelType w:val="hybridMultilevel"/>
    <w:tmpl w:val="F044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70EF8"/>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C2F1C"/>
    <w:multiLevelType w:val="hybridMultilevel"/>
    <w:tmpl w:val="FADE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A3D80"/>
    <w:multiLevelType w:val="hybridMultilevel"/>
    <w:tmpl w:val="0F7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61EF8"/>
    <w:multiLevelType w:val="hybridMultilevel"/>
    <w:tmpl w:val="B732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50371"/>
    <w:multiLevelType w:val="hybridMultilevel"/>
    <w:tmpl w:val="745E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8451D"/>
    <w:multiLevelType w:val="hybridMultilevel"/>
    <w:tmpl w:val="361C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29C7"/>
    <w:multiLevelType w:val="hybridMultilevel"/>
    <w:tmpl w:val="F67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32B10"/>
    <w:multiLevelType w:val="hybridMultilevel"/>
    <w:tmpl w:val="7772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B31"/>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060F7"/>
    <w:multiLevelType w:val="hybridMultilevel"/>
    <w:tmpl w:val="A41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0"/>
  </w:num>
  <w:num w:numId="4">
    <w:abstractNumId w:val="19"/>
  </w:num>
  <w:num w:numId="5">
    <w:abstractNumId w:val="12"/>
  </w:num>
  <w:num w:numId="6">
    <w:abstractNumId w:val="13"/>
  </w:num>
  <w:num w:numId="7">
    <w:abstractNumId w:val="15"/>
  </w:num>
  <w:num w:numId="8">
    <w:abstractNumId w:val="17"/>
  </w:num>
  <w:num w:numId="9">
    <w:abstractNumId w:val="8"/>
  </w:num>
  <w:num w:numId="10">
    <w:abstractNumId w:val="16"/>
  </w:num>
  <w:num w:numId="11">
    <w:abstractNumId w:val="20"/>
  </w:num>
  <w:num w:numId="12">
    <w:abstractNumId w:val="4"/>
  </w:num>
  <w:num w:numId="13">
    <w:abstractNumId w:val="1"/>
  </w:num>
  <w:num w:numId="14">
    <w:abstractNumId w:val="10"/>
  </w:num>
  <w:num w:numId="15">
    <w:abstractNumId w:val="11"/>
  </w:num>
  <w:num w:numId="16">
    <w:abstractNumId w:val="18"/>
  </w:num>
  <w:num w:numId="17">
    <w:abstractNumId w:val="6"/>
  </w:num>
  <w:num w:numId="18">
    <w:abstractNumId w:val="9"/>
  </w:num>
  <w:num w:numId="19">
    <w:abstractNumId w:val="3"/>
  </w:num>
  <w:num w:numId="20">
    <w:abstractNumId w:val="22"/>
  </w:num>
  <w:num w:numId="21">
    <w:abstractNumId w:val="5"/>
  </w:num>
  <w:num w:numId="22">
    <w:abstractNumId w:val="7"/>
  </w:num>
  <w:num w:numId="23">
    <w:abstractNumId w:val="24"/>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343D"/>
    <w:rsid w:val="000040F4"/>
    <w:rsid w:val="000043FA"/>
    <w:rsid w:val="00010EEE"/>
    <w:rsid w:val="00016644"/>
    <w:rsid w:val="00023E4C"/>
    <w:rsid w:val="00025527"/>
    <w:rsid w:val="00025713"/>
    <w:rsid w:val="00035FE3"/>
    <w:rsid w:val="00036333"/>
    <w:rsid w:val="00041CEB"/>
    <w:rsid w:val="00041D49"/>
    <w:rsid w:val="00045443"/>
    <w:rsid w:val="00066406"/>
    <w:rsid w:val="00082C4F"/>
    <w:rsid w:val="000855DD"/>
    <w:rsid w:val="000864F9"/>
    <w:rsid w:val="0009003E"/>
    <w:rsid w:val="000A341A"/>
    <w:rsid w:val="000B1ABA"/>
    <w:rsid w:val="000C252A"/>
    <w:rsid w:val="000D6653"/>
    <w:rsid w:val="000E5597"/>
    <w:rsid w:val="000F2A4B"/>
    <w:rsid w:val="001235B6"/>
    <w:rsid w:val="0012472A"/>
    <w:rsid w:val="00131483"/>
    <w:rsid w:val="001333DB"/>
    <w:rsid w:val="001362B3"/>
    <w:rsid w:val="001470F6"/>
    <w:rsid w:val="001477B2"/>
    <w:rsid w:val="00173F15"/>
    <w:rsid w:val="001820F2"/>
    <w:rsid w:val="001943C2"/>
    <w:rsid w:val="00197C8D"/>
    <w:rsid w:val="001A1948"/>
    <w:rsid w:val="001A5B01"/>
    <w:rsid w:val="001A6741"/>
    <w:rsid w:val="001C465A"/>
    <w:rsid w:val="001C4E56"/>
    <w:rsid w:val="001D3369"/>
    <w:rsid w:val="001F2873"/>
    <w:rsid w:val="001F2E90"/>
    <w:rsid w:val="001F67CC"/>
    <w:rsid w:val="002000F4"/>
    <w:rsid w:val="002009F7"/>
    <w:rsid w:val="0020101F"/>
    <w:rsid w:val="00201E05"/>
    <w:rsid w:val="0020437A"/>
    <w:rsid w:val="002078E7"/>
    <w:rsid w:val="002126BC"/>
    <w:rsid w:val="00232CBA"/>
    <w:rsid w:val="0024277D"/>
    <w:rsid w:val="002454FA"/>
    <w:rsid w:val="002477B3"/>
    <w:rsid w:val="0025057A"/>
    <w:rsid w:val="00252DBF"/>
    <w:rsid w:val="00256451"/>
    <w:rsid w:val="0027156E"/>
    <w:rsid w:val="002850AE"/>
    <w:rsid w:val="002A513C"/>
    <w:rsid w:val="002B09A2"/>
    <w:rsid w:val="002B6E0F"/>
    <w:rsid w:val="002C2758"/>
    <w:rsid w:val="002D44AA"/>
    <w:rsid w:val="002D5DC1"/>
    <w:rsid w:val="002D70F0"/>
    <w:rsid w:val="002E1AE5"/>
    <w:rsid w:val="002F636D"/>
    <w:rsid w:val="00301399"/>
    <w:rsid w:val="00302FB7"/>
    <w:rsid w:val="0030432F"/>
    <w:rsid w:val="003070B4"/>
    <w:rsid w:val="003122F6"/>
    <w:rsid w:val="003304B9"/>
    <w:rsid w:val="003327C5"/>
    <w:rsid w:val="00350531"/>
    <w:rsid w:val="00364C15"/>
    <w:rsid w:val="00366FFE"/>
    <w:rsid w:val="00367159"/>
    <w:rsid w:val="003832D7"/>
    <w:rsid w:val="0038354A"/>
    <w:rsid w:val="00384BB8"/>
    <w:rsid w:val="0039127F"/>
    <w:rsid w:val="0039270E"/>
    <w:rsid w:val="0039298E"/>
    <w:rsid w:val="003A482E"/>
    <w:rsid w:val="003A6161"/>
    <w:rsid w:val="003B288C"/>
    <w:rsid w:val="003B3660"/>
    <w:rsid w:val="003B5C23"/>
    <w:rsid w:val="003C3982"/>
    <w:rsid w:val="003C6904"/>
    <w:rsid w:val="003D5015"/>
    <w:rsid w:val="003E4F17"/>
    <w:rsid w:val="003F030C"/>
    <w:rsid w:val="003F7D7F"/>
    <w:rsid w:val="0040125B"/>
    <w:rsid w:val="004020BE"/>
    <w:rsid w:val="00405741"/>
    <w:rsid w:val="00411216"/>
    <w:rsid w:val="004174D1"/>
    <w:rsid w:val="00421CA1"/>
    <w:rsid w:val="00421E6D"/>
    <w:rsid w:val="00426599"/>
    <w:rsid w:val="00426B9F"/>
    <w:rsid w:val="00435E66"/>
    <w:rsid w:val="00442E01"/>
    <w:rsid w:val="00444024"/>
    <w:rsid w:val="0045136B"/>
    <w:rsid w:val="004524BC"/>
    <w:rsid w:val="00453D82"/>
    <w:rsid w:val="00455D7C"/>
    <w:rsid w:val="00463FF2"/>
    <w:rsid w:val="0046458E"/>
    <w:rsid w:val="0046526A"/>
    <w:rsid w:val="00474068"/>
    <w:rsid w:val="00487F8A"/>
    <w:rsid w:val="004965FE"/>
    <w:rsid w:val="004A70DA"/>
    <w:rsid w:val="004C1B0F"/>
    <w:rsid w:val="004C2DEE"/>
    <w:rsid w:val="004C5613"/>
    <w:rsid w:val="004E0E2B"/>
    <w:rsid w:val="004E4B13"/>
    <w:rsid w:val="004F3F97"/>
    <w:rsid w:val="00530C5B"/>
    <w:rsid w:val="00536439"/>
    <w:rsid w:val="00537E80"/>
    <w:rsid w:val="005424DE"/>
    <w:rsid w:val="00543C57"/>
    <w:rsid w:val="00546DA1"/>
    <w:rsid w:val="00547D9C"/>
    <w:rsid w:val="00550C3B"/>
    <w:rsid w:val="0055105E"/>
    <w:rsid w:val="005520E3"/>
    <w:rsid w:val="00552764"/>
    <w:rsid w:val="00555497"/>
    <w:rsid w:val="00561450"/>
    <w:rsid w:val="00562BD0"/>
    <w:rsid w:val="005649C9"/>
    <w:rsid w:val="00581979"/>
    <w:rsid w:val="00595050"/>
    <w:rsid w:val="00596977"/>
    <w:rsid w:val="005A5942"/>
    <w:rsid w:val="005B1C56"/>
    <w:rsid w:val="005B533C"/>
    <w:rsid w:val="005D452F"/>
    <w:rsid w:val="005D6CFE"/>
    <w:rsid w:val="005D73BF"/>
    <w:rsid w:val="005E4DC4"/>
    <w:rsid w:val="006000B1"/>
    <w:rsid w:val="0060351A"/>
    <w:rsid w:val="00611F5A"/>
    <w:rsid w:val="00613E5A"/>
    <w:rsid w:val="00620207"/>
    <w:rsid w:val="00624DD7"/>
    <w:rsid w:val="00633DAA"/>
    <w:rsid w:val="006344F3"/>
    <w:rsid w:val="00637296"/>
    <w:rsid w:val="00642FD1"/>
    <w:rsid w:val="00644066"/>
    <w:rsid w:val="00664EA0"/>
    <w:rsid w:val="006733C4"/>
    <w:rsid w:val="0068051D"/>
    <w:rsid w:val="00680FBC"/>
    <w:rsid w:val="006829C4"/>
    <w:rsid w:val="006A2272"/>
    <w:rsid w:val="006A3822"/>
    <w:rsid w:val="006B5EBD"/>
    <w:rsid w:val="006C3F57"/>
    <w:rsid w:val="006D4B7D"/>
    <w:rsid w:val="006D76BB"/>
    <w:rsid w:val="006E1D00"/>
    <w:rsid w:val="006E2EAA"/>
    <w:rsid w:val="0070319B"/>
    <w:rsid w:val="007277C1"/>
    <w:rsid w:val="0073220F"/>
    <w:rsid w:val="00732DB2"/>
    <w:rsid w:val="00733D9C"/>
    <w:rsid w:val="00740050"/>
    <w:rsid w:val="00740F60"/>
    <w:rsid w:val="00755FAD"/>
    <w:rsid w:val="0076220C"/>
    <w:rsid w:val="00771153"/>
    <w:rsid w:val="007733E7"/>
    <w:rsid w:val="007762B7"/>
    <w:rsid w:val="00780770"/>
    <w:rsid w:val="00790C64"/>
    <w:rsid w:val="00794986"/>
    <w:rsid w:val="00795DEC"/>
    <w:rsid w:val="007A055E"/>
    <w:rsid w:val="007A14DA"/>
    <w:rsid w:val="007A2AB3"/>
    <w:rsid w:val="007B1343"/>
    <w:rsid w:val="007B2CB7"/>
    <w:rsid w:val="007C0C99"/>
    <w:rsid w:val="007C10DD"/>
    <w:rsid w:val="007D1AAF"/>
    <w:rsid w:val="007D3F09"/>
    <w:rsid w:val="007D598C"/>
    <w:rsid w:val="007E585D"/>
    <w:rsid w:val="007F145A"/>
    <w:rsid w:val="007F3256"/>
    <w:rsid w:val="007F772C"/>
    <w:rsid w:val="00800595"/>
    <w:rsid w:val="0080643F"/>
    <w:rsid w:val="00807F6A"/>
    <w:rsid w:val="008164F6"/>
    <w:rsid w:val="008173CF"/>
    <w:rsid w:val="00821715"/>
    <w:rsid w:val="008254A6"/>
    <w:rsid w:val="00833DFF"/>
    <w:rsid w:val="008340FB"/>
    <w:rsid w:val="00835B90"/>
    <w:rsid w:val="00856340"/>
    <w:rsid w:val="00857754"/>
    <w:rsid w:val="00857975"/>
    <w:rsid w:val="0086049E"/>
    <w:rsid w:val="00863DEE"/>
    <w:rsid w:val="00863E0A"/>
    <w:rsid w:val="0086554A"/>
    <w:rsid w:val="00867078"/>
    <w:rsid w:val="00870658"/>
    <w:rsid w:val="00877521"/>
    <w:rsid w:val="0089175A"/>
    <w:rsid w:val="00897157"/>
    <w:rsid w:val="008A143C"/>
    <w:rsid w:val="008C4364"/>
    <w:rsid w:val="008C7172"/>
    <w:rsid w:val="008D3AB1"/>
    <w:rsid w:val="008D4867"/>
    <w:rsid w:val="008E586A"/>
    <w:rsid w:val="009036C2"/>
    <w:rsid w:val="00906AF4"/>
    <w:rsid w:val="00915DD4"/>
    <w:rsid w:val="00923260"/>
    <w:rsid w:val="00930ACB"/>
    <w:rsid w:val="0093254D"/>
    <w:rsid w:val="009356E5"/>
    <w:rsid w:val="00940FE4"/>
    <w:rsid w:val="00945952"/>
    <w:rsid w:val="00947B2D"/>
    <w:rsid w:val="00970A12"/>
    <w:rsid w:val="00973357"/>
    <w:rsid w:val="00984580"/>
    <w:rsid w:val="009A14A3"/>
    <w:rsid w:val="009A3D32"/>
    <w:rsid w:val="009A6DC1"/>
    <w:rsid w:val="009B02A6"/>
    <w:rsid w:val="009B293E"/>
    <w:rsid w:val="009C0898"/>
    <w:rsid w:val="009C365F"/>
    <w:rsid w:val="009D04D3"/>
    <w:rsid w:val="009D4071"/>
    <w:rsid w:val="009D7A88"/>
    <w:rsid w:val="009D7DEF"/>
    <w:rsid w:val="009E0AE2"/>
    <w:rsid w:val="009F001D"/>
    <w:rsid w:val="009F58B1"/>
    <w:rsid w:val="009F7F26"/>
    <w:rsid w:val="00A005AD"/>
    <w:rsid w:val="00A0611C"/>
    <w:rsid w:val="00A13A26"/>
    <w:rsid w:val="00A1657F"/>
    <w:rsid w:val="00A2179A"/>
    <w:rsid w:val="00A324AC"/>
    <w:rsid w:val="00A36923"/>
    <w:rsid w:val="00A40C7B"/>
    <w:rsid w:val="00A40EA5"/>
    <w:rsid w:val="00A41A38"/>
    <w:rsid w:val="00A521C0"/>
    <w:rsid w:val="00A5274F"/>
    <w:rsid w:val="00A56669"/>
    <w:rsid w:val="00A57565"/>
    <w:rsid w:val="00A62351"/>
    <w:rsid w:val="00A65731"/>
    <w:rsid w:val="00A659C4"/>
    <w:rsid w:val="00A91DA3"/>
    <w:rsid w:val="00AA103F"/>
    <w:rsid w:val="00AA2C32"/>
    <w:rsid w:val="00AB5DEE"/>
    <w:rsid w:val="00AB69DC"/>
    <w:rsid w:val="00AD36C3"/>
    <w:rsid w:val="00AE0916"/>
    <w:rsid w:val="00AE3A98"/>
    <w:rsid w:val="00AE49C4"/>
    <w:rsid w:val="00AF6B0A"/>
    <w:rsid w:val="00AF759A"/>
    <w:rsid w:val="00B075DA"/>
    <w:rsid w:val="00B10EA9"/>
    <w:rsid w:val="00B11676"/>
    <w:rsid w:val="00B17E3D"/>
    <w:rsid w:val="00B25A29"/>
    <w:rsid w:val="00B55195"/>
    <w:rsid w:val="00B57577"/>
    <w:rsid w:val="00B60CD2"/>
    <w:rsid w:val="00B63C96"/>
    <w:rsid w:val="00B65995"/>
    <w:rsid w:val="00B66164"/>
    <w:rsid w:val="00B66B36"/>
    <w:rsid w:val="00B71A6E"/>
    <w:rsid w:val="00B80BA1"/>
    <w:rsid w:val="00B915DF"/>
    <w:rsid w:val="00B946A9"/>
    <w:rsid w:val="00BA6030"/>
    <w:rsid w:val="00BA775E"/>
    <w:rsid w:val="00BC195F"/>
    <w:rsid w:val="00BC300B"/>
    <w:rsid w:val="00BD2F23"/>
    <w:rsid w:val="00BF1CBA"/>
    <w:rsid w:val="00BF431D"/>
    <w:rsid w:val="00BF776A"/>
    <w:rsid w:val="00C04628"/>
    <w:rsid w:val="00C1029B"/>
    <w:rsid w:val="00C163A6"/>
    <w:rsid w:val="00C21BAF"/>
    <w:rsid w:val="00C238C6"/>
    <w:rsid w:val="00C3254E"/>
    <w:rsid w:val="00C441C1"/>
    <w:rsid w:val="00C47D3C"/>
    <w:rsid w:val="00C55AB0"/>
    <w:rsid w:val="00C565C8"/>
    <w:rsid w:val="00C565EF"/>
    <w:rsid w:val="00C637E4"/>
    <w:rsid w:val="00C64CB2"/>
    <w:rsid w:val="00C65D42"/>
    <w:rsid w:val="00C668DF"/>
    <w:rsid w:val="00C75632"/>
    <w:rsid w:val="00C76B08"/>
    <w:rsid w:val="00C8477D"/>
    <w:rsid w:val="00C84FCE"/>
    <w:rsid w:val="00C87DDF"/>
    <w:rsid w:val="00C90225"/>
    <w:rsid w:val="00C90770"/>
    <w:rsid w:val="00C95138"/>
    <w:rsid w:val="00C96382"/>
    <w:rsid w:val="00C967F1"/>
    <w:rsid w:val="00CA4F39"/>
    <w:rsid w:val="00CD21C0"/>
    <w:rsid w:val="00CD7A8D"/>
    <w:rsid w:val="00CE07D3"/>
    <w:rsid w:val="00CE101E"/>
    <w:rsid w:val="00CE3182"/>
    <w:rsid w:val="00CF512E"/>
    <w:rsid w:val="00D02946"/>
    <w:rsid w:val="00D13CAA"/>
    <w:rsid w:val="00D229FA"/>
    <w:rsid w:val="00D233F9"/>
    <w:rsid w:val="00D33D8A"/>
    <w:rsid w:val="00D37902"/>
    <w:rsid w:val="00D42063"/>
    <w:rsid w:val="00D5101F"/>
    <w:rsid w:val="00D530CF"/>
    <w:rsid w:val="00D56292"/>
    <w:rsid w:val="00D621D5"/>
    <w:rsid w:val="00D64774"/>
    <w:rsid w:val="00D65D85"/>
    <w:rsid w:val="00D66F81"/>
    <w:rsid w:val="00D71000"/>
    <w:rsid w:val="00D767CF"/>
    <w:rsid w:val="00D85BFE"/>
    <w:rsid w:val="00D91CB9"/>
    <w:rsid w:val="00DA0283"/>
    <w:rsid w:val="00DB369A"/>
    <w:rsid w:val="00DD58D1"/>
    <w:rsid w:val="00DF7146"/>
    <w:rsid w:val="00DF78C0"/>
    <w:rsid w:val="00E005AA"/>
    <w:rsid w:val="00E04C1D"/>
    <w:rsid w:val="00E0576F"/>
    <w:rsid w:val="00E05F2D"/>
    <w:rsid w:val="00E13569"/>
    <w:rsid w:val="00E3017E"/>
    <w:rsid w:val="00E31939"/>
    <w:rsid w:val="00E479D2"/>
    <w:rsid w:val="00E56C99"/>
    <w:rsid w:val="00E70F62"/>
    <w:rsid w:val="00E90FB0"/>
    <w:rsid w:val="00EA191C"/>
    <w:rsid w:val="00EB6FA7"/>
    <w:rsid w:val="00EC0A6F"/>
    <w:rsid w:val="00EC2E4A"/>
    <w:rsid w:val="00EC3151"/>
    <w:rsid w:val="00EC55C3"/>
    <w:rsid w:val="00EC5766"/>
    <w:rsid w:val="00EC64F5"/>
    <w:rsid w:val="00ED48D1"/>
    <w:rsid w:val="00EE0B5A"/>
    <w:rsid w:val="00EE20A5"/>
    <w:rsid w:val="00EE3352"/>
    <w:rsid w:val="00EE3543"/>
    <w:rsid w:val="00F027D7"/>
    <w:rsid w:val="00F02963"/>
    <w:rsid w:val="00F06AB5"/>
    <w:rsid w:val="00F07C50"/>
    <w:rsid w:val="00F140FB"/>
    <w:rsid w:val="00F14918"/>
    <w:rsid w:val="00F20F4F"/>
    <w:rsid w:val="00F4260E"/>
    <w:rsid w:val="00F438B1"/>
    <w:rsid w:val="00F552C7"/>
    <w:rsid w:val="00F7232F"/>
    <w:rsid w:val="00F75B08"/>
    <w:rsid w:val="00FA647F"/>
    <w:rsid w:val="00FB6DD2"/>
    <w:rsid w:val="00FC411A"/>
    <w:rsid w:val="00FD09B8"/>
    <w:rsid w:val="00FD37A2"/>
    <w:rsid w:val="00FF0F1C"/>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styleId="NormalWeb">
    <w:name w:val="Normal (Web)"/>
    <w:basedOn w:val="Normal"/>
    <w:uiPriority w:val="99"/>
    <w:semiHidden/>
    <w:unhideWhenUsed/>
    <w:rsid w:val="00930ACB"/>
    <w:pPr>
      <w:spacing w:before="100" w:beforeAutospacing="1" w:after="100" w:afterAutospacing="1"/>
    </w:pPr>
    <w:rPr>
      <w:rFonts w:ascii="Times New Roman" w:eastAsia="Times New Roman" w:hAnsi="Times New Roman" w:cs="Times New Roman"/>
    </w:rPr>
  </w:style>
  <w:style w:type="paragraph" w:customStyle="1" w:styleId="f-body">
    <w:name w:val="f-body"/>
    <w:basedOn w:val="Normal"/>
    <w:rsid w:val="00D33D8A"/>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D33D8A"/>
  </w:style>
  <w:style w:type="character" w:styleId="CommentReference">
    <w:name w:val="annotation reference"/>
    <w:basedOn w:val="DefaultParagraphFont"/>
    <w:uiPriority w:val="99"/>
    <w:semiHidden/>
    <w:unhideWhenUsed/>
    <w:rsid w:val="002D70F0"/>
    <w:rPr>
      <w:sz w:val="16"/>
      <w:szCs w:val="16"/>
    </w:rPr>
  </w:style>
  <w:style w:type="paragraph" w:styleId="CommentText">
    <w:name w:val="annotation text"/>
    <w:basedOn w:val="Normal"/>
    <w:link w:val="CommentTextChar"/>
    <w:uiPriority w:val="99"/>
    <w:semiHidden/>
    <w:unhideWhenUsed/>
    <w:rsid w:val="002D70F0"/>
    <w:rPr>
      <w:sz w:val="20"/>
      <w:szCs w:val="20"/>
    </w:rPr>
  </w:style>
  <w:style w:type="character" w:customStyle="1" w:styleId="CommentTextChar">
    <w:name w:val="Comment Text Char"/>
    <w:basedOn w:val="DefaultParagraphFont"/>
    <w:link w:val="CommentText"/>
    <w:uiPriority w:val="99"/>
    <w:semiHidden/>
    <w:rsid w:val="002D70F0"/>
    <w:rPr>
      <w:sz w:val="20"/>
      <w:szCs w:val="20"/>
    </w:rPr>
  </w:style>
  <w:style w:type="paragraph" w:styleId="CommentSubject">
    <w:name w:val="annotation subject"/>
    <w:basedOn w:val="CommentText"/>
    <w:next w:val="CommentText"/>
    <w:link w:val="CommentSubjectChar"/>
    <w:uiPriority w:val="99"/>
    <w:semiHidden/>
    <w:unhideWhenUsed/>
    <w:rsid w:val="002D70F0"/>
    <w:rPr>
      <w:b/>
      <w:bCs/>
    </w:rPr>
  </w:style>
  <w:style w:type="character" w:customStyle="1" w:styleId="CommentSubjectChar">
    <w:name w:val="Comment Subject Char"/>
    <w:basedOn w:val="CommentTextChar"/>
    <w:link w:val="CommentSubject"/>
    <w:uiPriority w:val="99"/>
    <w:semiHidden/>
    <w:rsid w:val="002D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315691122">
      <w:bodyDiv w:val="1"/>
      <w:marLeft w:val="0"/>
      <w:marRight w:val="0"/>
      <w:marTop w:val="0"/>
      <w:marBottom w:val="0"/>
      <w:divBdr>
        <w:top w:val="none" w:sz="0" w:space="0" w:color="auto"/>
        <w:left w:val="none" w:sz="0" w:space="0" w:color="auto"/>
        <w:bottom w:val="none" w:sz="0" w:space="0" w:color="auto"/>
        <w:right w:val="none" w:sz="0" w:space="0" w:color="auto"/>
      </w:divBdr>
    </w:div>
    <w:div w:id="402722075">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668141248">
      <w:bodyDiv w:val="1"/>
      <w:marLeft w:val="0"/>
      <w:marRight w:val="0"/>
      <w:marTop w:val="0"/>
      <w:marBottom w:val="0"/>
      <w:divBdr>
        <w:top w:val="none" w:sz="0" w:space="0" w:color="auto"/>
        <w:left w:val="none" w:sz="0" w:space="0" w:color="auto"/>
        <w:bottom w:val="none" w:sz="0" w:space="0" w:color="auto"/>
        <w:right w:val="none" w:sz="0" w:space="0" w:color="auto"/>
      </w:divBdr>
    </w:div>
    <w:div w:id="763695210">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202134305">
      <w:bodyDiv w:val="1"/>
      <w:marLeft w:val="0"/>
      <w:marRight w:val="0"/>
      <w:marTop w:val="0"/>
      <w:marBottom w:val="0"/>
      <w:divBdr>
        <w:top w:val="none" w:sz="0" w:space="0" w:color="auto"/>
        <w:left w:val="none" w:sz="0" w:space="0" w:color="auto"/>
        <w:bottom w:val="none" w:sz="0" w:space="0" w:color="auto"/>
        <w:right w:val="none" w:sz="0" w:space="0" w:color="auto"/>
      </w:divBdr>
    </w:div>
    <w:div w:id="1298492503">
      <w:bodyDiv w:val="1"/>
      <w:marLeft w:val="0"/>
      <w:marRight w:val="0"/>
      <w:marTop w:val="0"/>
      <w:marBottom w:val="0"/>
      <w:divBdr>
        <w:top w:val="none" w:sz="0" w:space="0" w:color="auto"/>
        <w:left w:val="none" w:sz="0" w:space="0" w:color="auto"/>
        <w:bottom w:val="none" w:sz="0" w:space="0" w:color="auto"/>
        <w:right w:val="none" w:sz="0" w:space="0" w:color="auto"/>
      </w:divBdr>
      <w:divsChild>
        <w:div w:id="1036735529">
          <w:marLeft w:val="0"/>
          <w:marRight w:val="0"/>
          <w:marTop w:val="0"/>
          <w:marBottom w:val="0"/>
          <w:divBdr>
            <w:top w:val="none" w:sz="0" w:space="0" w:color="auto"/>
            <w:left w:val="none" w:sz="0" w:space="0" w:color="auto"/>
            <w:bottom w:val="none" w:sz="0" w:space="0" w:color="auto"/>
            <w:right w:val="none" w:sz="0" w:space="0" w:color="auto"/>
          </w:divBdr>
        </w:div>
      </w:divsChild>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68065483">
      <w:bodyDiv w:val="1"/>
      <w:marLeft w:val="0"/>
      <w:marRight w:val="0"/>
      <w:marTop w:val="0"/>
      <w:marBottom w:val="0"/>
      <w:divBdr>
        <w:top w:val="none" w:sz="0" w:space="0" w:color="auto"/>
        <w:left w:val="none" w:sz="0" w:space="0" w:color="auto"/>
        <w:bottom w:val="none" w:sz="0" w:space="0" w:color="auto"/>
        <w:right w:val="none" w:sz="0" w:space="0" w:color="auto"/>
      </w:divBdr>
    </w:div>
    <w:div w:id="1619098859">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tructure/icn3d/full.html" TargetMode="External"/><Relationship Id="rId3" Type="http://schemas.openxmlformats.org/officeDocument/2006/relationships/settings" Target="settings.xml"/><Relationship Id="rId7" Type="http://schemas.openxmlformats.org/officeDocument/2006/relationships/hyperlink" Target="https://www.ncbi.nlm.nih.gov/Structure/icn3d/ful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Kasandra Riley</cp:lastModifiedBy>
  <cp:revision>5</cp:revision>
  <dcterms:created xsi:type="dcterms:W3CDTF">2020-06-09T00:09:00Z</dcterms:created>
  <dcterms:modified xsi:type="dcterms:W3CDTF">2020-06-09T00:11:00Z</dcterms:modified>
</cp:coreProperties>
</file>