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B07A0" w14:textId="77777777" w:rsidR="003636DC" w:rsidRDefault="003636DC" w:rsidP="003636DC">
      <w:pPr>
        <w:pStyle w:val="Title"/>
      </w:pPr>
      <w:r w:rsidRPr="009B43A1">
        <w:t xml:space="preserve">Module </w:t>
      </w:r>
      <w:r>
        <w:t>2</w:t>
      </w:r>
      <w:r w:rsidRPr="009B43A1">
        <w:t xml:space="preserve">: </w:t>
      </w:r>
      <w:r>
        <w:t>Transcription Part I</w:t>
      </w:r>
    </w:p>
    <w:p w14:paraId="4F805F0A" w14:textId="77777777" w:rsidR="003636DC" w:rsidRPr="00841289" w:rsidRDefault="003636DC" w:rsidP="003636DC">
      <w:pPr>
        <w:pStyle w:val="Heading4"/>
        <w:rPr>
          <w:rFonts w:cstheme="minorHAnsi"/>
        </w:rPr>
      </w:pPr>
      <w:r w:rsidRPr="00841289">
        <w:rPr>
          <w:rFonts w:cstheme="minorHAnsi"/>
        </w:rPr>
        <w:t>Maria S. Santisteban</w:t>
      </w:r>
    </w:p>
    <w:p w14:paraId="0ACADB47" w14:textId="77777777" w:rsidR="003636DC" w:rsidRPr="00954F0E" w:rsidRDefault="003636DC" w:rsidP="003636DC">
      <w:pPr>
        <w:pStyle w:val="Subtitle"/>
      </w:pPr>
      <w:r w:rsidRPr="00954F0E">
        <w:t xml:space="preserve">Lesson Plan: </w:t>
      </w:r>
    </w:p>
    <w:tbl>
      <w:tblPr>
        <w:tblStyle w:val="TableGrid"/>
        <w:tblW w:w="9018" w:type="dxa"/>
        <w:tblLook w:val="04A0" w:firstRow="1" w:lastRow="0" w:firstColumn="1" w:lastColumn="0" w:noHBand="0" w:noVBand="1"/>
      </w:tblPr>
      <w:tblGrid>
        <w:gridCol w:w="2088"/>
        <w:gridCol w:w="6930"/>
      </w:tblGrid>
      <w:tr w:rsidR="003636DC" w:rsidRPr="00954F0E" w14:paraId="37580EB8" w14:textId="77777777" w:rsidTr="003636DC">
        <w:tc>
          <w:tcPr>
            <w:tcW w:w="2088" w:type="dxa"/>
          </w:tcPr>
          <w:p w14:paraId="234AE1B3" w14:textId="77777777" w:rsidR="003636DC" w:rsidRPr="00841289" w:rsidRDefault="003636DC" w:rsidP="003636DC">
            <w:pPr>
              <w:rPr>
                <w:rFonts w:eastAsiaTheme="minorHAnsi" w:cstheme="minorHAnsi"/>
                <w:b/>
                <w:szCs w:val="22"/>
              </w:rPr>
            </w:pPr>
            <w:r w:rsidRPr="00841289">
              <w:rPr>
                <w:rFonts w:cstheme="minorHAnsi"/>
                <w:b/>
                <w:szCs w:val="22"/>
              </w:rPr>
              <w:t>Title</w:t>
            </w:r>
          </w:p>
        </w:tc>
        <w:tc>
          <w:tcPr>
            <w:tcW w:w="6930" w:type="dxa"/>
          </w:tcPr>
          <w:p w14:paraId="0AC15EA1" w14:textId="77777777" w:rsidR="003636DC" w:rsidRPr="00841289" w:rsidRDefault="003636DC" w:rsidP="003636DC">
            <w:pPr>
              <w:rPr>
                <w:rFonts w:eastAsiaTheme="minorHAnsi" w:cstheme="minorHAnsi"/>
                <w:b/>
                <w:szCs w:val="22"/>
              </w:rPr>
            </w:pPr>
            <w:r w:rsidRPr="00841289">
              <w:rPr>
                <w:rFonts w:cstheme="minorHAnsi"/>
                <w:b/>
                <w:szCs w:val="22"/>
              </w:rPr>
              <w:t>Transcription Part I: From DNA sequence to transcription unit</w:t>
            </w:r>
          </w:p>
        </w:tc>
      </w:tr>
      <w:tr w:rsidR="003636DC" w:rsidRPr="00954F0E" w14:paraId="28E827C2" w14:textId="77777777" w:rsidTr="003636DC">
        <w:tc>
          <w:tcPr>
            <w:tcW w:w="2088" w:type="dxa"/>
          </w:tcPr>
          <w:p w14:paraId="48398694" w14:textId="77777777" w:rsidR="003636DC" w:rsidRPr="00841289" w:rsidRDefault="003636DC" w:rsidP="003636DC">
            <w:pPr>
              <w:rPr>
                <w:rFonts w:eastAsiaTheme="minorHAnsi" w:cstheme="minorHAnsi"/>
                <w:b/>
                <w:szCs w:val="22"/>
              </w:rPr>
            </w:pPr>
            <w:r w:rsidRPr="00841289">
              <w:rPr>
                <w:rFonts w:cstheme="minorHAnsi"/>
                <w:b/>
                <w:szCs w:val="22"/>
              </w:rPr>
              <w:t>Objectives</w:t>
            </w:r>
          </w:p>
        </w:tc>
        <w:tc>
          <w:tcPr>
            <w:tcW w:w="6930" w:type="dxa"/>
          </w:tcPr>
          <w:p w14:paraId="61ECBE85" w14:textId="77777777" w:rsidR="003636DC" w:rsidRPr="00841289" w:rsidRDefault="003636DC" w:rsidP="001726CB">
            <w:pPr>
              <w:pStyle w:val="ListParagraph"/>
              <w:numPr>
                <w:ilvl w:val="0"/>
                <w:numId w:val="1"/>
              </w:numPr>
              <w:rPr>
                <w:rFonts w:eastAsiaTheme="minorHAnsi"/>
              </w:rPr>
            </w:pPr>
            <w:r w:rsidRPr="00841289">
              <w:t>Describe how a primary transcript (pre-mRNA) can be synthesized using a DNA molecule as the template.</w:t>
            </w:r>
          </w:p>
          <w:p w14:paraId="5255DD97" w14:textId="5F440D44" w:rsidR="003636DC" w:rsidRPr="00841289" w:rsidRDefault="007F08E3" w:rsidP="001726CB">
            <w:pPr>
              <w:pStyle w:val="ListParagraph"/>
              <w:numPr>
                <w:ilvl w:val="0"/>
                <w:numId w:val="1"/>
              </w:numPr>
              <w:rPr>
                <w:rFonts w:eastAsiaTheme="minorHAnsi"/>
              </w:rPr>
            </w:pPr>
            <w:r>
              <w:t>Explain</w:t>
            </w:r>
            <w:r w:rsidR="003636DC" w:rsidRPr="00841289">
              <w:t xml:space="preserve"> the importance of the 5’ and 3’ regions of the gene for initiation and termination of transcription by RNA polymerase II</w:t>
            </w:r>
            <w:r w:rsidR="003F7F66">
              <w:t>.</w:t>
            </w:r>
            <w:r w:rsidR="003636DC" w:rsidRPr="00841289">
              <w:t xml:space="preserve">  </w:t>
            </w:r>
          </w:p>
          <w:p w14:paraId="1BBB74E5" w14:textId="77777777" w:rsidR="003636DC" w:rsidRPr="003F7F66" w:rsidRDefault="007F08E3" w:rsidP="001726CB">
            <w:pPr>
              <w:pStyle w:val="ListParagraph"/>
              <w:numPr>
                <w:ilvl w:val="0"/>
                <w:numId w:val="1"/>
              </w:numPr>
              <w:rPr>
                <w:rFonts w:eastAsiaTheme="minorHAnsi"/>
              </w:rPr>
            </w:pPr>
            <w:r>
              <w:t>I</w:t>
            </w:r>
            <w:r w:rsidR="003636DC" w:rsidRPr="00841289">
              <w:t>dentify the beginning and end of a transcript using the capabilities of the genome browser (RNA-Seq, Short Match)</w:t>
            </w:r>
            <w:r w:rsidR="003F7F66">
              <w:t>.</w:t>
            </w:r>
          </w:p>
          <w:p w14:paraId="457A2270" w14:textId="77777777" w:rsidR="003F7F66" w:rsidRPr="003F7F66" w:rsidRDefault="003F7F66" w:rsidP="003F7F66">
            <w:pPr>
              <w:pStyle w:val="ListParagraph"/>
              <w:numPr>
                <w:ilvl w:val="0"/>
                <w:numId w:val="1"/>
              </w:numPr>
              <w:rPr>
                <w:rFonts w:eastAsiaTheme="minorHAnsi"/>
              </w:rPr>
            </w:pPr>
            <w:r w:rsidRPr="003F7F66">
              <w:rPr>
                <w:rFonts w:eastAsiaTheme="minorHAnsi"/>
              </w:rPr>
              <w:t>Use the genome browser to visualize a given transcriptional unit (Investigation 1).</w:t>
            </w:r>
          </w:p>
          <w:p w14:paraId="7987F5EE" w14:textId="77777777" w:rsidR="003F7F66" w:rsidRPr="003F7F66" w:rsidRDefault="003F7F66" w:rsidP="003F7F66">
            <w:pPr>
              <w:pStyle w:val="ListParagraph"/>
              <w:numPr>
                <w:ilvl w:val="0"/>
                <w:numId w:val="1"/>
              </w:numPr>
              <w:rPr>
                <w:rFonts w:eastAsiaTheme="minorHAnsi"/>
              </w:rPr>
            </w:pPr>
            <w:r w:rsidRPr="003F7F66">
              <w:rPr>
                <w:rFonts w:eastAsiaTheme="minorHAnsi"/>
              </w:rPr>
              <w:t>Predict the locations of exons and introns using RNA seq reads (Investigation 1).</w:t>
            </w:r>
          </w:p>
          <w:p w14:paraId="6FF2A418" w14:textId="77777777" w:rsidR="003F7F66" w:rsidRPr="003F7F66" w:rsidRDefault="003F7F66" w:rsidP="003F7F66">
            <w:pPr>
              <w:pStyle w:val="ListParagraph"/>
              <w:numPr>
                <w:ilvl w:val="0"/>
                <w:numId w:val="1"/>
              </w:numPr>
              <w:rPr>
                <w:rFonts w:eastAsiaTheme="minorHAnsi"/>
              </w:rPr>
            </w:pPr>
            <w:r w:rsidRPr="003F7F66">
              <w:rPr>
                <w:rFonts w:eastAsiaTheme="minorHAnsi"/>
              </w:rPr>
              <w:t>Predict TSS regions using RNA-Seq data (Investigation 2).</w:t>
            </w:r>
          </w:p>
          <w:p w14:paraId="4A8E17A4" w14:textId="77777777" w:rsidR="003F7F66" w:rsidRPr="003F7F66" w:rsidRDefault="003F7F66" w:rsidP="003F7F66">
            <w:pPr>
              <w:pStyle w:val="ListParagraph"/>
              <w:numPr>
                <w:ilvl w:val="0"/>
                <w:numId w:val="1"/>
              </w:numPr>
              <w:rPr>
                <w:rFonts w:eastAsiaTheme="minorHAnsi"/>
              </w:rPr>
            </w:pPr>
            <w:r w:rsidRPr="003F7F66">
              <w:rPr>
                <w:rFonts w:eastAsiaTheme="minorHAnsi"/>
              </w:rPr>
              <w:t>Identify putative TSS sites using modENCODE data (Investigation 2).</w:t>
            </w:r>
          </w:p>
          <w:p w14:paraId="482DD036" w14:textId="77777777" w:rsidR="003F7F66" w:rsidRPr="003F7F66" w:rsidRDefault="003F7F66" w:rsidP="003F7F66">
            <w:pPr>
              <w:pStyle w:val="ListParagraph"/>
              <w:numPr>
                <w:ilvl w:val="0"/>
                <w:numId w:val="1"/>
              </w:numPr>
              <w:rPr>
                <w:rFonts w:eastAsiaTheme="minorHAnsi"/>
              </w:rPr>
            </w:pPr>
            <w:r w:rsidRPr="003F7F66">
              <w:rPr>
                <w:rFonts w:eastAsiaTheme="minorHAnsi"/>
              </w:rPr>
              <w:t>Determine the most likely TSS coordinate by evaluating multiple lines of evidence in the genome browser (Investigation 2).</w:t>
            </w:r>
          </w:p>
          <w:p w14:paraId="20997518" w14:textId="77777777" w:rsidR="003F7F66" w:rsidRPr="003F7F66" w:rsidRDefault="003F7F66" w:rsidP="003F7F66">
            <w:pPr>
              <w:pStyle w:val="ListParagraph"/>
              <w:numPr>
                <w:ilvl w:val="0"/>
                <w:numId w:val="1"/>
              </w:numPr>
              <w:rPr>
                <w:rFonts w:eastAsiaTheme="minorHAnsi"/>
              </w:rPr>
            </w:pPr>
            <w:r w:rsidRPr="003F7F66">
              <w:rPr>
                <w:rFonts w:eastAsiaTheme="minorHAnsi"/>
              </w:rPr>
              <w:t>Predict the approximate end of a transcription unit using RNA-seq data (Investigation 3).</w:t>
            </w:r>
          </w:p>
          <w:p w14:paraId="4322CB90" w14:textId="3A2DEC84" w:rsidR="003F7F66" w:rsidRPr="00841289" w:rsidRDefault="003F7F66" w:rsidP="003F7F66">
            <w:pPr>
              <w:pStyle w:val="ListParagraph"/>
              <w:numPr>
                <w:ilvl w:val="0"/>
                <w:numId w:val="1"/>
              </w:numPr>
              <w:rPr>
                <w:rFonts w:eastAsiaTheme="minorHAnsi"/>
              </w:rPr>
            </w:pPr>
            <w:r w:rsidRPr="003F7F66">
              <w:rPr>
                <w:rFonts w:eastAsiaTheme="minorHAnsi"/>
              </w:rPr>
              <w:t>Identify the most likely termination signal using the genome browser (Investigation 3).</w:t>
            </w:r>
          </w:p>
        </w:tc>
      </w:tr>
      <w:tr w:rsidR="003636DC" w:rsidRPr="00954F0E" w14:paraId="23AB06D7" w14:textId="77777777" w:rsidTr="003636DC">
        <w:tc>
          <w:tcPr>
            <w:tcW w:w="2088" w:type="dxa"/>
          </w:tcPr>
          <w:p w14:paraId="6D4A0C26" w14:textId="77777777" w:rsidR="003636DC" w:rsidRPr="00841289" w:rsidRDefault="003636DC" w:rsidP="003636DC">
            <w:pPr>
              <w:rPr>
                <w:rFonts w:eastAsiaTheme="minorHAnsi" w:cstheme="minorHAnsi"/>
                <w:b/>
                <w:szCs w:val="22"/>
              </w:rPr>
            </w:pPr>
            <w:r w:rsidRPr="00841289">
              <w:rPr>
                <w:rFonts w:cstheme="minorHAnsi"/>
                <w:b/>
                <w:szCs w:val="22"/>
              </w:rPr>
              <w:t>Pre-requisites</w:t>
            </w:r>
          </w:p>
        </w:tc>
        <w:tc>
          <w:tcPr>
            <w:tcW w:w="6930" w:type="dxa"/>
          </w:tcPr>
          <w:p w14:paraId="4CC1035E" w14:textId="5163C4EB" w:rsidR="003636DC" w:rsidRPr="003636DC" w:rsidRDefault="003636DC" w:rsidP="003636DC">
            <w:pPr>
              <w:ind w:left="360" w:hanging="360"/>
              <w:rPr>
                <w:rFonts w:eastAsiaTheme="minorHAnsi" w:cstheme="minorHAnsi"/>
                <w:szCs w:val="22"/>
              </w:rPr>
            </w:pPr>
            <w:r w:rsidRPr="003636DC">
              <w:rPr>
                <w:rFonts w:cstheme="minorHAnsi"/>
                <w:szCs w:val="22"/>
              </w:rPr>
              <w:t xml:space="preserve">Structure of a gene (Module </w:t>
            </w:r>
            <w:r w:rsidR="007061D0">
              <w:rPr>
                <w:rFonts w:cstheme="minorHAnsi"/>
                <w:szCs w:val="22"/>
              </w:rPr>
              <w:t>1</w:t>
            </w:r>
            <w:r w:rsidRPr="003636DC">
              <w:rPr>
                <w:rFonts w:cstheme="minorHAnsi"/>
                <w:szCs w:val="22"/>
              </w:rPr>
              <w:t>)</w:t>
            </w:r>
          </w:p>
        </w:tc>
      </w:tr>
      <w:tr w:rsidR="003636DC" w:rsidRPr="00954F0E" w14:paraId="37C31D6B" w14:textId="77777777" w:rsidTr="003636DC">
        <w:tc>
          <w:tcPr>
            <w:tcW w:w="2088" w:type="dxa"/>
          </w:tcPr>
          <w:p w14:paraId="733229D6" w14:textId="77777777" w:rsidR="003636DC" w:rsidRPr="00841289" w:rsidRDefault="003636DC" w:rsidP="003636DC">
            <w:pPr>
              <w:rPr>
                <w:rFonts w:eastAsiaTheme="minorHAnsi" w:cstheme="minorHAnsi"/>
                <w:b/>
                <w:szCs w:val="22"/>
              </w:rPr>
            </w:pPr>
            <w:r w:rsidRPr="00841289">
              <w:rPr>
                <w:rFonts w:cstheme="minorHAnsi"/>
                <w:b/>
                <w:szCs w:val="22"/>
              </w:rPr>
              <w:t>Order</w:t>
            </w:r>
          </w:p>
        </w:tc>
        <w:tc>
          <w:tcPr>
            <w:tcW w:w="6930" w:type="dxa"/>
          </w:tcPr>
          <w:p w14:paraId="3DE86636" w14:textId="4D161E43" w:rsidR="003636DC" w:rsidRPr="00841289" w:rsidRDefault="003636DC" w:rsidP="001726CB">
            <w:pPr>
              <w:pStyle w:val="ListParagraph"/>
              <w:numPr>
                <w:ilvl w:val="0"/>
                <w:numId w:val="2"/>
              </w:numPr>
              <w:rPr>
                <w:rFonts w:eastAsiaTheme="minorHAnsi"/>
              </w:rPr>
            </w:pPr>
            <w:r w:rsidRPr="00841289">
              <w:t xml:space="preserve">Describe regulatory signals: </w:t>
            </w:r>
            <w:r w:rsidR="004C0BCC">
              <w:t>Transcription Start S</w:t>
            </w:r>
            <w:r w:rsidR="00320B72">
              <w:t>ite (TSS)</w:t>
            </w:r>
            <w:r w:rsidRPr="00841289">
              <w:t>, and AATAAA sequence (site of transcript cleavage for termination)</w:t>
            </w:r>
          </w:p>
          <w:p w14:paraId="56431D4E" w14:textId="77777777" w:rsidR="003636DC" w:rsidRPr="00841289" w:rsidRDefault="003636DC" w:rsidP="001726CB">
            <w:pPr>
              <w:pStyle w:val="ListParagraph"/>
              <w:numPr>
                <w:ilvl w:val="0"/>
                <w:numId w:val="2"/>
              </w:numPr>
              <w:rPr>
                <w:rFonts w:eastAsiaTheme="minorHAnsi"/>
                <w:b/>
              </w:rPr>
            </w:pPr>
            <w:r w:rsidRPr="00841289">
              <w:t xml:space="preserve">Investigation 1: Students find the transcript for </w:t>
            </w:r>
            <w:proofErr w:type="spellStart"/>
            <w:r w:rsidRPr="00841289">
              <w:t>tra</w:t>
            </w:r>
            <w:proofErr w:type="spellEnd"/>
            <w:r w:rsidRPr="00841289">
              <w:t xml:space="preserve">-RA using the genome browser and identify the transcription unit </w:t>
            </w:r>
          </w:p>
          <w:p w14:paraId="67C816D8" w14:textId="77777777" w:rsidR="003636DC" w:rsidRPr="00841289" w:rsidRDefault="003636DC" w:rsidP="001726CB">
            <w:pPr>
              <w:pStyle w:val="ListParagraph"/>
              <w:numPr>
                <w:ilvl w:val="0"/>
                <w:numId w:val="2"/>
              </w:numPr>
              <w:rPr>
                <w:rFonts w:eastAsiaTheme="minorHAnsi"/>
                <w:b/>
              </w:rPr>
            </w:pPr>
            <w:r w:rsidRPr="00841289">
              <w:t>Investigation 2: Students map the 5’ end of the transcript</w:t>
            </w:r>
          </w:p>
          <w:p w14:paraId="17F7FFA5" w14:textId="77777777" w:rsidR="003636DC" w:rsidRPr="00BA5153" w:rsidRDefault="003636DC" w:rsidP="001726CB">
            <w:pPr>
              <w:pStyle w:val="ListParagraph"/>
              <w:numPr>
                <w:ilvl w:val="0"/>
                <w:numId w:val="2"/>
              </w:numPr>
              <w:rPr>
                <w:rFonts w:eastAsiaTheme="minorHAnsi"/>
                <w:b/>
              </w:rPr>
            </w:pPr>
            <w:r w:rsidRPr="00841289">
              <w:t>Investigation 3: Students map the 3’ end of the transcript</w:t>
            </w:r>
          </w:p>
          <w:p w14:paraId="532118D9" w14:textId="5D93536D" w:rsidR="00BA5153" w:rsidRPr="00BA5153" w:rsidRDefault="00BA5153" w:rsidP="001726CB">
            <w:pPr>
              <w:pStyle w:val="ListParagraph"/>
              <w:numPr>
                <w:ilvl w:val="0"/>
                <w:numId w:val="2"/>
              </w:numPr>
              <w:rPr>
                <w:rFonts w:eastAsiaTheme="minorHAnsi"/>
                <w:b/>
              </w:rPr>
            </w:pPr>
            <w:r>
              <w:t>Review pairing of DNA bases</w:t>
            </w:r>
          </w:p>
        </w:tc>
      </w:tr>
      <w:tr w:rsidR="003636DC" w:rsidRPr="00954F0E" w14:paraId="7DBC3BA3" w14:textId="77777777" w:rsidTr="003636DC">
        <w:tc>
          <w:tcPr>
            <w:tcW w:w="2088" w:type="dxa"/>
          </w:tcPr>
          <w:p w14:paraId="534C6185" w14:textId="77777777" w:rsidR="003636DC" w:rsidRPr="00841289" w:rsidRDefault="003636DC" w:rsidP="003636DC">
            <w:pPr>
              <w:rPr>
                <w:rFonts w:eastAsiaTheme="minorHAnsi" w:cstheme="minorHAnsi"/>
                <w:b/>
                <w:szCs w:val="22"/>
              </w:rPr>
            </w:pPr>
            <w:r w:rsidRPr="00841289">
              <w:rPr>
                <w:rFonts w:cstheme="minorHAnsi"/>
                <w:b/>
                <w:szCs w:val="22"/>
              </w:rPr>
              <w:t>Homework</w:t>
            </w:r>
          </w:p>
        </w:tc>
        <w:tc>
          <w:tcPr>
            <w:tcW w:w="6930" w:type="dxa"/>
          </w:tcPr>
          <w:p w14:paraId="34460861" w14:textId="77777777" w:rsidR="003636DC" w:rsidRPr="00841289" w:rsidRDefault="003636DC" w:rsidP="003636DC">
            <w:pPr>
              <w:rPr>
                <w:rFonts w:eastAsiaTheme="minorHAnsi" w:cstheme="minorHAnsi"/>
                <w:szCs w:val="22"/>
              </w:rPr>
            </w:pPr>
            <w:r w:rsidRPr="00841289">
              <w:rPr>
                <w:rFonts w:cstheme="minorHAnsi"/>
                <w:szCs w:val="22"/>
              </w:rPr>
              <w:t>None</w:t>
            </w:r>
          </w:p>
        </w:tc>
      </w:tr>
    </w:tbl>
    <w:p w14:paraId="1DC7A726" w14:textId="77777777" w:rsidR="0039622D" w:rsidRDefault="0039622D">
      <w:r>
        <w:br w:type="page"/>
      </w:r>
    </w:p>
    <w:tbl>
      <w:tblPr>
        <w:tblStyle w:val="TableGrid"/>
        <w:tblW w:w="9018" w:type="dxa"/>
        <w:tblLook w:val="04A0" w:firstRow="1" w:lastRow="0" w:firstColumn="1" w:lastColumn="0" w:noHBand="0" w:noVBand="1"/>
      </w:tblPr>
      <w:tblGrid>
        <w:gridCol w:w="2088"/>
        <w:gridCol w:w="6930"/>
      </w:tblGrid>
      <w:tr w:rsidR="003636DC" w:rsidRPr="00954F0E" w14:paraId="1CF06A47" w14:textId="77777777" w:rsidTr="003636DC">
        <w:tc>
          <w:tcPr>
            <w:tcW w:w="2088" w:type="dxa"/>
          </w:tcPr>
          <w:p w14:paraId="3948EA94" w14:textId="2964DEE4" w:rsidR="003636DC" w:rsidRPr="00841289" w:rsidRDefault="003636DC" w:rsidP="003636DC">
            <w:pPr>
              <w:rPr>
                <w:rFonts w:eastAsiaTheme="minorHAnsi" w:cstheme="minorHAnsi"/>
                <w:b/>
                <w:szCs w:val="22"/>
              </w:rPr>
            </w:pPr>
            <w:r w:rsidRPr="00841289">
              <w:rPr>
                <w:rFonts w:cstheme="minorHAnsi"/>
                <w:b/>
                <w:szCs w:val="22"/>
              </w:rPr>
              <w:lastRenderedPageBreak/>
              <w:t>Class Instruction</w:t>
            </w:r>
          </w:p>
        </w:tc>
        <w:tc>
          <w:tcPr>
            <w:tcW w:w="6930" w:type="dxa"/>
          </w:tcPr>
          <w:p w14:paraId="3D5C0E1A" w14:textId="77777777" w:rsidR="003636DC" w:rsidRPr="00841289" w:rsidRDefault="003636DC" w:rsidP="001726CB">
            <w:pPr>
              <w:pStyle w:val="ListParagraph"/>
              <w:numPr>
                <w:ilvl w:val="0"/>
                <w:numId w:val="2"/>
              </w:numPr>
              <w:rPr>
                <w:rFonts w:eastAsiaTheme="minorHAnsi"/>
                <w:b/>
              </w:rPr>
            </w:pPr>
            <w:r w:rsidRPr="00841289">
              <w:t>Discuss the questions:  What is transcription? What cellular proteins are required for transcription? How does it work mechanistically? What is/are the products of transcription? (students discuss in pairs, then as a class)</w:t>
            </w:r>
          </w:p>
          <w:p w14:paraId="0F95C939" w14:textId="77777777" w:rsidR="003636DC" w:rsidRPr="00841289" w:rsidRDefault="003636DC" w:rsidP="001726CB">
            <w:pPr>
              <w:pStyle w:val="ListParagraph"/>
              <w:numPr>
                <w:ilvl w:val="0"/>
                <w:numId w:val="2"/>
              </w:numPr>
              <w:rPr>
                <w:rFonts w:eastAsiaTheme="minorHAnsi"/>
                <w:b/>
              </w:rPr>
            </w:pPr>
            <w:r w:rsidRPr="00841289">
              <w:t xml:space="preserve">Work through the genome browser investigation, then identify where transcription starts and ends for the </w:t>
            </w:r>
            <w:proofErr w:type="spellStart"/>
            <w:r w:rsidRPr="00841289">
              <w:rPr>
                <w:i/>
              </w:rPr>
              <w:t>tra</w:t>
            </w:r>
            <w:proofErr w:type="spellEnd"/>
            <w:r w:rsidRPr="00841289">
              <w:t xml:space="preserve"> gene. How long is the pre-mRNA?</w:t>
            </w:r>
          </w:p>
          <w:p w14:paraId="00555804" w14:textId="77777777" w:rsidR="003636DC" w:rsidRPr="00841289" w:rsidRDefault="003636DC" w:rsidP="001726CB">
            <w:pPr>
              <w:pStyle w:val="ListParagraph"/>
              <w:numPr>
                <w:ilvl w:val="0"/>
                <w:numId w:val="2"/>
              </w:numPr>
              <w:rPr>
                <w:rFonts w:eastAsiaTheme="minorHAnsi"/>
                <w:b/>
              </w:rPr>
            </w:pPr>
            <w:r w:rsidRPr="00841289">
              <w:t>Conclude by challenging students to think about these questions:</w:t>
            </w:r>
          </w:p>
          <w:p w14:paraId="651E4FCB" w14:textId="77777777" w:rsidR="003636DC" w:rsidRPr="00841289" w:rsidRDefault="003636DC" w:rsidP="001726CB">
            <w:pPr>
              <w:pStyle w:val="ListParagraph"/>
              <w:numPr>
                <w:ilvl w:val="1"/>
                <w:numId w:val="2"/>
              </w:numPr>
              <w:rPr>
                <w:rFonts w:eastAsiaTheme="minorHAnsi"/>
                <w:b/>
              </w:rPr>
            </w:pPr>
            <w:r w:rsidRPr="00841289">
              <w:t xml:space="preserve">How important is it for RNA polymerase II to recognize the promoter sequence? </w:t>
            </w:r>
          </w:p>
          <w:p w14:paraId="56E7FD62" w14:textId="7C2BEB9F" w:rsidR="003636DC" w:rsidRPr="00841289" w:rsidRDefault="003636DC" w:rsidP="001726CB">
            <w:pPr>
              <w:pStyle w:val="ListParagraph"/>
              <w:numPr>
                <w:ilvl w:val="1"/>
                <w:numId w:val="2"/>
              </w:numPr>
              <w:rPr>
                <w:rFonts w:eastAsiaTheme="minorHAnsi"/>
                <w:b/>
              </w:rPr>
            </w:pPr>
            <w:r w:rsidRPr="00841289">
              <w:t>Do you think it is possible for a gene to ha</w:t>
            </w:r>
            <w:r w:rsidR="00F279A3">
              <w:t>ve more than one transcription</w:t>
            </w:r>
            <w:r w:rsidRPr="00841289">
              <w:t xml:space="preserve"> start site?  How would RNA pol</w:t>
            </w:r>
            <w:r w:rsidR="00DD0CF8">
              <w:t>ymerase</w:t>
            </w:r>
            <w:r w:rsidRPr="00841289">
              <w:t xml:space="preserve"> II know which one to choose?  When would it make a difference in the protein product, and when not?</w:t>
            </w:r>
          </w:p>
        </w:tc>
      </w:tr>
      <w:tr w:rsidR="00F04AB2" w:rsidRPr="00954F0E" w14:paraId="25B87184" w14:textId="77777777" w:rsidTr="003636DC">
        <w:tc>
          <w:tcPr>
            <w:tcW w:w="2088" w:type="dxa"/>
          </w:tcPr>
          <w:p w14:paraId="5CDF567E" w14:textId="2FE79E4F" w:rsidR="00F04AB2" w:rsidRPr="00841289" w:rsidRDefault="00F04AB2" w:rsidP="003636DC">
            <w:pPr>
              <w:rPr>
                <w:rFonts w:cstheme="minorHAnsi"/>
                <w:b/>
                <w:szCs w:val="22"/>
              </w:rPr>
            </w:pPr>
            <w:r>
              <w:rPr>
                <w:rFonts w:cstheme="minorHAnsi"/>
                <w:b/>
                <w:szCs w:val="22"/>
              </w:rPr>
              <w:t>Associated Videos</w:t>
            </w:r>
          </w:p>
        </w:tc>
        <w:tc>
          <w:tcPr>
            <w:tcW w:w="6930" w:type="dxa"/>
          </w:tcPr>
          <w:p w14:paraId="26488007" w14:textId="72EE81F1" w:rsidR="00F04AB2" w:rsidRDefault="00F04AB2" w:rsidP="001726CB">
            <w:pPr>
              <w:pStyle w:val="ListParagraph"/>
              <w:numPr>
                <w:ilvl w:val="0"/>
                <w:numId w:val="2"/>
              </w:numPr>
            </w:pPr>
            <w:r>
              <w:t xml:space="preserve">RNA Seq and TopHat Video:  </w:t>
            </w:r>
            <w:hyperlink r:id="rId9" w:history="1">
              <w:r w:rsidRPr="006310EF">
                <w:rPr>
                  <w:rStyle w:val="Hyperlink"/>
                </w:rPr>
                <w:t>https://youtu.be/qepVXEsfLMM</w:t>
              </w:r>
            </w:hyperlink>
          </w:p>
          <w:p w14:paraId="7F0609F1" w14:textId="64816459" w:rsidR="00F04AB2" w:rsidRPr="00841289" w:rsidRDefault="00F04AB2" w:rsidP="001726CB">
            <w:pPr>
              <w:pStyle w:val="ListParagraph"/>
              <w:numPr>
                <w:ilvl w:val="0"/>
                <w:numId w:val="2"/>
              </w:numPr>
            </w:pPr>
            <w:r>
              <w:t xml:space="preserve">Short Match Video:  </w:t>
            </w:r>
            <w:hyperlink r:id="rId10" w:history="1">
              <w:r w:rsidRPr="006310EF">
                <w:rPr>
                  <w:rStyle w:val="Hyperlink"/>
                </w:rPr>
                <w:t>https://youtu.be/eoeWufgcdvg</w:t>
              </w:r>
            </w:hyperlink>
          </w:p>
        </w:tc>
      </w:tr>
    </w:tbl>
    <w:p w14:paraId="758F796D" w14:textId="77777777" w:rsidR="003F7F66" w:rsidRDefault="003F7F66" w:rsidP="003636DC">
      <w:pPr>
        <w:pStyle w:val="Heading1"/>
        <w:rPr>
          <w:rStyle w:val="Strong"/>
          <w:b w:val="0"/>
        </w:rPr>
      </w:pPr>
    </w:p>
    <w:p w14:paraId="4F279AE8" w14:textId="77777777" w:rsidR="003F7F66" w:rsidRDefault="003F7F66">
      <w:pPr>
        <w:rPr>
          <w:rStyle w:val="Strong"/>
          <w:b w:val="0"/>
          <w:smallCaps/>
          <w:spacing w:val="5"/>
          <w:sz w:val="32"/>
          <w:szCs w:val="32"/>
        </w:rPr>
      </w:pPr>
      <w:r>
        <w:rPr>
          <w:rStyle w:val="Strong"/>
          <w:b w:val="0"/>
        </w:rPr>
        <w:br w:type="page"/>
      </w:r>
      <w:bookmarkStart w:id="0" w:name="_GoBack"/>
      <w:bookmarkEnd w:id="0"/>
    </w:p>
    <w:p w14:paraId="77EC99B4" w14:textId="1C324256" w:rsidR="003636DC" w:rsidRPr="003636DC" w:rsidRDefault="003636DC" w:rsidP="003636DC">
      <w:pPr>
        <w:pStyle w:val="Heading1"/>
        <w:rPr>
          <w:rStyle w:val="Strong"/>
          <w:b w:val="0"/>
        </w:rPr>
      </w:pPr>
      <w:r w:rsidRPr="003636DC">
        <w:rPr>
          <w:rStyle w:val="Strong"/>
          <w:b w:val="0"/>
        </w:rPr>
        <w:lastRenderedPageBreak/>
        <w:t>Investigation</w:t>
      </w:r>
      <w:r w:rsidR="00F279A3">
        <w:rPr>
          <w:rStyle w:val="Strong"/>
          <w:b w:val="0"/>
        </w:rPr>
        <w:t xml:space="preserve"> 1: Identify the Transcription</w:t>
      </w:r>
      <w:r w:rsidRPr="003636DC">
        <w:rPr>
          <w:rStyle w:val="Strong"/>
          <w:b w:val="0"/>
        </w:rPr>
        <w:t xml:space="preserve"> Unit</w:t>
      </w:r>
    </w:p>
    <w:p w14:paraId="4AD180BB" w14:textId="77777777" w:rsidR="003636DC" w:rsidRPr="003636DC" w:rsidRDefault="003636DC" w:rsidP="003636DC">
      <w:pPr>
        <w:pStyle w:val="Heading2"/>
        <w:rPr>
          <w:rStyle w:val="IntenseReference"/>
          <w:b w:val="0"/>
          <w:bCs w:val="0"/>
          <w:smallCaps/>
          <w:sz w:val="24"/>
          <w:szCs w:val="24"/>
          <w:u w:val="none"/>
        </w:rPr>
      </w:pPr>
      <w:r w:rsidRPr="003636DC">
        <w:rPr>
          <w:rStyle w:val="IntenseReference"/>
          <w:b w:val="0"/>
          <w:bCs w:val="0"/>
          <w:smallCaps/>
          <w:sz w:val="24"/>
          <w:szCs w:val="24"/>
          <w:u w:val="none"/>
        </w:rPr>
        <w:t>Introduction</w:t>
      </w:r>
    </w:p>
    <w:p w14:paraId="624466F7" w14:textId="1E2DDA61" w:rsidR="003636DC" w:rsidRPr="00841289" w:rsidRDefault="003636DC" w:rsidP="003636DC">
      <w:pPr>
        <w:pStyle w:val="NormalWeb"/>
        <w:shd w:val="clear" w:color="auto" w:fill="FFFFFF"/>
        <w:spacing w:line="285" w:lineRule="atLeast"/>
        <w:textAlignment w:val="baseline"/>
        <w:rPr>
          <w:rFonts w:asciiTheme="minorHAnsi" w:hAnsiTheme="minorHAnsi" w:cstheme="minorHAnsi"/>
          <w:color w:val="333333"/>
          <w:szCs w:val="22"/>
        </w:rPr>
      </w:pPr>
      <w:r w:rsidRPr="00841289">
        <w:rPr>
          <w:rFonts w:asciiTheme="minorHAnsi" w:hAnsiTheme="minorHAnsi" w:cstheme="minorHAnsi"/>
          <w:color w:val="333333"/>
          <w:szCs w:val="22"/>
        </w:rPr>
        <w:t xml:space="preserve">This module will introduce you to the use of the Genome Browser to illustrate the process of transcription and help you identify regulatory elements, using the </w:t>
      </w:r>
      <w:r w:rsidRPr="00841289">
        <w:rPr>
          <w:rFonts w:asciiTheme="minorHAnsi" w:hAnsiTheme="minorHAnsi" w:cstheme="minorHAnsi"/>
          <w:i/>
          <w:color w:val="333333"/>
          <w:szCs w:val="22"/>
        </w:rPr>
        <w:t>Drosophila melanogaster</w:t>
      </w:r>
      <w:r w:rsidRPr="00841289">
        <w:rPr>
          <w:rFonts w:asciiTheme="minorHAnsi" w:hAnsiTheme="minorHAnsi" w:cstheme="minorHAnsi"/>
          <w:color w:val="333333"/>
          <w:szCs w:val="22"/>
        </w:rPr>
        <w:t xml:space="preserve"> </w:t>
      </w:r>
      <w:r w:rsidRPr="00841289">
        <w:rPr>
          <w:rFonts w:asciiTheme="minorHAnsi" w:hAnsiTheme="minorHAnsi" w:cstheme="minorHAnsi"/>
          <w:i/>
          <w:color w:val="333333"/>
          <w:szCs w:val="22"/>
        </w:rPr>
        <w:t xml:space="preserve">transformer </w:t>
      </w:r>
      <w:r w:rsidRPr="00841289">
        <w:rPr>
          <w:rFonts w:asciiTheme="minorHAnsi" w:hAnsiTheme="minorHAnsi" w:cstheme="minorHAnsi"/>
          <w:color w:val="333333"/>
          <w:szCs w:val="22"/>
        </w:rPr>
        <w:t>(</w:t>
      </w:r>
      <w:proofErr w:type="spellStart"/>
      <w:r w:rsidRPr="00841289">
        <w:rPr>
          <w:rFonts w:asciiTheme="minorHAnsi" w:hAnsiTheme="minorHAnsi" w:cstheme="minorHAnsi"/>
          <w:i/>
          <w:color w:val="333333"/>
          <w:szCs w:val="22"/>
        </w:rPr>
        <w:t>tra</w:t>
      </w:r>
      <w:proofErr w:type="spellEnd"/>
      <w:r w:rsidRPr="00841289">
        <w:rPr>
          <w:rFonts w:asciiTheme="minorHAnsi" w:hAnsiTheme="minorHAnsi" w:cstheme="minorHAnsi"/>
          <w:color w:val="333333"/>
          <w:szCs w:val="22"/>
        </w:rPr>
        <w:t xml:space="preserve">) gene as an example. </w:t>
      </w:r>
      <w:r w:rsidR="007056DC" w:rsidRPr="007056DC">
        <w:rPr>
          <w:rFonts w:asciiTheme="minorHAnsi" w:hAnsiTheme="minorHAnsi" w:cstheme="minorHAnsi"/>
          <w:color w:val="333333"/>
          <w:szCs w:val="22"/>
        </w:rPr>
        <w:t>You will use the UCSC Genome Browser Mirror developed by the Genome Education Partnership (GEP), which contains RNA expression data, to identify the different parts of the gene that give rise to pre-mRNA through transcription.</w:t>
      </w:r>
    </w:p>
    <w:p w14:paraId="255AA2D7" w14:textId="0E9FA9B0" w:rsidR="003636DC" w:rsidRDefault="003636DC" w:rsidP="003636DC">
      <w:pPr>
        <w:pStyle w:val="Heading2"/>
        <w:rPr>
          <w:rStyle w:val="IntenseReference"/>
          <w:b w:val="0"/>
          <w:bCs w:val="0"/>
          <w:smallCaps/>
          <w:u w:val="none"/>
        </w:rPr>
      </w:pPr>
      <w:r w:rsidRPr="003636DC">
        <w:rPr>
          <w:rStyle w:val="IntenseReference"/>
          <w:b w:val="0"/>
          <w:bCs w:val="0"/>
          <w:smallCaps/>
          <w:u w:val="none"/>
        </w:rPr>
        <w:t xml:space="preserve">Finding the transcript for </w:t>
      </w:r>
      <w:proofErr w:type="spellStart"/>
      <w:r w:rsidRPr="003636DC">
        <w:rPr>
          <w:rStyle w:val="IntenseReference"/>
          <w:b w:val="0"/>
          <w:bCs w:val="0"/>
          <w:smallCaps/>
          <w:u w:val="none"/>
        </w:rPr>
        <w:t>tra</w:t>
      </w:r>
      <w:proofErr w:type="spellEnd"/>
      <w:r w:rsidRPr="003636DC">
        <w:rPr>
          <w:rStyle w:val="IntenseReference"/>
          <w:b w:val="0"/>
          <w:bCs w:val="0"/>
          <w:smallCaps/>
          <w:u w:val="none"/>
        </w:rPr>
        <w:t>-RA using the UCSC Genome Browser Mirror</w:t>
      </w:r>
    </w:p>
    <w:p w14:paraId="37A1D08A" w14:textId="3C6AF1DE" w:rsidR="00EB3E07" w:rsidRDefault="00EB3E07" w:rsidP="00EB3E07">
      <w:r>
        <w:rPr>
          <w:noProof/>
        </w:rPr>
        <mc:AlternateContent>
          <mc:Choice Requires="wps">
            <w:drawing>
              <wp:inline distT="0" distB="0" distL="0" distR="0" wp14:anchorId="424BFC8E" wp14:editId="435AF874">
                <wp:extent cx="5456767" cy="1020234"/>
                <wp:effectExtent l="12700" t="12700" r="17145" b="8890"/>
                <wp:docPr id="1" name="Rectangle 1"/>
                <wp:cNvGraphicFramePr/>
                <a:graphic xmlns:a="http://schemas.openxmlformats.org/drawingml/2006/main">
                  <a:graphicData uri="http://schemas.microsoft.com/office/word/2010/wordprocessingShape">
                    <wps:wsp>
                      <wps:cNvSpPr/>
                      <wps:spPr>
                        <a:xfrm>
                          <a:off x="0" y="0"/>
                          <a:ext cx="5456767" cy="1020234"/>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45646012" w14:textId="5CE74111" w:rsidR="00EB3E07" w:rsidRPr="00237E4B" w:rsidRDefault="00EB3E07" w:rsidP="00EB3E07">
                            <w:pPr>
                              <w:rPr>
                                <w:rStyle w:val="Strong"/>
                              </w:rPr>
                            </w:pPr>
                            <w:r w:rsidRPr="00EB3E07">
                              <w:rPr>
                                <w:rStyle w:val="Strong"/>
                                <w:color w:val="292934" w:themeColor="text1"/>
                              </w:rPr>
                              <w:t>Learning Objectives:</w:t>
                            </w:r>
                          </w:p>
                          <w:p w14:paraId="36C66616" w14:textId="527EA8C8" w:rsidR="00EB3E07" w:rsidRDefault="00EB3E07" w:rsidP="00EB3E07">
                            <w:pPr>
                              <w:pStyle w:val="ListParagraph"/>
                              <w:numPr>
                                <w:ilvl w:val="0"/>
                                <w:numId w:val="25"/>
                              </w:numPr>
                              <w:spacing w:after="0" w:line="240" w:lineRule="auto"/>
                              <w:jc w:val="left"/>
                            </w:pPr>
                            <w:r w:rsidRPr="00EB3E07">
                              <w:t>Use the genome browser to visualize a given transcriptional unit</w:t>
                            </w:r>
                          </w:p>
                          <w:p w14:paraId="601DD95F" w14:textId="0BAE6525" w:rsidR="00EB3E07" w:rsidRDefault="00EB3E07" w:rsidP="00EB3E07">
                            <w:pPr>
                              <w:pStyle w:val="ListParagraph"/>
                              <w:numPr>
                                <w:ilvl w:val="0"/>
                                <w:numId w:val="25"/>
                              </w:numPr>
                              <w:spacing w:after="0" w:line="240" w:lineRule="auto"/>
                              <w:jc w:val="left"/>
                            </w:pPr>
                            <w:r w:rsidRPr="00EB3E07">
                              <w:t>Predict the locations of exons and introns using RNA seq reads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424BFC8E" id="Rectangle 1" o:spid="_x0000_s1026" style="width:429.65pt;height:8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" fillcolor="#e0f3f8" strokecolor="#2166ac" strokeweight="2.25pt">
                <v:textbox inset=",7.2pt,,7.2pt">
                  <w:txbxContent>
                    <w:p w14:paraId="45646012" w14:textId="5CE74111" w:rsidR="00EB3E07" w:rsidRPr="00237E4B" w:rsidRDefault="00EB3E07" w:rsidP="00EB3E07">
                      <w:pPr>
                        <w:rPr>
                          <w:rStyle w:val="Strong"/>
                        </w:rPr>
                      </w:pPr>
                      <w:r w:rsidRPr="00EB3E07">
                        <w:rPr>
                          <w:rStyle w:val="Strong"/>
                          <w:color w:val="292934" w:themeColor="text1"/>
                        </w:rPr>
                        <w:t>Learning Objectives:</w:t>
                      </w:r>
                    </w:p>
                    <w:p w14:paraId="36C66616" w14:textId="527EA8C8" w:rsidR="00EB3E07" w:rsidRDefault="00EB3E07" w:rsidP="00EB3E07">
                      <w:pPr>
                        <w:pStyle w:val="ListParagraph"/>
                        <w:numPr>
                          <w:ilvl w:val="0"/>
                          <w:numId w:val="25"/>
                        </w:numPr>
                        <w:spacing w:after="0" w:line="240" w:lineRule="auto"/>
                        <w:jc w:val="left"/>
                      </w:pPr>
                      <w:r w:rsidRPr="00EB3E07">
                        <w:t>Use the genome browser to visualize a given transcriptional unit</w:t>
                      </w:r>
                    </w:p>
                    <w:p w14:paraId="601DD95F" w14:textId="0BAE6525" w:rsidR="00EB3E07" w:rsidRDefault="00EB3E07" w:rsidP="00EB3E07">
                      <w:pPr>
                        <w:pStyle w:val="ListParagraph"/>
                        <w:numPr>
                          <w:ilvl w:val="0"/>
                          <w:numId w:val="25"/>
                        </w:numPr>
                        <w:spacing w:after="0" w:line="240" w:lineRule="auto"/>
                        <w:jc w:val="left"/>
                      </w:pPr>
                      <w:r w:rsidRPr="00EB3E07">
                        <w:t>Predict the locations of exons and introns using RNA seq reads</w:t>
                      </w:r>
                    </w:p>
                  </w:txbxContent>
                </v:textbox>
                <w10:anchorlock/>
              </v:rect>
            </w:pict>
          </mc:Fallback>
        </mc:AlternateContent>
      </w:r>
    </w:p>
    <w:p w14:paraId="44C2CCA4" w14:textId="57869B70" w:rsidR="003636DC" w:rsidRPr="003636DC" w:rsidRDefault="003636DC" w:rsidP="00AF7FB5">
      <w:pPr>
        <w:pStyle w:val="ListNumber"/>
      </w:pPr>
      <w:r w:rsidRPr="00841289">
        <w:t>Open a new web browser window and go to the UCSC Genome Bro</w:t>
      </w:r>
      <w:r w:rsidR="00E5669A">
        <w:t>ws</w:t>
      </w:r>
      <w:r w:rsidRPr="00841289">
        <w:t xml:space="preserve">er Mirror site at </w:t>
      </w:r>
      <w:hyperlink r:id="rId11" w:history="1">
        <w:r w:rsidRPr="00841289">
          <w:rPr>
            <w:rStyle w:val="Hyperlink"/>
            <w:rFonts w:cstheme="minorHAnsi"/>
            <w:szCs w:val="22"/>
          </w:rPr>
          <w:t>http://gander.wustl.edu/</w:t>
        </w:r>
      </w:hyperlink>
      <w:r w:rsidRPr="00841289">
        <w:rPr>
          <w:rStyle w:val="apple-converted-space"/>
          <w:rFonts w:cstheme="minorHAnsi"/>
          <w:color w:val="333333"/>
          <w:szCs w:val="22"/>
        </w:rPr>
        <w:t xml:space="preserve">. </w:t>
      </w:r>
      <w:r w:rsidRPr="00841289">
        <w:t xml:space="preserve"> Fo</w:t>
      </w:r>
      <w:r w:rsidR="00CD73F9">
        <w:t>llow the instructions given in M</w:t>
      </w:r>
      <w:r w:rsidRPr="00841289">
        <w:t xml:space="preserve">odule 1 to navigate to the contig1 project in the </w:t>
      </w:r>
      <w:r w:rsidRPr="00841289">
        <w:rPr>
          <w:i/>
        </w:rPr>
        <w:t xml:space="preserve">D. melanogaster </w:t>
      </w:r>
      <w:r w:rsidRPr="00841289">
        <w:t>"July 2014 (Gene)" assembly.</w:t>
      </w:r>
    </w:p>
    <w:p w14:paraId="0743A19E" w14:textId="4896E134" w:rsidR="003636DC" w:rsidRPr="003636DC" w:rsidRDefault="003636DC" w:rsidP="00AF7FB5">
      <w:pPr>
        <w:pStyle w:val="ListNumber"/>
      </w:pPr>
      <w:r w:rsidRPr="00841289">
        <w:rPr>
          <w:color w:val="333333"/>
        </w:rPr>
        <w:t xml:space="preserve">To navigate to the genomic region surrounding the </w:t>
      </w:r>
      <w:proofErr w:type="spellStart"/>
      <w:r w:rsidRPr="00841289">
        <w:rPr>
          <w:i/>
          <w:color w:val="333333"/>
        </w:rPr>
        <w:t>tra</w:t>
      </w:r>
      <w:proofErr w:type="spellEnd"/>
      <w:r w:rsidRPr="00841289">
        <w:rPr>
          <w:color w:val="333333"/>
        </w:rPr>
        <w:t xml:space="preserve"> gene, enter "</w:t>
      </w:r>
      <w:r w:rsidRPr="00841289">
        <w:rPr>
          <w:b/>
          <w:color w:val="333333"/>
        </w:rPr>
        <w:t>contig1:</w:t>
      </w:r>
      <w:r w:rsidR="00485C62">
        <w:rPr>
          <w:b/>
        </w:rPr>
        <w:t>9,650-11,</w:t>
      </w:r>
      <w:r w:rsidRPr="00841289">
        <w:rPr>
          <w:b/>
        </w:rPr>
        <w:t>000</w:t>
      </w:r>
      <w:r w:rsidRPr="00841289">
        <w:t>" into</w:t>
      </w:r>
      <w:r w:rsidR="00745322">
        <w:t xml:space="preserve"> the</w:t>
      </w:r>
      <w:r w:rsidRPr="00841289">
        <w:t xml:space="preserve"> "</w:t>
      </w:r>
      <w:r w:rsidR="00254BE0">
        <w:t>enter position or search terms</w:t>
      </w:r>
      <w:r w:rsidRPr="00841289">
        <w:t xml:space="preserve">" field located just above the displayed tracks and then click on the </w:t>
      </w:r>
      <w:r w:rsidR="00A54CA2">
        <w:t>“go”</w:t>
      </w:r>
      <w:r w:rsidRPr="00841289">
        <w:t xml:space="preserve"> button. As you learned in the previous module, you can also use the buttons in the navigation controls section to zoom in, zoom out, and use the arrows to move to different parts of the contig.  In addition, you can place your cursor on the "Scale" or the "Base Position" sections of the Genome Browser image and then drag your cursor from the initial position to the end position to zoom into a region of interest.</w:t>
      </w:r>
    </w:p>
    <w:p w14:paraId="1CEC8DD3" w14:textId="4B5E53E2" w:rsidR="003636DC" w:rsidRPr="003636DC" w:rsidRDefault="003636DC" w:rsidP="00AF7FB5">
      <w:pPr>
        <w:pStyle w:val="ListNumber"/>
      </w:pPr>
      <w:r w:rsidRPr="00841289">
        <w:t>This region</w:t>
      </w:r>
      <w:r w:rsidR="00E569F9">
        <w:t xml:space="preserve"> from 9,650-11,000</w:t>
      </w:r>
      <w:r w:rsidRPr="00841289">
        <w:t xml:space="preserve"> contains the entire </w:t>
      </w:r>
      <w:proofErr w:type="spellStart"/>
      <w:r w:rsidRPr="00841289">
        <w:rPr>
          <w:i/>
        </w:rPr>
        <w:t>tra</w:t>
      </w:r>
      <w:proofErr w:type="spellEnd"/>
      <w:r w:rsidRPr="00841289">
        <w:rPr>
          <w:i/>
        </w:rPr>
        <w:t xml:space="preserve"> </w:t>
      </w:r>
      <w:r w:rsidR="00D525B7">
        <w:t>(</w:t>
      </w:r>
      <w:r w:rsidR="00D525B7" w:rsidRPr="00D525B7">
        <w:rPr>
          <w:i/>
        </w:rPr>
        <w:t>transformer</w:t>
      </w:r>
      <w:r w:rsidR="00D525B7">
        <w:t xml:space="preserve">) </w:t>
      </w:r>
      <w:r w:rsidRPr="00D525B7">
        <w:t>gene</w:t>
      </w:r>
      <w:r w:rsidRPr="00841289">
        <w:t xml:space="preserve"> and the very end of the previous gene </w:t>
      </w:r>
      <w:r w:rsidRPr="00841289">
        <w:rPr>
          <w:i/>
        </w:rPr>
        <w:t>spd-2</w:t>
      </w:r>
      <w:r w:rsidR="00D525B7">
        <w:rPr>
          <w:i/>
        </w:rPr>
        <w:t xml:space="preserve"> </w:t>
      </w:r>
      <w:r w:rsidR="00D525B7">
        <w:t>(</w:t>
      </w:r>
      <w:r w:rsidR="00D525B7">
        <w:rPr>
          <w:i/>
        </w:rPr>
        <w:t>spindle defective 2</w:t>
      </w:r>
      <w:r w:rsidR="00D525B7">
        <w:t>)</w:t>
      </w:r>
      <w:r w:rsidRPr="00841289">
        <w:t>.  As described i</w:t>
      </w:r>
      <w:r w:rsidR="00CD73F9">
        <w:t>n M</w:t>
      </w:r>
      <w:r w:rsidRPr="00841289">
        <w:t>odule 1, the suffix (e.g.</w:t>
      </w:r>
      <w:r w:rsidR="00793EAF">
        <w:t>,</w:t>
      </w:r>
      <w:r w:rsidRPr="00841289">
        <w:t xml:space="preserve"> -RA) corresponds to the name of the isoform that is associated with the gene.  Hence spd-2-RA corresponds to the A isoform of the </w:t>
      </w:r>
      <w:r w:rsidRPr="00841289">
        <w:rPr>
          <w:i/>
        </w:rPr>
        <w:t>spd-2</w:t>
      </w:r>
      <w:r w:rsidRPr="00841289">
        <w:t xml:space="preserve"> gene.  </w:t>
      </w:r>
    </w:p>
    <w:p w14:paraId="1E7E1C62" w14:textId="3ACE1EB4" w:rsidR="003636DC" w:rsidRPr="003636DC" w:rsidRDefault="00E569F9" w:rsidP="00AF7FB5">
      <w:pPr>
        <w:pStyle w:val="ListNumber"/>
      </w:pPr>
      <w:r w:rsidRPr="00841289">
        <w:t>Because the Genome Browser remembers your previous display settings, we will hide all the evidence tracks and then enable only the subset of tracks that we need:</w:t>
      </w:r>
      <w:r>
        <w:t xml:space="preserve"> </w:t>
      </w:r>
      <w:r w:rsidR="003636DC" w:rsidRPr="00841289">
        <w:t>Click on the "</w:t>
      </w:r>
      <w:r w:rsidR="003636DC" w:rsidRPr="008439D5">
        <w:rPr>
          <w:b/>
        </w:rPr>
        <w:t>hide all</w:t>
      </w:r>
      <w:r w:rsidR="003636DC" w:rsidRPr="00841289">
        <w:t xml:space="preserve">" button located below the Genome Browser image.  </w:t>
      </w:r>
      <w:r>
        <w:t>Then, c</w:t>
      </w:r>
      <w:r w:rsidR="003636DC" w:rsidRPr="00841289">
        <w:t>onfigure the display modes as follows:</w:t>
      </w:r>
    </w:p>
    <w:p w14:paraId="6713966B" w14:textId="77777777" w:rsidR="003636DC" w:rsidRPr="00841289" w:rsidRDefault="003636DC" w:rsidP="001726CB">
      <w:pPr>
        <w:pStyle w:val="ListParagraph"/>
      </w:pPr>
      <w:r w:rsidRPr="00841289">
        <w:t>Under "Mapping and Sequencing Tracks"</w:t>
      </w:r>
    </w:p>
    <w:p w14:paraId="757E7743" w14:textId="77777777" w:rsidR="003636DC" w:rsidRPr="00841289" w:rsidRDefault="003636DC" w:rsidP="001726CB">
      <w:pPr>
        <w:pStyle w:val="ListParagraph"/>
        <w:rPr>
          <w:b/>
        </w:rPr>
      </w:pPr>
      <w:r w:rsidRPr="00841289">
        <w:t xml:space="preserve">Base Position: </w:t>
      </w:r>
      <w:r w:rsidRPr="00841289">
        <w:rPr>
          <w:b/>
        </w:rPr>
        <w:t>full</w:t>
      </w:r>
    </w:p>
    <w:p w14:paraId="0FB230DD" w14:textId="77777777" w:rsidR="003636DC" w:rsidRPr="00841289" w:rsidRDefault="003636DC" w:rsidP="001726CB">
      <w:pPr>
        <w:pStyle w:val="ListParagraph"/>
      </w:pPr>
      <w:r w:rsidRPr="00841289">
        <w:t>Under "Gene and Gene Prediction Tracks"</w:t>
      </w:r>
    </w:p>
    <w:p w14:paraId="42095AF0" w14:textId="77777777" w:rsidR="003636DC" w:rsidRPr="00841289" w:rsidRDefault="003636DC" w:rsidP="001726CB">
      <w:pPr>
        <w:pStyle w:val="ListParagraph"/>
      </w:pPr>
      <w:r w:rsidRPr="00841289">
        <w:t xml:space="preserve">FlyBase Genes: </w:t>
      </w:r>
      <w:r w:rsidRPr="00841289">
        <w:rPr>
          <w:b/>
        </w:rPr>
        <w:t>pack</w:t>
      </w:r>
    </w:p>
    <w:p w14:paraId="208E213F" w14:textId="4FA7305C" w:rsidR="003636DC" w:rsidRPr="008A3DC8" w:rsidRDefault="003636DC" w:rsidP="008A3DC8">
      <w:pPr>
        <w:pStyle w:val="ListParagraph"/>
      </w:pPr>
      <w:r w:rsidRPr="00841289">
        <w:t xml:space="preserve">Click on </w:t>
      </w:r>
      <w:r w:rsidR="00AA0B2F">
        <w:t xml:space="preserve">any of </w:t>
      </w:r>
      <w:r w:rsidRPr="00841289">
        <w:t>the "refresh" button</w:t>
      </w:r>
      <w:r w:rsidR="00AA0B2F">
        <w:t>s</w:t>
      </w:r>
      <w:r w:rsidRPr="00841289">
        <w:t xml:space="preserve"> to update the display (</w:t>
      </w:r>
      <w:r w:rsidRPr="006B2546">
        <w:rPr>
          <w:b/>
        </w:rPr>
        <w:fldChar w:fldCharType="begin"/>
      </w:r>
      <w:r w:rsidRPr="006B2546">
        <w:rPr>
          <w:b/>
        </w:rPr>
        <w:instrText xml:space="preserve"> REF _Ref269762529 \h </w:instrText>
      </w:r>
      <w:r w:rsidR="006B2546">
        <w:rPr>
          <w:b/>
        </w:rPr>
        <w:instrText xml:space="preserve"> \* MERGEFORMAT </w:instrText>
      </w:r>
      <w:r w:rsidRPr="006B2546">
        <w:rPr>
          <w:b/>
        </w:rPr>
      </w:r>
      <w:r w:rsidRPr="006B2546">
        <w:rPr>
          <w:b/>
        </w:rPr>
        <w:fldChar w:fldCharType="separate"/>
      </w:r>
      <w:r w:rsidRPr="006B2546">
        <w:rPr>
          <w:b/>
        </w:rPr>
        <w:t xml:space="preserve">Figure </w:t>
      </w:r>
      <w:r w:rsidRPr="006B2546">
        <w:rPr>
          <w:b/>
          <w:noProof/>
        </w:rPr>
        <w:t>1</w:t>
      </w:r>
      <w:r w:rsidRPr="006B2546">
        <w:rPr>
          <w:b/>
        </w:rPr>
        <w:fldChar w:fldCharType="end"/>
      </w:r>
      <w:r w:rsidRPr="00841289">
        <w:t>)</w:t>
      </w:r>
    </w:p>
    <w:p w14:paraId="079E209E" w14:textId="77777777" w:rsidR="003636DC" w:rsidRPr="008439D5" w:rsidRDefault="003636DC" w:rsidP="00D74B53">
      <w:r w:rsidRPr="008439D5">
        <w:lastRenderedPageBreak/>
        <w:t xml:space="preserve">Note: Depending on your screen resolution, you may need to zoom in further to see the nucleotides and amino acid translations even if you set the "Base Position" track to full.  </w:t>
      </w:r>
    </w:p>
    <w:p w14:paraId="5855FFC0" w14:textId="77777777" w:rsidR="003636DC" w:rsidRDefault="003636DC" w:rsidP="003636DC">
      <w:pPr>
        <w:pStyle w:val="NormalWeb"/>
        <w:keepNext/>
        <w:shd w:val="clear" w:color="auto" w:fill="FFFFFF"/>
        <w:spacing w:line="285" w:lineRule="atLeast"/>
        <w:ind w:firstLine="720"/>
        <w:textAlignment w:val="baseline"/>
      </w:pPr>
      <w:r>
        <w:rPr>
          <w:rFonts w:ascii="Arial" w:hAnsi="Arial" w:cs="Arial"/>
          <w:noProof/>
          <w:szCs w:val="22"/>
        </w:rPr>
        <w:drawing>
          <wp:inline distT="0" distB="0" distL="0" distR="0" wp14:anchorId="33A17784" wp14:editId="5FC10EED">
            <wp:extent cx="4839649" cy="2592879"/>
            <wp:effectExtent l="0" t="0" r="1206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5 at 10.50.43 PM.png"/>
                    <pic:cNvPicPr/>
                  </pic:nvPicPr>
                  <pic:blipFill>
                    <a:blip r:embed="rId12">
                      <a:extLst>
                        <a:ext uri="{28A0092B-C50C-407E-A947-70E740481C1C}">
                          <a14:useLocalDpi xmlns:a14="http://schemas.microsoft.com/office/drawing/2010/main" val="0"/>
                        </a:ext>
                      </a:extLst>
                    </a:blip>
                    <a:stretch>
                      <a:fillRect/>
                    </a:stretch>
                  </pic:blipFill>
                  <pic:spPr>
                    <a:xfrm>
                      <a:off x="0" y="0"/>
                      <a:ext cx="4839649" cy="2592879"/>
                    </a:xfrm>
                    <a:prstGeom prst="rect">
                      <a:avLst/>
                    </a:prstGeom>
                  </pic:spPr>
                </pic:pic>
              </a:graphicData>
            </a:graphic>
          </wp:inline>
        </w:drawing>
      </w:r>
    </w:p>
    <w:p w14:paraId="764144FC" w14:textId="2A959740" w:rsidR="003636DC" w:rsidRPr="00841289" w:rsidRDefault="003636DC" w:rsidP="003636DC">
      <w:pPr>
        <w:pStyle w:val="Caption"/>
        <w:ind w:left="720"/>
        <w:rPr>
          <w:rFonts w:cstheme="minorHAnsi"/>
          <w:sz w:val="22"/>
          <w:szCs w:val="22"/>
        </w:rPr>
      </w:pPr>
      <w:bookmarkStart w:id="1" w:name="_Ref269762529"/>
      <w:r w:rsidRPr="00841289">
        <w:rPr>
          <w:rFonts w:cstheme="minorHAnsi"/>
        </w:rPr>
        <w:t xml:space="preserve">Figure </w:t>
      </w:r>
      <w:r w:rsidRPr="00841289">
        <w:rPr>
          <w:rFonts w:cstheme="minorHAnsi"/>
        </w:rPr>
        <w:fldChar w:fldCharType="begin"/>
      </w:r>
      <w:r w:rsidRPr="00841289">
        <w:rPr>
          <w:rFonts w:cstheme="minorHAnsi"/>
        </w:rPr>
        <w:instrText xml:space="preserve"> SEQ Figure \* ARABIC </w:instrText>
      </w:r>
      <w:r w:rsidRPr="00841289">
        <w:rPr>
          <w:rFonts w:cstheme="minorHAnsi"/>
        </w:rPr>
        <w:fldChar w:fldCharType="separate"/>
      </w:r>
      <w:r>
        <w:rPr>
          <w:rFonts w:cstheme="minorHAnsi"/>
          <w:noProof/>
        </w:rPr>
        <w:t>1</w:t>
      </w:r>
      <w:r w:rsidRPr="00841289">
        <w:rPr>
          <w:rFonts w:cstheme="minorHAnsi"/>
          <w:noProof/>
        </w:rPr>
        <w:fldChar w:fldCharType="end"/>
      </w:r>
      <w:bookmarkEnd w:id="1"/>
      <w:r>
        <w:rPr>
          <w:rFonts w:cstheme="minorHAnsi"/>
        </w:rPr>
        <w:t xml:space="preserve"> </w:t>
      </w:r>
      <w:r w:rsidRPr="00841289">
        <w:rPr>
          <w:rFonts w:cstheme="minorHAnsi"/>
        </w:rPr>
        <w:t xml:space="preserve">Configuring the display modes for the evidence tracks surrounding the </w:t>
      </w:r>
      <w:r w:rsidRPr="00841289">
        <w:rPr>
          <w:rFonts w:cstheme="minorHAnsi"/>
          <w:i/>
        </w:rPr>
        <w:t>tra</w:t>
      </w:r>
      <w:r w:rsidRPr="00841289">
        <w:rPr>
          <w:rFonts w:cstheme="minorHAnsi"/>
        </w:rPr>
        <w:t xml:space="preserve"> gene.</w:t>
      </w:r>
    </w:p>
    <w:p w14:paraId="41006864" w14:textId="3F0E880E" w:rsidR="003636DC" w:rsidRPr="003636DC" w:rsidRDefault="00F279A3" w:rsidP="003636DC">
      <w:pPr>
        <w:pStyle w:val="Heading2"/>
      </w:pPr>
      <w:r>
        <w:rPr>
          <w:rStyle w:val="IntenseReference"/>
          <w:b w:val="0"/>
          <w:bCs w:val="0"/>
          <w:smallCaps/>
          <w:u w:val="none"/>
        </w:rPr>
        <w:t>Identifying the transcription</w:t>
      </w:r>
      <w:r w:rsidR="003636DC" w:rsidRPr="003636DC">
        <w:rPr>
          <w:rStyle w:val="IntenseReference"/>
          <w:b w:val="0"/>
          <w:bCs w:val="0"/>
          <w:smallCaps/>
          <w:u w:val="none"/>
        </w:rPr>
        <w:t xml:space="preserve"> unit for the </w:t>
      </w:r>
      <w:proofErr w:type="spellStart"/>
      <w:r w:rsidR="003636DC" w:rsidRPr="003636DC">
        <w:rPr>
          <w:rStyle w:val="IntenseReference"/>
          <w:b w:val="0"/>
          <w:bCs w:val="0"/>
          <w:smallCaps/>
          <w:u w:val="none"/>
        </w:rPr>
        <w:t>tra</w:t>
      </w:r>
      <w:proofErr w:type="spellEnd"/>
      <w:r w:rsidR="003636DC" w:rsidRPr="003636DC">
        <w:rPr>
          <w:rStyle w:val="IntenseReference"/>
          <w:b w:val="0"/>
          <w:bCs w:val="0"/>
          <w:smallCaps/>
          <w:u w:val="none"/>
        </w:rPr>
        <w:t xml:space="preserve"> gene</w:t>
      </w:r>
    </w:p>
    <w:p w14:paraId="47B18D15" w14:textId="5AB8E779" w:rsidR="003636DC" w:rsidRPr="00841289" w:rsidRDefault="003636DC" w:rsidP="00AF7FB5">
      <w:pPr>
        <w:pStyle w:val="ListNumber"/>
      </w:pPr>
      <w:r w:rsidRPr="00841289">
        <w:t xml:space="preserve">Now let’s investigate how the string of As, Ts, Cs, and Gs of the DNA sequence in this genomic region give rise to the mRNAs for the </w:t>
      </w:r>
      <w:proofErr w:type="spellStart"/>
      <w:r w:rsidRPr="00841289">
        <w:rPr>
          <w:i/>
        </w:rPr>
        <w:t>tra</w:t>
      </w:r>
      <w:proofErr w:type="spellEnd"/>
      <w:r w:rsidRPr="00841289">
        <w:rPr>
          <w:i/>
        </w:rPr>
        <w:t xml:space="preserve"> </w:t>
      </w:r>
      <w:r w:rsidRPr="00841289">
        <w:t xml:space="preserve">gene.  The </w:t>
      </w:r>
      <w:r w:rsidR="00485C62">
        <w:t xml:space="preserve">"FlyBase Genes" track shows the </w:t>
      </w:r>
      <w:r w:rsidRPr="00841289">
        <w:t>protein-coding genes that have been annotated by FlyBase.  According to this track, there are actually two different mRNAs (</w:t>
      </w:r>
      <w:proofErr w:type="spellStart"/>
      <w:r w:rsidRPr="00841289">
        <w:t>tra</w:t>
      </w:r>
      <w:proofErr w:type="spellEnd"/>
      <w:r w:rsidRPr="00841289">
        <w:t xml:space="preserve">-RA and </w:t>
      </w:r>
      <w:proofErr w:type="spellStart"/>
      <w:r w:rsidRPr="00841289">
        <w:t>tra</w:t>
      </w:r>
      <w:proofErr w:type="spellEnd"/>
      <w:r w:rsidRPr="00841289">
        <w:t>-RB) made from the same DNA sequence (</w:t>
      </w:r>
      <w:r w:rsidRPr="006B2546">
        <w:rPr>
          <w:b/>
        </w:rPr>
        <w:fldChar w:fldCharType="begin"/>
      </w:r>
      <w:r w:rsidRPr="006B2546">
        <w:rPr>
          <w:b/>
        </w:rPr>
        <w:instrText xml:space="preserve"> REF _Ref269763285 \h </w:instrText>
      </w:r>
      <w:r w:rsidR="006B2546">
        <w:rPr>
          <w:b/>
        </w:rPr>
        <w:instrText xml:space="preserve"> \* MERGEFORMAT </w:instrText>
      </w:r>
      <w:r w:rsidRPr="006B2546">
        <w:rPr>
          <w:b/>
        </w:rPr>
      </w:r>
      <w:r w:rsidRPr="006B2546">
        <w:rPr>
          <w:b/>
        </w:rPr>
        <w:fldChar w:fldCharType="separate"/>
      </w:r>
      <w:r w:rsidRPr="006B2546">
        <w:rPr>
          <w:rFonts w:cstheme="minorHAnsi"/>
          <w:b/>
        </w:rPr>
        <w:t xml:space="preserve">Figure </w:t>
      </w:r>
      <w:r w:rsidRPr="006B2546">
        <w:rPr>
          <w:rFonts w:cstheme="minorHAnsi"/>
          <w:b/>
          <w:noProof/>
        </w:rPr>
        <w:t>2</w:t>
      </w:r>
      <w:r w:rsidRPr="006B2546">
        <w:rPr>
          <w:b/>
        </w:rPr>
        <w:fldChar w:fldCharType="end"/>
      </w:r>
      <w:r w:rsidRPr="00841289">
        <w:t>).  These repres</w:t>
      </w:r>
      <w:r w:rsidR="00AD580E">
        <w:t xml:space="preserve">ent two alternative forms </w:t>
      </w:r>
      <w:r w:rsidRPr="00841289">
        <w:t xml:space="preserve">known as </w:t>
      </w:r>
      <w:r w:rsidRPr="00841289">
        <w:rPr>
          <w:b/>
        </w:rPr>
        <w:t>isoforms</w:t>
      </w:r>
      <w:r w:rsidR="00AD580E">
        <w:t xml:space="preserve"> </w:t>
      </w:r>
      <w:r w:rsidRPr="00841289">
        <w:t xml:space="preserve">of the </w:t>
      </w:r>
      <w:r w:rsidRPr="00841289">
        <w:rPr>
          <w:i/>
        </w:rPr>
        <w:t>transformer</w:t>
      </w:r>
      <w:r w:rsidRPr="00841289">
        <w:t xml:space="preserve"> (</w:t>
      </w:r>
      <w:proofErr w:type="spellStart"/>
      <w:r w:rsidRPr="00841289">
        <w:rPr>
          <w:i/>
        </w:rPr>
        <w:t>tra</w:t>
      </w:r>
      <w:proofErr w:type="spellEnd"/>
      <w:r w:rsidRPr="00841289">
        <w:t>) gene product.</w:t>
      </w:r>
    </w:p>
    <w:p w14:paraId="017E46C9" w14:textId="77777777" w:rsidR="003636DC" w:rsidRDefault="003636DC" w:rsidP="003636DC">
      <w:pPr>
        <w:pStyle w:val="NormalWeb"/>
        <w:shd w:val="clear" w:color="auto" w:fill="FFFFFF"/>
        <w:spacing w:line="285" w:lineRule="atLeast"/>
        <w:ind w:left="720"/>
        <w:textAlignment w:val="baseline"/>
        <w:rPr>
          <w:rFonts w:ascii="Arial" w:hAnsi="Arial" w:cs="Arial"/>
          <w:szCs w:val="22"/>
        </w:rPr>
      </w:pPr>
    </w:p>
    <w:p w14:paraId="646E2C90" w14:textId="77777777" w:rsidR="003636DC" w:rsidRDefault="003636DC" w:rsidP="003636DC">
      <w:pPr>
        <w:keepNext/>
        <w:ind w:firstLine="720"/>
      </w:pPr>
      <w:r w:rsidRPr="000E259E">
        <w:rPr>
          <w:noProof/>
        </w:rPr>
        <w:drawing>
          <wp:inline distT="0" distB="0" distL="0" distR="0" wp14:anchorId="53094663" wp14:editId="4DAFC6B1">
            <wp:extent cx="4852035" cy="134092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kx:xplkb3wn6yz2kh5qlk88rll1gw0hdm:T:TemporaryItems:jpeg.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76971" cy="1347817"/>
                    </a:xfrm>
                    <a:prstGeom prst="rect">
                      <a:avLst/>
                    </a:prstGeom>
                    <a:noFill/>
                    <a:ln>
                      <a:noFill/>
                    </a:ln>
                  </pic:spPr>
                </pic:pic>
              </a:graphicData>
            </a:graphic>
          </wp:inline>
        </w:drawing>
      </w:r>
    </w:p>
    <w:p w14:paraId="71B07C35" w14:textId="77777777" w:rsidR="003636DC" w:rsidRPr="00841289" w:rsidRDefault="003636DC" w:rsidP="003636DC">
      <w:pPr>
        <w:pStyle w:val="Caption"/>
        <w:ind w:left="720"/>
        <w:rPr>
          <w:rFonts w:cstheme="minorHAnsi"/>
          <w:sz w:val="22"/>
          <w:szCs w:val="22"/>
        </w:rPr>
      </w:pPr>
      <w:bookmarkStart w:id="2" w:name="_Ref269763285"/>
      <w:r w:rsidRPr="00841289">
        <w:rPr>
          <w:rFonts w:cstheme="minorHAnsi"/>
        </w:rPr>
        <w:t xml:space="preserve">Figure </w:t>
      </w:r>
      <w:r w:rsidRPr="00841289">
        <w:rPr>
          <w:rFonts w:cstheme="minorHAnsi"/>
        </w:rPr>
        <w:fldChar w:fldCharType="begin"/>
      </w:r>
      <w:r w:rsidRPr="00841289">
        <w:rPr>
          <w:rFonts w:cstheme="minorHAnsi"/>
        </w:rPr>
        <w:instrText xml:space="preserve"> SEQ Figure \* ARABIC </w:instrText>
      </w:r>
      <w:r w:rsidRPr="00841289">
        <w:rPr>
          <w:rFonts w:cstheme="minorHAnsi"/>
        </w:rPr>
        <w:fldChar w:fldCharType="separate"/>
      </w:r>
      <w:r>
        <w:rPr>
          <w:rFonts w:cstheme="minorHAnsi"/>
          <w:noProof/>
        </w:rPr>
        <w:t>2</w:t>
      </w:r>
      <w:r w:rsidRPr="00841289">
        <w:rPr>
          <w:rFonts w:cstheme="minorHAnsi"/>
          <w:noProof/>
        </w:rPr>
        <w:fldChar w:fldCharType="end"/>
      </w:r>
      <w:bookmarkEnd w:id="2"/>
      <w:r w:rsidRPr="00841289">
        <w:rPr>
          <w:rFonts w:cstheme="minorHAnsi"/>
        </w:rPr>
        <w:t xml:space="preserve">   FlyBase annotated isoforms A (blue arrow) and B (red arrow) of </w:t>
      </w:r>
      <w:r w:rsidRPr="00841289">
        <w:rPr>
          <w:rFonts w:cstheme="minorHAnsi"/>
          <w:i/>
        </w:rPr>
        <w:t>tra</w:t>
      </w:r>
      <w:r w:rsidRPr="00841289">
        <w:rPr>
          <w:rFonts w:cstheme="minorHAnsi"/>
        </w:rPr>
        <w:t xml:space="preserve"> in </w:t>
      </w:r>
      <w:r w:rsidRPr="00841289">
        <w:rPr>
          <w:rFonts w:cstheme="minorHAnsi"/>
          <w:i/>
        </w:rPr>
        <w:t>D. melanogaster</w:t>
      </w:r>
      <w:r w:rsidRPr="00841289">
        <w:rPr>
          <w:rFonts w:cstheme="minorHAnsi"/>
        </w:rPr>
        <w:t>.</w:t>
      </w:r>
    </w:p>
    <w:p w14:paraId="50D94A15" w14:textId="77777777" w:rsidR="00195D05" w:rsidRDefault="003636DC" w:rsidP="00AF7FB5">
      <w:pPr>
        <w:pStyle w:val="ListNumber"/>
      </w:pPr>
      <w:r w:rsidRPr="00841289">
        <w:t>For the moment</w:t>
      </w:r>
      <w:r w:rsidR="00387167">
        <w:t>,</w:t>
      </w:r>
      <w:r w:rsidRPr="00841289">
        <w:t xml:space="preserve"> we will focus only on the A isoform of </w:t>
      </w:r>
      <w:proofErr w:type="spellStart"/>
      <w:r w:rsidRPr="00841289">
        <w:rPr>
          <w:i/>
        </w:rPr>
        <w:t>tra</w:t>
      </w:r>
      <w:proofErr w:type="spellEnd"/>
      <w:r w:rsidRPr="00841289">
        <w:t xml:space="preserve"> (</w:t>
      </w:r>
      <w:proofErr w:type="spellStart"/>
      <w:r w:rsidRPr="00841289">
        <w:t>tra</w:t>
      </w:r>
      <w:proofErr w:type="spellEnd"/>
      <w:r w:rsidRPr="00841289">
        <w:t>-RA).  As you learned in module 1, the black boxes represent the exons (the part of the transcript that makes up the mRNA); the thick black boxes represent the translated regions (i.e.</w:t>
      </w:r>
      <w:r w:rsidR="00793EAF">
        <w:t>,</w:t>
      </w:r>
      <w:r w:rsidRPr="00841289">
        <w:t xml:space="preserve"> the parts of the exons that contain information that codes for protein) while the thinner black boxes represent untranslated regions (i.e.</w:t>
      </w:r>
      <w:r w:rsidR="00793EAF">
        <w:t>,</w:t>
      </w:r>
      <w:r w:rsidRPr="00841289">
        <w:t xml:space="preserve"> the part of the exons that do </w:t>
      </w:r>
      <w:r w:rsidRPr="00841289">
        <w:lastRenderedPageBreak/>
        <w:t xml:space="preserve">not contain information that codes for protein).  Lines that connect multiple boxes </w:t>
      </w:r>
      <w:r w:rsidR="006B2546">
        <w:t xml:space="preserve">together represent introns, </w:t>
      </w:r>
      <w:r w:rsidRPr="00841289">
        <w:t xml:space="preserve">the parts of the transcript that are removed in the </w:t>
      </w:r>
      <w:r w:rsidR="006B2546">
        <w:t>production of a mature mRNA</w:t>
      </w:r>
      <w:r w:rsidRPr="00841289">
        <w:t xml:space="preserve">.  Collectively, they constitute the </w:t>
      </w:r>
      <w:r w:rsidRPr="00841289">
        <w:rPr>
          <w:b/>
        </w:rPr>
        <w:t>transcription unit</w:t>
      </w:r>
      <w:r w:rsidRPr="00841289">
        <w:t xml:space="preserve">, the part of the gene that is read by RNA polymerase II during transcription.  </w:t>
      </w:r>
    </w:p>
    <w:p w14:paraId="63C36779" w14:textId="77777777" w:rsidR="00195D05" w:rsidRDefault="00195D05" w:rsidP="00195D05">
      <w:pPr>
        <w:pStyle w:val="ListNumber"/>
        <w:numPr>
          <w:ilvl w:val="0"/>
          <w:numId w:val="0"/>
        </w:numPr>
        <w:ind w:left="360"/>
      </w:pPr>
    </w:p>
    <w:p w14:paraId="1FD12C5C" w14:textId="5A657E52" w:rsidR="003636DC" w:rsidRPr="00195D05" w:rsidRDefault="003636DC" w:rsidP="00195D05">
      <w:pPr>
        <w:pStyle w:val="ListNumber"/>
        <w:numPr>
          <w:ilvl w:val="0"/>
          <w:numId w:val="0"/>
        </w:numPr>
        <w:ind w:left="360"/>
      </w:pPr>
      <w:r w:rsidRPr="00195D05">
        <w:rPr>
          <w:rFonts w:eastAsia="Times New Roman"/>
          <w:color w:val="000000"/>
          <w:shd w:val="clear" w:color="auto" w:fill="FFFFFF"/>
        </w:rPr>
        <w:t>We use the name “transcription unit” rather than “gene” because genes also contain regulatory sequences (promoters and both positive and negative regulatory elements) that are not transcribed.  In contrast to prokaryotes, where most of the transcript codes for protein in a single open reading frame (no introns</w:t>
      </w:r>
      <w:r w:rsidR="00E569F9" w:rsidRPr="00195D05">
        <w:rPr>
          <w:rFonts w:eastAsia="Times New Roman"/>
          <w:color w:val="000000"/>
          <w:shd w:val="clear" w:color="auto" w:fill="FFFFFF"/>
        </w:rPr>
        <w:t>!)</w:t>
      </w:r>
      <w:r w:rsidR="00485C62" w:rsidRPr="00195D05">
        <w:rPr>
          <w:rFonts w:eastAsia="Times New Roman"/>
          <w:color w:val="000000"/>
          <w:shd w:val="clear" w:color="auto" w:fill="FFFFFF"/>
        </w:rPr>
        <w:t>,</w:t>
      </w:r>
      <w:r w:rsidR="00E569F9" w:rsidRPr="00195D05">
        <w:rPr>
          <w:rFonts w:eastAsia="Times New Roman"/>
          <w:color w:val="000000"/>
          <w:shd w:val="clear" w:color="auto" w:fill="FFFFFF"/>
        </w:rPr>
        <w:t xml:space="preserve"> </w:t>
      </w:r>
      <w:r w:rsidRPr="00195D05">
        <w:rPr>
          <w:rFonts w:eastAsia="Times New Roman"/>
          <w:color w:val="000000"/>
          <w:shd w:val="clear" w:color="auto" w:fill="FFFFFF"/>
        </w:rPr>
        <w:t>in eukaryotes, the transcript contains a lot of extra nucleotides that are not used to form the protein.</w:t>
      </w:r>
    </w:p>
    <w:p w14:paraId="369F9080" w14:textId="03883CE4" w:rsidR="003636DC" w:rsidRPr="00841289" w:rsidRDefault="007E7A0A" w:rsidP="00F03F0A">
      <w:pPr>
        <w:pStyle w:val="Q"/>
        <w:rPr>
          <w:rFonts w:cstheme="minorHAnsi"/>
          <w:szCs w:val="22"/>
        </w:rPr>
      </w:pPr>
      <w:r>
        <w:t xml:space="preserve"> </w:t>
      </w:r>
      <w:r w:rsidR="006B2546">
        <w:t xml:space="preserve">What is the span — </w:t>
      </w:r>
      <w:r w:rsidR="003636DC" w:rsidRPr="00B60D8F">
        <w:t>t</w:t>
      </w:r>
      <w:r w:rsidR="006B2546">
        <w:t>he start and end base positions —</w:t>
      </w:r>
      <w:r w:rsidR="003636DC" w:rsidRPr="00B60D8F">
        <w:t xml:space="preserve"> of</w:t>
      </w:r>
      <w:r w:rsidR="006B2546">
        <w:t xml:space="preserve"> the</w:t>
      </w:r>
      <w:r w:rsidR="003636DC" w:rsidRPr="00B60D8F">
        <w:t xml:space="preserve"> </w:t>
      </w:r>
      <w:proofErr w:type="spellStart"/>
      <w:r w:rsidR="003636DC" w:rsidRPr="00B60D8F">
        <w:t>tra</w:t>
      </w:r>
      <w:proofErr w:type="spellEnd"/>
      <w:r w:rsidR="003636DC" w:rsidRPr="00B60D8F">
        <w:t>-RA</w:t>
      </w:r>
      <w:r w:rsidR="00CC4B89">
        <w:t xml:space="preserve"> </w:t>
      </w:r>
      <w:r w:rsidR="00CC4B89" w:rsidRPr="000A5F95">
        <w:t>transcription unit</w:t>
      </w:r>
      <w:r w:rsidR="003636DC" w:rsidRPr="00B60D8F">
        <w:t>?</w:t>
      </w:r>
    </w:p>
    <w:p w14:paraId="45A52076" w14:textId="77777777" w:rsidR="00D74B53" w:rsidRPr="00D74B53" w:rsidRDefault="00D74B53" w:rsidP="00F03F0A">
      <w:pPr>
        <w:pStyle w:val="Q"/>
        <w:numPr>
          <w:ilvl w:val="0"/>
          <w:numId w:val="0"/>
        </w:numPr>
      </w:pPr>
    </w:p>
    <w:p w14:paraId="29D38DB5" w14:textId="77777777" w:rsidR="003636DC" w:rsidRPr="00841289" w:rsidRDefault="003636DC" w:rsidP="003636DC">
      <w:pPr>
        <w:pStyle w:val="NormalWeb"/>
        <w:shd w:val="clear" w:color="auto" w:fill="FFFFFF"/>
        <w:spacing w:line="285" w:lineRule="atLeast"/>
        <w:ind w:left="720"/>
        <w:textAlignment w:val="baseline"/>
        <w:rPr>
          <w:rFonts w:asciiTheme="minorHAnsi" w:hAnsiTheme="minorHAnsi" w:cstheme="minorHAnsi"/>
          <w:szCs w:val="22"/>
        </w:rPr>
      </w:pPr>
    </w:p>
    <w:p w14:paraId="33F01D9D" w14:textId="560394C0" w:rsidR="003636DC" w:rsidRPr="00841289" w:rsidRDefault="003636DC" w:rsidP="00AF7FB5">
      <w:pPr>
        <w:pStyle w:val="ListNumber"/>
      </w:pPr>
      <w:r w:rsidRPr="00841289">
        <w:t xml:space="preserve">The Genome Browser contains tracks that we can use to visualize the regions of the DNA that are transcribed into RNA.  For example, the "RNA Seq Tracks" section contains results from sequencing (mostly mature) mRNAs and then mapping the </w:t>
      </w:r>
      <w:r w:rsidR="00BE645F">
        <w:t>sequences found in the RNA</w:t>
      </w:r>
      <w:r w:rsidR="00745322">
        <w:t>-</w:t>
      </w:r>
      <w:r w:rsidR="00BE645F">
        <w:t>Seq reads back to</w:t>
      </w:r>
      <w:r w:rsidR="00BE645F" w:rsidRPr="00841289">
        <w:t xml:space="preserve"> </w:t>
      </w:r>
      <w:r w:rsidRPr="00841289">
        <w:t>the genome.  Hence regions with RNA-Seq read coverage usually correspond to regions in the genome that are being transcribed.  To visualize the distribution of these RNA-Seq reads, scroll down to the bottom of the page and then click on the "</w:t>
      </w:r>
      <w:r w:rsidRPr="007F08E3">
        <w:t>RNA-Seq Coverage</w:t>
      </w:r>
      <w:r w:rsidRPr="00841289">
        <w:t>" link under the "RNA Seq Tracks" section</w:t>
      </w:r>
      <w:r w:rsidR="00BE645F">
        <w:t xml:space="preserve"> header</w:t>
      </w:r>
      <w:r w:rsidRPr="00841289">
        <w:t xml:space="preserve"> (</w:t>
      </w:r>
      <w:r w:rsidRPr="006B2546">
        <w:rPr>
          <w:b/>
        </w:rPr>
        <w:fldChar w:fldCharType="begin"/>
      </w:r>
      <w:r w:rsidRPr="006B2546">
        <w:rPr>
          <w:b/>
        </w:rPr>
        <w:instrText xml:space="preserve"> REF _Ref269809100 \h </w:instrText>
      </w:r>
      <w:r w:rsidR="006B2546">
        <w:rPr>
          <w:b/>
        </w:rPr>
        <w:instrText xml:space="preserve"> \* MERGEFORMAT </w:instrText>
      </w:r>
      <w:r w:rsidRPr="006B2546">
        <w:rPr>
          <w:b/>
        </w:rPr>
      </w:r>
      <w:r w:rsidRPr="006B2546">
        <w:rPr>
          <w:b/>
        </w:rPr>
        <w:fldChar w:fldCharType="separate"/>
      </w:r>
      <w:r w:rsidRPr="006B2546">
        <w:rPr>
          <w:b/>
        </w:rPr>
        <w:t xml:space="preserve">Figure </w:t>
      </w:r>
      <w:r w:rsidRPr="006B2546">
        <w:rPr>
          <w:b/>
          <w:noProof/>
        </w:rPr>
        <w:t>3</w:t>
      </w:r>
      <w:r w:rsidRPr="006B2546">
        <w:rPr>
          <w:b/>
        </w:rPr>
        <w:fldChar w:fldCharType="end"/>
      </w:r>
      <w:r w:rsidRPr="00841289">
        <w:t>).</w:t>
      </w:r>
    </w:p>
    <w:p w14:paraId="1DACE71B" w14:textId="77777777" w:rsidR="003636DC" w:rsidRDefault="003636DC" w:rsidP="003636DC">
      <w:pPr>
        <w:pStyle w:val="NormalWeb"/>
        <w:shd w:val="clear" w:color="auto" w:fill="FFFFFF"/>
        <w:spacing w:line="285" w:lineRule="atLeast"/>
        <w:ind w:left="720"/>
        <w:textAlignment w:val="baseline"/>
        <w:rPr>
          <w:rFonts w:ascii="Arial" w:hAnsi="Arial" w:cs="Arial"/>
          <w:szCs w:val="22"/>
        </w:rPr>
      </w:pPr>
    </w:p>
    <w:p w14:paraId="0D2AACD6" w14:textId="77777777" w:rsidR="003636DC" w:rsidRDefault="003636DC" w:rsidP="003636DC">
      <w:pPr>
        <w:keepNext/>
        <w:ind w:firstLine="720"/>
      </w:pPr>
      <w:r w:rsidRPr="000E259E">
        <w:rPr>
          <w:noProof/>
        </w:rPr>
        <w:drawing>
          <wp:inline distT="0" distB="0" distL="0" distR="0" wp14:anchorId="5574F625" wp14:editId="31D7B8DB">
            <wp:extent cx="4394835" cy="14569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private:var:folders:kx:xplkb3wn6yz2kh5qlk88rll1gw0hdm:T:TemporaryItems:jpeg.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67994" cy="1481208"/>
                    </a:xfrm>
                    <a:prstGeom prst="rect">
                      <a:avLst/>
                    </a:prstGeom>
                    <a:noFill/>
                    <a:ln>
                      <a:noFill/>
                    </a:ln>
                  </pic:spPr>
                </pic:pic>
              </a:graphicData>
            </a:graphic>
          </wp:inline>
        </w:drawing>
      </w:r>
    </w:p>
    <w:p w14:paraId="39353FCC" w14:textId="77777777" w:rsidR="003636DC" w:rsidRPr="00841289" w:rsidRDefault="003636DC" w:rsidP="003636DC">
      <w:pPr>
        <w:pStyle w:val="Caption"/>
        <w:ind w:left="720"/>
        <w:rPr>
          <w:rFonts w:cstheme="minorHAnsi"/>
          <w:sz w:val="22"/>
          <w:szCs w:val="22"/>
        </w:rPr>
      </w:pPr>
      <w:bookmarkStart w:id="3" w:name="_Ref269809100"/>
      <w:r w:rsidRPr="00841289">
        <w:rPr>
          <w:rFonts w:cstheme="minorHAnsi"/>
        </w:rPr>
        <w:t xml:space="preserve">Figure </w:t>
      </w:r>
      <w:r w:rsidRPr="00841289">
        <w:rPr>
          <w:rFonts w:cstheme="minorHAnsi"/>
        </w:rPr>
        <w:fldChar w:fldCharType="begin"/>
      </w:r>
      <w:r w:rsidRPr="00841289">
        <w:rPr>
          <w:rFonts w:cstheme="minorHAnsi"/>
        </w:rPr>
        <w:instrText xml:space="preserve"> SEQ Figure \* ARABIC </w:instrText>
      </w:r>
      <w:r w:rsidRPr="00841289">
        <w:rPr>
          <w:rFonts w:cstheme="minorHAnsi"/>
        </w:rPr>
        <w:fldChar w:fldCharType="separate"/>
      </w:r>
      <w:r>
        <w:rPr>
          <w:rFonts w:cstheme="minorHAnsi"/>
          <w:noProof/>
        </w:rPr>
        <w:t>3</w:t>
      </w:r>
      <w:r w:rsidRPr="00841289">
        <w:rPr>
          <w:rFonts w:cstheme="minorHAnsi"/>
          <w:noProof/>
        </w:rPr>
        <w:fldChar w:fldCharType="end"/>
      </w:r>
      <w:bookmarkEnd w:id="3"/>
      <w:r w:rsidRPr="00841289">
        <w:rPr>
          <w:rFonts w:cstheme="minorHAnsi"/>
        </w:rPr>
        <w:t xml:space="preserve">   Click on the "RNA-Seq Coverage" to configure the display settings for this evidence track.</w:t>
      </w:r>
    </w:p>
    <w:p w14:paraId="4ADD3579" w14:textId="6BE534A9" w:rsidR="003636DC" w:rsidRPr="00841289" w:rsidRDefault="003636DC" w:rsidP="00AF7FB5">
      <w:pPr>
        <w:pStyle w:val="ListNumber"/>
      </w:pPr>
      <w:r w:rsidRPr="00841289">
        <w:t>Using the controls in the "RNA-Seq Read Coverage" page</w:t>
      </w:r>
      <w:r w:rsidR="00F82217">
        <w:t xml:space="preserve"> that comes up when you click the “RN</w:t>
      </w:r>
      <w:r w:rsidR="00745322">
        <w:t>A-</w:t>
      </w:r>
      <w:r w:rsidR="00F82217">
        <w:t>Seq Coverage” link</w:t>
      </w:r>
      <w:r w:rsidRPr="00841289">
        <w:t>, we will modify the display settings to the following (</w:t>
      </w:r>
      <w:r w:rsidRPr="00AD580E">
        <w:rPr>
          <w:b/>
        </w:rPr>
        <w:fldChar w:fldCharType="begin"/>
      </w:r>
      <w:r w:rsidRPr="00AD580E">
        <w:rPr>
          <w:b/>
        </w:rPr>
        <w:instrText xml:space="preserve"> REF _Ref269810231 \h </w:instrText>
      </w:r>
      <w:r w:rsidR="00AD580E">
        <w:rPr>
          <w:b/>
        </w:rPr>
        <w:instrText xml:space="preserve"> \* MERGEFORMAT </w:instrText>
      </w:r>
      <w:r w:rsidRPr="00AD580E">
        <w:rPr>
          <w:b/>
        </w:rPr>
      </w:r>
      <w:r w:rsidRPr="00AD580E">
        <w:rPr>
          <w:b/>
        </w:rPr>
        <w:fldChar w:fldCharType="separate"/>
      </w:r>
      <w:r w:rsidRPr="00AD580E">
        <w:rPr>
          <w:b/>
        </w:rPr>
        <w:t xml:space="preserve">Figure </w:t>
      </w:r>
      <w:r w:rsidRPr="00AD580E">
        <w:rPr>
          <w:b/>
          <w:noProof/>
        </w:rPr>
        <w:t>4</w:t>
      </w:r>
      <w:r w:rsidRPr="00AD580E">
        <w:rPr>
          <w:b/>
        </w:rPr>
        <w:fldChar w:fldCharType="end"/>
      </w:r>
      <w:r w:rsidRPr="00841289">
        <w:t>):</w:t>
      </w:r>
    </w:p>
    <w:p w14:paraId="23593DEC" w14:textId="77777777" w:rsidR="003636DC" w:rsidRPr="00D74B53" w:rsidRDefault="003636DC" w:rsidP="001726CB">
      <w:pPr>
        <w:pStyle w:val="ListParagraph"/>
      </w:pPr>
      <w:r w:rsidRPr="00D74B53">
        <w:t>Change the "Display mode" field to "</w:t>
      </w:r>
      <w:r w:rsidRPr="00D91AF4">
        <w:rPr>
          <w:b/>
        </w:rPr>
        <w:t>full</w:t>
      </w:r>
      <w:r w:rsidRPr="00D74B53">
        <w:t>"</w:t>
      </w:r>
    </w:p>
    <w:p w14:paraId="4CA9834D" w14:textId="710AB0A6" w:rsidR="004D56E8" w:rsidRDefault="004D56E8" w:rsidP="001726CB">
      <w:pPr>
        <w:pStyle w:val="ListParagraph"/>
      </w:pPr>
      <w:r w:rsidRPr="00D74B53">
        <w:t>Select the "Data view scaling" field to "</w:t>
      </w:r>
      <w:r w:rsidRPr="00D91AF4">
        <w:rPr>
          <w:b/>
        </w:rPr>
        <w:t>use vertical viewing range setting</w:t>
      </w:r>
      <w:r w:rsidRPr="00D74B53">
        <w:t>"</w:t>
      </w:r>
    </w:p>
    <w:p w14:paraId="31A94DD8" w14:textId="77777777" w:rsidR="003636DC" w:rsidRPr="00D74B53" w:rsidRDefault="003636DC" w:rsidP="001726CB">
      <w:pPr>
        <w:pStyle w:val="ListParagraph"/>
      </w:pPr>
      <w:r w:rsidRPr="00D74B53">
        <w:t xml:space="preserve">Change the "max" field under "Vertical viewing range" to </w:t>
      </w:r>
      <w:r w:rsidRPr="00D91AF4">
        <w:rPr>
          <w:b/>
        </w:rPr>
        <w:t>37</w:t>
      </w:r>
    </w:p>
    <w:p w14:paraId="1C077EA1" w14:textId="77777777" w:rsidR="003636DC" w:rsidRPr="00D74B53" w:rsidRDefault="003636DC" w:rsidP="001726CB">
      <w:pPr>
        <w:pStyle w:val="ListParagraph"/>
      </w:pPr>
      <w:r w:rsidRPr="00D74B53">
        <w:lastRenderedPageBreak/>
        <w:t>Under the "List sub-tracks" section, unselect the "Adult Males" track</w:t>
      </w:r>
    </w:p>
    <w:p w14:paraId="7C44F975" w14:textId="1C4CBBE4" w:rsidR="003636DC" w:rsidRPr="00195D05" w:rsidRDefault="003636DC" w:rsidP="00195D05">
      <w:pPr>
        <w:pStyle w:val="ListParagraph"/>
      </w:pPr>
      <w:r w:rsidRPr="00D74B53">
        <w:t>Click on the "Submit" button (“Display mode” line, near the top of the page)</w:t>
      </w:r>
    </w:p>
    <w:p w14:paraId="7D22FA7B" w14:textId="77A64C8B" w:rsidR="003636DC" w:rsidRPr="00AD580E" w:rsidRDefault="003636DC" w:rsidP="00D74B53">
      <w:r w:rsidRPr="00AD580E">
        <w:t>By default, the RNA-Seq Coverage track will auto-scale based on the read depth</w:t>
      </w:r>
      <w:r w:rsidR="00485C62" w:rsidRPr="00AD580E">
        <w:t xml:space="preserve"> (that is, the number of reads)</w:t>
      </w:r>
      <w:r w:rsidRPr="00AD580E">
        <w:t xml:space="preserve"> in the viewing region.  The settings above override this setting and manually define the scale to be from 1 to 37.  The RNA-Seq Coverage track contains data from </w:t>
      </w:r>
      <w:r w:rsidR="00F82217" w:rsidRPr="00AD580E">
        <w:t xml:space="preserve">mRNA isolated from </w:t>
      </w:r>
      <w:r w:rsidR="00AD580E">
        <w:t>two separate samples, adult males and adult females.</w:t>
      </w:r>
      <w:r w:rsidRPr="00AD580E">
        <w:t xml:space="preserve">  Here we unselect the "Adult Males" track so that the Genome Browser will only show the RNA-Seq read coverage from adult females. We will return to the “Adult Males” track in Module 6.</w:t>
      </w:r>
    </w:p>
    <w:p w14:paraId="38D397C4" w14:textId="77777777" w:rsidR="003636DC" w:rsidRDefault="003636DC" w:rsidP="003636DC">
      <w:pPr>
        <w:keepNext/>
        <w:ind w:firstLine="720"/>
      </w:pPr>
      <w:r w:rsidRPr="000E259E">
        <w:rPr>
          <w:rFonts w:ascii="Arial" w:hAnsi="Arial" w:cs="Arial"/>
          <w:noProof/>
          <w:szCs w:val="22"/>
        </w:rPr>
        <w:drawing>
          <wp:inline distT="0" distB="0" distL="0" distR="0" wp14:anchorId="2956E5E6" wp14:editId="1ACAA4D7">
            <wp:extent cx="4523736" cy="2519514"/>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23736" cy="2519514"/>
                    </a:xfrm>
                    <a:prstGeom prst="rect">
                      <a:avLst/>
                    </a:prstGeom>
                    <a:noFill/>
                    <a:ln>
                      <a:noFill/>
                    </a:ln>
                  </pic:spPr>
                </pic:pic>
              </a:graphicData>
            </a:graphic>
          </wp:inline>
        </w:drawing>
      </w:r>
    </w:p>
    <w:p w14:paraId="2871FF4A" w14:textId="3C9C78C9" w:rsidR="003636DC" w:rsidRPr="00841289" w:rsidRDefault="003636DC" w:rsidP="003636DC">
      <w:pPr>
        <w:pStyle w:val="Caption"/>
        <w:ind w:left="720"/>
        <w:rPr>
          <w:rFonts w:cstheme="minorHAnsi"/>
          <w:sz w:val="22"/>
          <w:szCs w:val="22"/>
        </w:rPr>
      </w:pPr>
      <w:bookmarkStart w:id="4" w:name="_Ref269810231"/>
      <w:r w:rsidRPr="00841289">
        <w:rPr>
          <w:rFonts w:cstheme="minorHAnsi"/>
        </w:rPr>
        <w:t xml:space="preserve">Figure </w:t>
      </w:r>
      <w:r w:rsidRPr="00841289">
        <w:rPr>
          <w:rFonts w:cstheme="minorHAnsi"/>
        </w:rPr>
        <w:fldChar w:fldCharType="begin"/>
      </w:r>
      <w:r w:rsidRPr="00841289">
        <w:rPr>
          <w:rFonts w:cstheme="minorHAnsi"/>
        </w:rPr>
        <w:instrText xml:space="preserve"> SEQ Figure \* ARABIC </w:instrText>
      </w:r>
      <w:r w:rsidRPr="00841289">
        <w:rPr>
          <w:rFonts w:cstheme="minorHAnsi"/>
        </w:rPr>
        <w:fldChar w:fldCharType="separate"/>
      </w:r>
      <w:r>
        <w:rPr>
          <w:rFonts w:cstheme="minorHAnsi"/>
          <w:noProof/>
        </w:rPr>
        <w:t>4</w:t>
      </w:r>
      <w:r w:rsidRPr="00841289">
        <w:rPr>
          <w:rFonts w:cstheme="minorHAnsi"/>
          <w:noProof/>
        </w:rPr>
        <w:fldChar w:fldCharType="end"/>
      </w:r>
      <w:bookmarkEnd w:id="4"/>
      <w:r w:rsidRPr="00841289">
        <w:rPr>
          <w:rFonts w:cstheme="minorHAnsi"/>
        </w:rPr>
        <w:t xml:space="preserve">   Manually define the viewing range for the RNA-Seq Read Coverage track (red arrows) and select only the sub-track of interest (i.e.</w:t>
      </w:r>
      <w:r w:rsidR="00737738">
        <w:rPr>
          <w:rFonts w:cstheme="minorHAnsi"/>
        </w:rPr>
        <w:t>,</w:t>
      </w:r>
      <w:r w:rsidRPr="00841289">
        <w:rPr>
          <w:rFonts w:cstheme="minorHAnsi"/>
        </w:rPr>
        <w:t xml:space="preserve"> Adult Females, blue arrow).</w:t>
      </w:r>
    </w:p>
    <w:p w14:paraId="2936D4CC" w14:textId="4583B833" w:rsidR="003636DC" w:rsidRPr="00BF1937" w:rsidRDefault="003636DC" w:rsidP="00BF1937">
      <w:pPr>
        <w:pStyle w:val="ListNumber"/>
      </w:pPr>
      <w:r w:rsidRPr="00841289">
        <w:t>The Genome Browser image now includes a track in blue with peaks and valleys, labeled "</w:t>
      </w:r>
      <w:r w:rsidRPr="00841289">
        <w:rPr>
          <w:b/>
        </w:rPr>
        <w:t xml:space="preserve">modENCODE RNA-Seq from </w:t>
      </w:r>
      <w:r w:rsidRPr="00841289">
        <w:rPr>
          <w:b/>
          <w:i/>
        </w:rPr>
        <w:t xml:space="preserve">D. melanogaster </w:t>
      </w:r>
      <w:r w:rsidRPr="00841289">
        <w:rPr>
          <w:b/>
        </w:rPr>
        <w:t>Whole Adult Females</w:t>
      </w:r>
      <w:r w:rsidRPr="00841289">
        <w:t>" (</w:t>
      </w:r>
      <w:r w:rsidRPr="00D91AF4">
        <w:rPr>
          <w:b/>
        </w:rPr>
        <w:fldChar w:fldCharType="begin"/>
      </w:r>
      <w:r w:rsidRPr="00D91AF4">
        <w:rPr>
          <w:b/>
        </w:rPr>
        <w:instrText xml:space="preserve"> REF _Ref269812095 \h </w:instrText>
      </w:r>
      <w:r w:rsidR="00D91AF4">
        <w:rPr>
          <w:b/>
        </w:rPr>
        <w:instrText xml:space="preserve"> \* MERGEFORMAT </w:instrText>
      </w:r>
      <w:r w:rsidRPr="00D91AF4">
        <w:rPr>
          <w:b/>
        </w:rPr>
      </w:r>
      <w:r w:rsidRPr="00D91AF4">
        <w:rPr>
          <w:b/>
        </w:rPr>
        <w:fldChar w:fldCharType="separate"/>
      </w:r>
      <w:r w:rsidRPr="00D91AF4">
        <w:rPr>
          <w:b/>
        </w:rPr>
        <w:t xml:space="preserve">Figure </w:t>
      </w:r>
      <w:r w:rsidRPr="00D91AF4">
        <w:rPr>
          <w:b/>
          <w:noProof/>
        </w:rPr>
        <w:t>5</w:t>
      </w:r>
      <w:r w:rsidRPr="00D91AF4">
        <w:rPr>
          <w:b/>
        </w:rPr>
        <w:fldChar w:fldCharType="end"/>
      </w:r>
      <w:r w:rsidRPr="00841289">
        <w:t xml:space="preserve">).  The y-axis corresponds </w:t>
      </w:r>
      <w:r w:rsidR="00D525B7">
        <w:t xml:space="preserve">to the number of RNA-Seq reads </w:t>
      </w:r>
      <w:r w:rsidRPr="00841289">
        <w:t xml:space="preserve">from </w:t>
      </w:r>
      <w:r w:rsidR="00D525B7">
        <w:t>whole adult females</w:t>
      </w:r>
      <w:r w:rsidRPr="00841289">
        <w:t xml:space="preserve"> that have been mapped to each genomic position of </w:t>
      </w:r>
      <w:r w:rsidR="00485C62">
        <w:t xml:space="preserve">this portion of </w:t>
      </w:r>
      <w:r w:rsidRPr="00841289">
        <w:t>contig1.</w:t>
      </w:r>
    </w:p>
    <w:p w14:paraId="378E6FA6" w14:textId="77777777" w:rsidR="003636DC" w:rsidRDefault="003636DC" w:rsidP="003636DC">
      <w:pPr>
        <w:pStyle w:val="NormalWeb"/>
        <w:keepNext/>
        <w:shd w:val="clear" w:color="auto" w:fill="FFFFFF"/>
        <w:spacing w:line="285" w:lineRule="atLeast"/>
        <w:ind w:left="720"/>
        <w:textAlignment w:val="baseline"/>
      </w:pPr>
      <w:r>
        <w:rPr>
          <w:rFonts w:ascii="Arial" w:hAnsi="Arial" w:cs="Arial"/>
          <w:noProof/>
          <w:szCs w:val="22"/>
        </w:rPr>
        <w:drawing>
          <wp:inline distT="0" distB="0" distL="0" distR="0" wp14:anchorId="7447B748" wp14:editId="5D67450B">
            <wp:extent cx="4966335" cy="1366705"/>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12.37.50 PM.png"/>
                    <pic:cNvPicPr/>
                  </pic:nvPicPr>
                  <pic:blipFill>
                    <a:blip r:embed="rId16">
                      <a:extLst>
                        <a:ext uri="{28A0092B-C50C-407E-A947-70E740481C1C}">
                          <a14:useLocalDpi xmlns:a14="http://schemas.microsoft.com/office/drawing/2010/main" val="0"/>
                        </a:ext>
                      </a:extLst>
                    </a:blip>
                    <a:stretch>
                      <a:fillRect/>
                    </a:stretch>
                  </pic:blipFill>
                  <pic:spPr>
                    <a:xfrm>
                      <a:off x="0" y="0"/>
                      <a:ext cx="4982464" cy="1371144"/>
                    </a:xfrm>
                    <a:prstGeom prst="rect">
                      <a:avLst/>
                    </a:prstGeom>
                  </pic:spPr>
                </pic:pic>
              </a:graphicData>
            </a:graphic>
          </wp:inline>
        </w:drawing>
      </w:r>
    </w:p>
    <w:p w14:paraId="6E5E0F77" w14:textId="77777777" w:rsidR="003636DC" w:rsidRDefault="003636DC" w:rsidP="003636DC">
      <w:pPr>
        <w:pStyle w:val="Caption"/>
        <w:ind w:left="720"/>
        <w:rPr>
          <w:rFonts w:ascii="Arial" w:hAnsi="Arial" w:cs="Arial"/>
        </w:rPr>
      </w:pPr>
      <w:bookmarkStart w:id="5" w:name="_Ref269812095"/>
      <w:r w:rsidRPr="00841289">
        <w:rPr>
          <w:rFonts w:ascii="Arial" w:hAnsi="Arial" w:cs="Arial"/>
        </w:rPr>
        <w:t xml:space="preserve">Figure </w:t>
      </w:r>
      <w:r w:rsidRPr="00841289">
        <w:rPr>
          <w:rFonts w:ascii="Arial" w:hAnsi="Arial" w:cs="Arial"/>
        </w:rPr>
        <w:fldChar w:fldCharType="begin"/>
      </w:r>
      <w:r w:rsidRPr="00841289">
        <w:rPr>
          <w:rFonts w:ascii="Arial" w:hAnsi="Arial" w:cs="Arial"/>
        </w:rPr>
        <w:instrText xml:space="preserve"> SEQ Figure \* ARABIC </w:instrText>
      </w:r>
      <w:r w:rsidRPr="00841289">
        <w:rPr>
          <w:rFonts w:ascii="Arial" w:hAnsi="Arial" w:cs="Arial"/>
        </w:rPr>
        <w:fldChar w:fldCharType="separate"/>
      </w:r>
      <w:r>
        <w:rPr>
          <w:rFonts w:ascii="Arial" w:hAnsi="Arial" w:cs="Arial"/>
          <w:noProof/>
        </w:rPr>
        <w:t>5</w:t>
      </w:r>
      <w:r w:rsidRPr="00841289">
        <w:rPr>
          <w:rFonts w:ascii="Arial" w:hAnsi="Arial" w:cs="Arial"/>
          <w:noProof/>
        </w:rPr>
        <w:fldChar w:fldCharType="end"/>
      </w:r>
      <w:bookmarkEnd w:id="5"/>
      <w:r w:rsidRPr="00841289">
        <w:rPr>
          <w:rFonts w:ascii="Arial" w:hAnsi="Arial" w:cs="Arial"/>
        </w:rPr>
        <w:t xml:space="preserve">   RNA-Seq read coverage track (blue) for the </w:t>
      </w:r>
      <w:r w:rsidRPr="00841289">
        <w:rPr>
          <w:rFonts w:ascii="Arial" w:hAnsi="Arial" w:cs="Arial"/>
          <w:i/>
        </w:rPr>
        <w:t xml:space="preserve">D. melanogaster </w:t>
      </w:r>
      <w:r w:rsidRPr="00841289">
        <w:rPr>
          <w:rFonts w:ascii="Arial" w:hAnsi="Arial" w:cs="Arial"/>
        </w:rPr>
        <w:t>adult female sample.</w:t>
      </w:r>
    </w:p>
    <w:p w14:paraId="1A00C369" w14:textId="77777777" w:rsidR="00082F91" w:rsidRPr="00082F91" w:rsidRDefault="00082F91" w:rsidP="00082F91"/>
    <w:p w14:paraId="7D476B3B" w14:textId="5649E1A1" w:rsidR="003636DC" w:rsidRPr="00D74B53" w:rsidRDefault="006F5A7A" w:rsidP="00F03F0A">
      <w:pPr>
        <w:pStyle w:val="Q"/>
      </w:pPr>
      <w:r>
        <w:t xml:space="preserve"> </w:t>
      </w:r>
      <w:r w:rsidR="003636DC" w:rsidRPr="00B60D8F">
        <w:t>How do the peaks in the RNA-Seq Read Coverage track relate to mRNA abundance?</w:t>
      </w:r>
    </w:p>
    <w:p w14:paraId="3FCA4EFA" w14:textId="77777777" w:rsidR="003636DC" w:rsidRDefault="003636DC" w:rsidP="00F03F0A">
      <w:pPr>
        <w:pStyle w:val="Q"/>
        <w:numPr>
          <w:ilvl w:val="0"/>
          <w:numId w:val="0"/>
        </w:numPr>
        <w:ind w:left="360"/>
      </w:pPr>
    </w:p>
    <w:p w14:paraId="75552DD0" w14:textId="77777777" w:rsidR="00D74B53" w:rsidRDefault="00D74B53" w:rsidP="00F03F0A">
      <w:pPr>
        <w:pStyle w:val="Q"/>
        <w:numPr>
          <w:ilvl w:val="0"/>
          <w:numId w:val="0"/>
        </w:numPr>
        <w:ind w:left="360"/>
      </w:pPr>
    </w:p>
    <w:p w14:paraId="5FCB7D7F" w14:textId="77777777" w:rsidR="00D74B53" w:rsidRDefault="00D74B53" w:rsidP="00F03F0A">
      <w:pPr>
        <w:pStyle w:val="Q"/>
        <w:numPr>
          <w:ilvl w:val="0"/>
          <w:numId w:val="0"/>
        </w:numPr>
        <w:ind w:left="360"/>
      </w:pPr>
    </w:p>
    <w:p w14:paraId="1C9A5192" w14:textId="77777777" w:rsidR="00D74B53" w:rsidRDefault="00D74B53" w:rsidP="00F03F0A">
      <w:pPr>
        <w:pStyle w:val="Q"/>
        <w:numPr>
          <w:ilvl w:val="0"/>
          <w:numId w:val="0"/>
        </w:numPr>
        <w:ind w:left="360"/>
      </w:pPr>
    </w:p>
    <w:p w14:paraId="67381F1C" w14:textId="77777777" w:rsidR="00D74B53" w:rsidRDefault="00D74B53" w:rsidP="00F03F0A">
      <w:pPr>
        <w:pStyle w:val="Q"/>
        <w:numPr>
          <w:ilvl w:val="0"/>
          <w:numId w:val="0"/>
        </w:numPr>
        <w:ind w:left="360"/>
      </w:pPr>
    </w:p>
    <w:p w14:paraId="6F0E638A" w14:textId="77777777" w:rsidR="00D74B53" w:rsidRDefault="00D74B53" w:rsidP="00F03F0A">
      <w:pPr>
        <w:pStyle w:val="Q"/>
        <w:numPr>
          <w:ilvl w:val="0"/>
          <w:numId w:val="0"/>
        </w:numPr>
        <w:ind w:left="360"/>
      </w:pPr>
    </w:p>
    <w:p w14:paraId="172FBA55" w14:textId="77777777" w:rsidR="000C135D" w:rsidRDefault="000C135D" w:rsidP="00F03F0A">
      <w:pPr>
        <w:pStyle w:val="Q"/>
        <w:numPr>
          <w:ilvl w:val="0"/>
          <w:numId w:val="0"/>
        </w:numPr>
        <w:ind w:left="360"/>
      </w:pPr>
    </w:p>
    <w:p w14:paraId="160D9454" w14:textId="77777777" w:rsidR="00D74B53" w:rsidRDefault="00D74B53" w:rsidP="00F03F0A">
      <w:pPr>
        <w:pStyle w:val="Q"/>
        <w:numPr>
          <w:ilvl w:val="0"/>
          <w:numId w:val="0"/>
        </w:numPr>
        <w:ind w:left="360"/>
      </w:pPr>
    </w:p>
    <w:p w14:paraId="22002346" w14:textId="77777777" w:rsidR="00D74B53" w:rsidRDefault="00D74B53" w:rsidP="00F03F0A">
      <w:pPr>
        <w:pStyle w:val="Q"/>
        <w:numPr>
          <w:ilvl w:val="0"/>
          <w:numId w:val="0"/>
        </w:numPr>
        <w:ind w:left="360"/>
      </w:pPr>
    </w:p>
    <w:p w14:paraId="4F449546" w14:textId="1EAA9C14" w:rsidR="003636DC" w:rsidRPr="008A3DC8" w:rsidRDefault="008A3DC8" w:rsidP="008A3DC8">
      <w:pPr>
        <w:pStyle w:val="Q"/>
        <w:numPr>
          <w:ilvl w:val="0"/>
          <w:numId w:val="0"/>
        </w:numPr>
        <w:ind w:left="360" w:hanging="360"/>
        <w:rPr>
          <w:b/>
          <w:bCs/>
        </w:rPr>
      </w:pPr>
      <w:r w:rsidRPr="008A3DC8">
        <w:rPr>
          <w:b/>
          <w:bCs/>
        </w:rPr>
        <w:t>Summary Question 1.</w:t>
      </w:r>
      <w:r w:rsidR="000B70F9">
        <w:rPr>
          <w:b/>
          <w:bCs/>
        </w:rPr>
        <w:t xml:space="preserve"> </w:t>
      </w:r>
      <w:r w:rsidR="003636DC" w:rsidRPr="00841289">
        <w:t>Most of the RNA-Seq reads come from mature (processed) RNA.  Can you use this data to suggest where introns are located?  Are there any regions that seem ambiguous?</w:t>
      </w:r>
    </w:p>
    <w:p w14:paraId="67EF7B10" w14:textId="77777777" w:rsidR="003636DC" w:rsidRDefault="003636DC" w:rsidP="00F03F0A">
      <w:pPr>
        <w:pStyle w:val="Q"/>
        <w:numPr>
          <w:ilvl w:val="0"/>
          <w:numId w:val="0"/>
        </w:numPr>
        <w:ind w:left="360"/>
      </w:pPr>
    </w:p>
    <w:p w14:paraId="003364DE" w14:textId="77777777" w:rsidR="00D74B53" w:rsidRDefault="00D74B53" w:rsidP="00F03F0A">
      <w:pPr>
        <w:pStyle w:val="Q"/>
        <w:numPr>
          <w:ilvl w:val="0"/>
          <w:numId w:val="0"/>
        </w:numPr>
        <w:ind w:left="360"/>
      </w:pPr>
    </w:p>
    <w:p w14:paraId="4EB158B6" w14:textId="77777777" w:rsidR="00D74B53" w:rsidRDefault="00D74B53" w:rsidP="00F03F0A">
      <w:pPr>
        <w:pStyle w:val="Q"/>
        <w:numPr>
          <w:ilvl w:val="0"/>
          <w:numId w:val="0"/>
        </w:numPr>
        <w:ind w:left="360"/>
      </w:pPr>
    </w:p>
    <w:p w14:paraId="04A52393" w14:textId="77777777" w:rsidR="00D74B53" w:rsidRDefault="00D74B53" w:rsidP="00F03F0A">
      <w:pPr>
        <w:pStyle w:val="Q"/>
        <w:numPr>
          <w:ilvl w:val="0"/>
          <w:numId w:val="0"/>
        </w:numPr>
        <w:ind w:left="360"/>
      </w:pPr>
    </w:p>
    <w:p w14:paraId="4E527E04" w14:textId="77777777" w:rsidR="00D74B53" w:rsidRDefault="00D74B53" w:rsidP="00F03F0A">
      <w:pPr>
        <w:pStyle w:val="Q"/>
        <w:numPr>
          <w:ilvl w:val="0"/>
          <w:numId w:val="0"/>
        </w:numPr>
        <w:ind w:left="360"/>
      </w:pPr>
    </w:p>
    <w:p w14:paraId="4DB94175" w14:textId="77777777" w:rsidR="00D74B53" w:rsidRDefault="00D74B53" w:rsidP="00F03F0A">
      <w:pPr>
        <w:pStyle w:val="Q"/>
        <w:numPr>
          <w:ilvl w:val="0"/>
          <w:numId w:val="0"/>
        </w:numPr>
        <w:ind w:left="360"/>
      </w:pPr>
    </w:p>
    <w:p w14:paraId="1D0C1D8E" w14:textId="77777777" w:rsidR="000C135D" w:rsidRDefault="000C135D" w:rsidP="00F03F0A">
      <w:pPr>
        <w:pStyle w:val="Q"/>
        <w:numPr>
          <w:ilvl w:val="0"/>
          <w:numId w:val="0"/>
        </w:numPr>
        <w:ind w:left="360"/>
      </w:pPr>
    </w:p>
    <w:p w14:paraId="571115D2" w14:textId="77777777" w:rsidR="00D74B53" w:rsidRDefault="00D74B53" w:rsidP="00F03F0A">
      <w:pPr>
        <w:pStyle w:val="Q"/>
        <w:numPr>
          <w:ilvl w:val="0"/>
          <w:numId w:val="0"/>
        </w:numPr>
        <w:ind w:left="360"/>
      </w:pPr>
    </w:p>
    <w:p w14:paraId="457EFDD8" w14:textId="77777777" w:rsidR="00D74B53" w:rsidRPr="00D74B53" w:rsidRDefault="00D74B53" w:rsidP="00F03F0A">
      <w:pPr>
        <w:pStyle w:val="Q"/>
        <w:numPr>
          <w:ilvl w:val="0"/>
          <w:numId w:val="0"/>
        </w:numPr>
        <w:ind w:left="360"/>
      </w:pPr>
    </w:p>
    <w:p w14:paraId="695109D9" w14:textId="77777777" w:rsidR="003636DC" w:rsidRPr="00841289" w:rsidRDefault="003636DC" w:rsidP="00F03F0A">
      <w:pPr>
        <w:pStyle w:val="Q"/>
        <w:numPr>
          <w:ilvl w:val="0"/>
          <w:numId w:val="0"/>
        </w:numPr>
        <w:ind w:left="360"/>
      </w:pPr>
    </w:p>
    <w:p w14:paraId="64F3BF65" w14:textId="77777777" w:rsidR="003636DC" w:rsidRPr="00841289" w:rsidRDefault="003636DC" w:rsidP="003636DC">
      <w:pPr>
        <w:rPr>
          <w:rFonts w:cstheme="minorHAnsi"/>
          <w:szCs w:val="22"/>
        </w:rPr>
      </w:pPr>
      <w:r w:rsidRPr="00841289">
        <w:rPr>
          <w:rFonts w:cstheme="minorHAnsi"/>
          <w:szCs w:val="22"/>
        </w:rPr>
        <w:t>In subsequent modules, we will learn more about the mRNA processing that occurs in the nucleus to remove introns prior to translation.</w:t>
      </w:r>
    </w:p>
    <w:p w14:paraId="76025F4D" w14:textId="77777777" w:rsidR="003636DC" w:rsidRDefault="003636DC" w:rsidP="003636DC">
      <w:pPr>
        <w:pStyle w:val="NormalWeb"/>
        <w:shd w:val="clear" w:color="auto" w:fill="FFFFFF"/>
        <w:spacing w:line="285" w:lineRule="atLeast"/>
        <w:ind w:left="720"/>
        <w:textAlignment w:val="baseline"/>
        <w:rPr>
          <w:rFonts w:ascii="Arial" w:hAnsi="Arial" w:cs="Arial"/>
          <w:szCs w:val="22"/>
        </w:rPr>
      </w:pPr>
    </w:p>
    <w:p w14:paraId="2D57E65C" w14:textId="77777777" w:rsidR="00DE2680" w:rsidRDefault="00DE2680">
      <w:pPr>
        <w:rPr>
          <w:rStyle w:val="Strong"/>
          <w:b w:val="0"/>
          <w:smallCaps/>
          <w:spacing w:val="5"/>
          <w:sz w:val="32"/>
          <w:szCs w:val="32"/>
        </w:rPr>
      </w:pPr>
      <w:r>
        <w:rPr>
          <w:rStyle w:val="Strong"/>
          <w:b w:val="0"/>
        </w:rPr>
        <w:br w:type="page"/>
      </w:r>
    </w:p>
    <w:p w14:paraId="61DDB90E" w14:textId="483A96CF" w:rsidR="003636DC" w:rsidRDefault="003636DC" w:rsidP="00D74B53">
      <w:pPr>
        <w:pStyle w:val="Heading1"/>
        <w:rPr>
          <w:rStyle w:val="Strong"/>
          <w:b w:val="0"/>
        </w:rPr>
      </w:pPr>
      <w:r w:rsidRPr="00D74B53">
        <w:rPr>
          <w:rStyle w:val="Strong"/>
          <w:b w:val="0"/>
        </w:rPr>
        <w:lastRenderedPageBreak/>
        <w:t xml:space="preserve">Investigation 2: Identify </w:t>
      </w:r>
      <w:r w:rsidR="004377E5">
        <w:rPr>
          <w:rStyle w:val="Strong"/>
          <w:b w:val="0"/>
        </w:rPr>
        <w:t xml:space="preserve">the </w:t>
      </w:r>
      <w:r w:rsidR="00F279A3">
        <w:rPr>
          <w:rStyle w:val="Strong"/>
          <w:b w:val="0"/>
        </w:rPr>
        <w:t>5’ end of the transcription</w:t>
      </w:r>
      <w:r w:rsidRPr="00D74B53">
        <w:rPr>
          <w:rStyle w:val="Strong"/>
          <w:b w:val="0"/>
        </w:rPr>
        <w:t xml:space="preserve"> unit</w:t>
      </w:r>
    </w:p>
    <w:p w14:paraId="0AB86CDA" w14:textId="43BE5E8E" w:rsidR="00C850E5" w:rsidRPr="00C850E5" w:rsidRDefault="00C850E5" w:rsidP="00C850E5">
      <w:r>
        <w:rPr>
          <w:noProof/>
        </w:rPr>
        <mc:AlternateContent>
          <mc:Choice Requires="wps">
            <w:drawing>
              <wp:inline distT="0" distB="0" distL="0" distR="0" wp14:anchorId="793E3FC7" wp14:editId="5F306EEA">
                <wp:extent cx="5456767" cy="1341967"/>
                <wp:effectExtent l="12700" t="12700" r="17145" b="17145"/>
                <wp:docPr id="3" name="Rectangle 3"/>
                <wp:cNvGraphicFramePr/>
                <a:graphic xmlns:a="http://schemas.openxmlformats.org/drawingml/2006/main">
                  <a:graphicData uri="http://schemas.microsoft.com/office/word/2010/wordprocessingShape">
                    <wps:wsp>
                      <wps:cNvSpPr/>
                      <wps:spPr>
                        <a:xfrm>
                          <a:off x="0" y="0"/>
                          <a:ext cx="5456767" cy="1341967"/>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60349F04" w14:textId="2B470469" w:rsidR="00C850E5" w:rsidRPr="00237E4B" w:rsidRDefault="00C850E5" w:rsidP="00C850E5">
                            <w:pPr>
                              <w:rPr>
                                <w:rStyle w:val="Strong"/>
                              </w:rPr>
                            </w:pPr>
                            <w:r w:rsidRPr="00EB3E07">
                              <w:rPr>
                                <w:rStyle w:val="Strong"/>
                                <w:color w:val="292934" w:themeColor="text1"/>
                              </w:rPr>
                              <w:t>Learning Objectives:</w:t>
                            </w:r>
                          </w:p>
                          <w:p w14:paraId="5DC542A7" w14:textId="3D6EA2EE" w:rsidR="00C850E5" w:rsidRDefault="00C850E5" w:rsidP="00C850E5">
                            <w:pPr>
                              <w:pStyle w:val="ListParagraph"/>
                              <w:numPr>
                                <w:ilvl w:val="0"/>
                                <w:numId w:val="25"/>
                              </w:numPr>
                              <w:spacing w:after="0" w:line="240" w:lineRule="auto"/>
                              <w:jc w:val="left"/>
                            </w:pPr>
                            <w:r w:rsidRPr="00C850E5">
                              <w:t>Predict TSS regions using RNA-Seq data</w:t>
                            </w:r>
                            <w:r w:rsidR="003F7F66">
                              <w:t>.</w:t>
                            </w:r>
                          </w:p>
                          <w:p w14:paraId="739AF794" w14:textId="586D4679" w:rsidR="00C850E5" w:rsidRDefault="00C850E5" w:rsidP="00C850E5">
                            <w:pPr>
                              <w:pStyle w:val="ListParagraph"/>
                              <w:numPr>
                                <w:ilvl w:val="0"/>
                                <w:numId w:val="25"/>
                              </w:numPr>
                              <w:spacing w:after="0" w:line="240" w:lineRule="auto"/>
                              <w:jc w:val="left"/>
                            </w:pPr>
                            <w:r w:rsidRPr="00C850E5">
                              <w:t>Identify putative TSS sites using modENCODE data</w:t>
                            </w:r>
                            <w:r w:rsidR="003F7F66">
                              <w:t>.</w:t>
                            </w:r>
                          </w:p>
                          <w:p w14:paraId="46207939" w14:textId="4FCA00A9" w:rsidR="00C850E5" w:rsidRDefault="00C850E5" w:rsidP="00C850E5">
                            <w:pPr>
                              <w:pStyle w:val="ListParagraph"/>
                              <w:numPr>
                                <w:ilvl w:val="0"/>
                                <w:numId w:val="25"/>
                              </w:numPr>
                              <w:spacing w:after="0" w:line="240" w:lineRule="auto"/>
                              <w:jc w:val="left"/>
                            </w:pPr>
                            <w:r w:rsidRPr="00C850E5">
                              <w:t>Determine the most likely TSS coordinate by evaluating multiple lines of evidence in the genome browser.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793E3FC7" id="Rectangle 3" o:spid="_x0000_s1027" style="width:429.65pt;height:10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" fillcolor="#e0f3f8" strokecolor="#2166ac" strokeweight="2.25pt">
                <v:textbox inset=",7.2pt,,7.2pt">
                  <w:txbxContent>
                    <w:p w14:paraId="60349F04" w14:textId="2B470469" w:rsidR="00C850E5" w:rsidRPr="00237E4B" w:rsidRDefault="00C850E5" w:rsidP="00C850E5">
                      <w:pPr>
                        <w:rPr>
                          <w:rStyle w:val="Strong"/>
                        </w:rPr>
                      </w:pPr>
                      <w:r w:rsidRPr="00EB3E07">
                        <w:rPr>
                          <w:rStyle w:val="Strong"/>
                          <w:color w:val="292934" w:themeColor="text1"/>
                        </w:rPr>
                        <w:t>Learning Objectives:</w:t>
                      </w:r>
                    </w:p>
                    <w:p w14:paraId="5DC542A7" w14:textId="3D6EA2EE" w:rsidR="00C850E5" w:rsidRDefault="00C850E5" w:rsidP="00C850E5">
                      <w:pPr>
                        <w:pStyle w:val="ListParagraph"/>
                        <w:numPr>
                          <w:ilvl w:val="0"/>
                          <w:numId w:val="25"/>
                        </w:numPr>
                        <w:spacing w:after="0" w:line="240" w:lineRule="auto"/>
                        <w:jc w:val="left"/>
                      </w:pPr>
                      <w:r w:rsidRPr="00C850E5">
                        <w:t>Predict TSS regions using RNA-Seq data</w:t>
                      </w:r>
                      <w:r w:rsidR="003F7F66">
                        <w:t>.</w:t>
                      </w:r>
                    </w:p>
                    <w:p w14:paraId="739AF794" w14:textId="586D4679" w:rsidR="00C850E5" w:rsidRDefault="00C850E5" w:rsidP="00C850E5">
                      <w:pPr>
                        <w:pStyle w:val="ListParagraph"/>
                        <w:numPr>
                          <w:ilvl w:val="0"/>
                          <w:numId w:val="25"/>
                        </w:numPr>
                        <w:spacing w:after="0" w:line="240" w:lineRule="auto"/>
                        <w:jc w:val="left"/>
                      </w:pPr>
                      <w:r w:rsidRPr="00C850E5">
                        <w:t>Identify putative TSS sites using modENCODE data</w:t>
                      </w:r>
                      <w:r w:rsidR="003F7F66">
                        <w:t>.</w:t>
                      </w:r>
                    </w:p>
                    <w:p w14:paraId="46207939" w14:textId="4FCA00A9" w:rsidR="00C850E5" w:rsidRDefault="00C850E5" w:rsidP="00C850E5">
                      <w:pPr>
                        <w:pStyle w:val="ListParagraph"/>
                        <w:numPr>
                          <w:ilvl w:val="0"/>
                          <w:numId w:val="25"/>
                        </w:numPr>
                        <w:spacing w:after="0" w:line="240" w:lineRule="auto"/>
                        <w:jc w:val="left"/>
                      </w:pPr>
                      <w:r w:rsidRPr="00C850E5">
                        <w:t>Determine the most likely TSS coordinate by evaluating multiple lines of evidence in the genome browser.</w:t>
                      </w:r>
                      <w:bookmarkStart w:id="6" w:name="_GoBack"/>
                      <w:bookmarkEnd w:id="6"/>
                    </w:p>
                  </w:txbxContent>
                </v:textbox>
                <w10:anchorlock/>
              </v:rect>
            </w:pict>
          </mc:Fallback>
        </mc:AlternateContent>
      </w:r>
    </w:p>
    <w:p w14:paraId="12114886" w14:textId="77777777" w:rsidR="003636DC" w:rsidRPr="00D74B53" w:rsidRDefault="003636DC" w:rsidP="00D74B53">
      <w:pPr>
        <w:pStyle w:val="Heading2"/>
        <w:rPr>
          <w:rStyle w:val="IntenseReference"/>
          <w:rFonts w:asciiTheme="majorHAnsi" w:hAnsiTheme="majorHAnsi" w:cstheme="majorHAnsi"/>
          <w:b w:val="0"/>
          <w:bCs w:val="0"/>
          <w:smallCaps/>
          <w:u w:val="none"/>
        </w:rPr>
      </w:pPr>
      <w:r w:rsidRPr="00D74B53">
        <w:rPr>
          <w:rStyle w:val="IntenseReference"/>
          <w:rFonts w:asciiTheme="majorHAnsi" w:hAnsiTheme="majorHAnsi" w:cstheme="majorHAnsi"/>
          <w:b w:val="0"/>
          <w:bCs w:val="0"/>
          <w:smallCaps/>
          <w:u w:val="none"/>
        </w:rPr>
        <w:t>Introduction</w:t>
      </w:r>
    </w:p>
    <w:p w14:paraId="3C17E883" w14:textId="029D5B1E" w:rsidR="003636DC" w:rsidRPr="00841289" w:rsidRDefault="003636DC" w:rsidP="003636DC">
      <w:pPr>
        <w:rPr>
          <w:rFonts w:cstheme="minorHAnsi"/>
          <w:szCs w:val="22"/>
        </w:rPr>
      </w:pPr>
      <w:r w:rsidRPr="00841289">
        <w:rPr>
          <w:rFonts w:cstheme="minorHAnsi"/>
          <w:szCs w:val="22"/>
        </w:rPr>
        <w:t xml:space="preserve">Previous studies have identified sequence motifs that are enriched in the region surrounding </w:t>
      </w:r>
      <w:r w:rsidR="00485C62">
        <w:rPr>
          <w:rFonts w:cstheme="minorHAnsi"/>
          <w:szCs w:val="22"/>
        </w:rPr>
        <w:t>a gene’s</w:t>
      </w:r>
      <w:r w:rsidRPr="00841289">
        <w:rPr>
          <w:rFonts w:cstheme="minorHAnsi"/>
          <w:szCs w:val="22"/>
        </w:rPr>
        <w:t xml:space="preserve"> Transcription Start S</w:t>
      </w:r>
      <w:r w:rsidR="00485C62">
        <w:rPr>
          <w:rFonts w:cstheme="minorHAnsi"/>
          <w:szCs w:val="22"/>
        </w:rPr>
        <w:t>ite</w:t>
      </w:r>
      <w:r w:rsidRPr="00841289">
        <w:rPr>
          <w:rFonts w:cstheme="minorHAnsi"/>
          <w:szCs w:val="22"/>
        </w:rPr>
        <w:t xml:space="preserve"> (TSS).  This region is known as the</w:t>
      </w:r>
      <w:r w:rsidR="00497752" w:rsidRPr="00497752">
        <w:rPr>
          <w:rFonts w:cstheme="minorHAnsi"/>
          <w:szCs w:val="22"/>
        </w:rPr>
        <w:t xml:space="preserve"> core promoter.  By convention,</w:t>
      </w:r>
      <w:r w:rsidRPr="00841289">
        <w:rPr>
          <w:rFonts w:cstheme="minorHAnsi"/>
          <w:szCs w:val="22"/>
        </w:rPr>
        <w:t xml:space="preserve"> we designate the TSS as +1 and we specify the positions of the sequence motifs with respect to the TSS.  For example, the initiator (</w:t>
      </w:r>
      <w:proofErr w:type="spellStart"/>
      <w:r w:rsidRPr="00841289">
        <w:rPr>
          <w:rFonts w:cstheme="minorHAnsi"/>
          <w:b/>
          <w:szCs w:val="22"/>
        </w:rPr>
        <w:t>Inr</w:t>
      </w:r>
      <w:proofErr w:type="spellEnd"/>
      <w:r w:rsidRPr="00841289">
        <w:rPr>
          <w:rFonts w:cstheme="minorHAnsi"/>
          <w:szCs w:val="22"/>
        </w:rPr>
        <w:t xml:space="preserve">) motif is found at -2 relative to the TSS (2 bp upstream) while the </w:t>
      </w:r>
      <w:r w:rsidRPr="00841289">
        <w:rPr>
          <w:rFonts w:cstheme="minorHAnsi"/>
          <w:b/>
          <w:szCs w:val="22"/>
        </w:rPr>
        <w:t xml:space="preserve">TATA box </w:t>
      </w:r>
      <w:r w:rsidRPr="00841289">
        <w:rPr>
          <w:rFonts w:cstheme="minorHAnsi"/>
          <w:szCs w:val="22"/>
        </w:rPr>
        <w:t>motif is found at -31 or -30 relative to the TSS.  Both of these motifs are in the same orientation as the transcript (</w:t>
      </w:r>
      <w:r w:rsidRPr="00D91AF4">
        <w:rPr>
          <w:rFonts w:cstheme="minorHAnsi"/>
          <w:b/>
          <w:szCs w:val="22"/>
        </w:rPr>
        <w:fldChar w:fldCharType="begin"/>
      </w:r>
      <w:r w:rsidRPr="00D91AF4">
        <w:rPr>
          <w:rFonts w:cstheme="minorHAnsi"/>
          <w:b/>
          <w:szCs w:val="22"/>
        </w:rPr>
        <w:instrText xml:space="preserve"> REF _Ref269812878 \h </w:instrText>
      </w:r>
      <w:r w:rsidR="00D91AF4">
        <w:rPr>
          <w:rFonts w:cstheme="minorHAnsi"/>
          <w:b/>
          <w:szCs w:val="22"/>
        </w:rPr>
        <w:instrText xml:space="preserve"> \* MERGEFORMAT </w:instrText>
      </w:r>
      <w:r w:rsidRPr="00D91AF4">
        <w:rPr>
          <w:rFonts w:cstheme="minorHAnsi"/>
          <w:b/>
          <w:szCs w:val="22"/>
        </w:rPr>
      </w:r>
      <w:r w:rsidRPr="00D91AF4">
        <w:rPr>
          <w:rFonts w:cstheme="minorHAnsi"/>
          <w:b/>
          <w:szCs w:val="22"/>
        </w:rPr>
        <w:fldChar w:fldCharType="separate"/>
      </w:r>
      <w:r w:rsidRPr="00D91AF4">
        <w:rPr>
          <w:rFonts w:cstheme="minorHAnsi"/>
          <w:b/>
        </w:rPr>
        <w:t xml:space="preserve">Figure </w:t>
      </w:r>
      <w:r w:rsidRPr="00D91AF4">
        <w:rPr>
          <w:rFonts w:cstheme="minorHAnsi"/>
          <w:b/>
          <w:noProof/>
        </w:rPr>
        <w:t>6</w:t>
      </w:r>
      <w:r w:rsidRPr="00D91AF4">
        <w:rPr>
          <w:rFonts w:cstheme="minorHAnsi"/>
          <w:b/>
          <w:szCs w:val="22"/>
        </w:rPr>
        <w:fldChar w:fldCharType="end"/>
      </w:r>
      <w:r w:rsidRPr="00841289">
        <w:rPr>
          <w:rFonts w:cstheme="minorHAnsi"/>
          <w:szCs w:val="22"/>
        </w:rPr>
        <w:t>).</w:t>
      </w:r>
    </w:p>
    <w:p w14:paraId="36B7736F" w14:textId="77777777" w:rsidR="003636DC" w:rsidRDefault="003636DC" w:rsidP="003636DC">
      <w:pPr>
        <w:keepNext/>
      </w:pPr>
      <w:r>
        <w:rPr>
          <w:rFonts w:ascii="Arial" w:hAnsi="Arial" w:cs="Arial"/>
          <w:noProof/>
          <w:szCs w:val="22"/>
        </w:rPr>
        <w:drawing>
          <wp:inline distT="0" distB="0" distL="0" distR="0" wp14:anchorId="4363BDE3" wp14:editId="2C980AA4">
            <wp:extent cx="3064933" cy="2410687"/>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12.47.38 PM.png"/>
                    <pic:cNvPicPr/>
                  </pic:nvPicPr>
                  <pic:blipFill>
                    <a:blip r:embed="rId17">
                      <a:extLst>
                        <a:ext uri="{28A0092B-C50C-407E-A947-70E740481C1C}">
                          <a14:useLocalDpi xmlns:a14="http://schemas.microsoft.com/office/drawing/2010/main" val="0"/>
                        </a:ext>
                      </a:extLst>
                    </a:blip>
                    <a:stretch>
                      <a:fillRect/>
                    </a:stretch>
                  </pic:blipFill>
                  <pic:spPr>
                    <a:xfrm>
                      <a:off x="0" y="0"/>
                      <a:ext cx="3071164" cy="2415588"/>
                    </a:xfrm>
                    <a:prstGeom prst="rect">
                      <a:avLst/>
                    </a:prstGeom>
                  </pic:spPr>
                </pic:pic>
              </a:graphicData>
            </a:graphic>
          </wp:inline>
        </w:drawing>
      </w:r>
    </w:p>
    <w:p w14:paraId="36D437C6" w14:textId="1CD2A408" w:rsidR="003636DC" w:rsidRPr="00841289" w:rsidRDefault="003636DC" w:rsidP="003636DC">
      <w:pPr>
        <w:pStyle w:val="Caption"/>
        <w:rPr>
          <w:rFonts w:cstheme="minorHAnsi"/>
          <w:sz w:val="22"/>
          <w:szCs w:val="22"/>
        </w:rPr>
      </w:pPr>
      <w:bookmarkStart w:id="6" w:name="_Ref269812878"/>
      <w:r w:rsidRPr="00841289">
        <w:rPr>
          <w:rFonts w:cstheme="minorHAnsi"/>
        </w:rPr>
        <w:t xml:space="preserve">Figure </w:t>
      </w:r>
      <w:r w:rsidRPr="00841289">
        <w:rPr>
          <w:rFonts w:cstheme="minorHAnsi"/>
        </w:rPr>
        <w:fldChar w:fldCharType="begin"/>
      </w:r>
      <w:r w:rsidRPr="00841289">
        <w:rPr>
          <w:rFonts w:cstheme="minorHAnsi"/>
        </w:rPr>
        <w:instrText xml:space="preserve"> SEQ Figure \* ARABIC </w:instrText>
      </w:r>
      <w:r w:rsidRPr="00841289">
        <w:rPr>
          <w:rFonts w:cstheme="minorHAnsi"/>
        </w:rPr>
        <w:fldChar w:fldCharType="separate"/>
      </w:r>
      <w:r>
        <w:rPr>
          <w:rFonts w:cstheme="minorHAnsi"/>
          <w:noProof/>
        </w:rPr>
        <w:t>6</w:t>
      </w:r>
      <w:r w:rsidRPr="00841289">
        <w:rPr>
          <w:rFonts w:cstheme="minorHAnsi"/>
          <w:noProof/>
        </w:rPr>
        <w:fldChar w:fldCharType="end"/>
      </w:r>
      <w:bookmarkEnd w:id="6"/>
      <w:r w:rsidRPr="00841289">
        <w:rPr>
          <w:rFonts w:cstheme="minorHAnsi"/>
        </w:rPr>
        <w:t xml:space="preserve">   Motifs that are enriched near the transcription start sites of many eukaryotic genes (Juven-Gershon T and Kadonaga JT</w:t>
      </w:r>
      <w:r w:rsidR="00D91AF4">
        <w:rPr>
          <w:rFonts w:cstheme="minorHAnsi"/>
        </w:rPr>
        <w:t>, 201</w:t>
      </w:r>
      <w:r w:rsidR="00C774D8">
        <w:rPr>
          <w:rFonts w:cstheme="minorHAnsi"/>
        </w:rPr>
        <w:t>0</w:t>
      </w:r>
      <w:r w:rsidRPr="00841289">
        <w:rPr>
          <w:rStyle w:val="FootnoteReference"/>
          <w:rFonts w:cstheme="minorHAnsi"/>
        </w:rPr>
        <w:footnoteReference w:id="2"/>
      </w:r>
      <w:r w:rsidRPr="00841289">
        <w:rPr>
          <w:rFonts w:cstheme="minorHAnsi"/>
        </w:rPr>
        <w:t>).  Note that the motifs are often “degenerate</w:t>
      </w:r>
      <w:r w:rsidR="00485C62">
        <w:rPr>
          <w:rFonts w:cstheme="minorHAnsi"/>
        </w:rPr>
        <w:t>,”</w:t>
      </w:r>
      <w:r w:rsidRPr="00841289">
        <w:rPr>
          <w:rFonts w:cstheme="minorHAnsi"/>
        </w:rPr>
        <w:t xml:space="preserve">  N = any base, R = purine (either A or G), Y = pyrimidine (C or T),  K = keto (T or G), M = amino (C or A), S = strong (G or C), W = weak (A or T), V = A/G/C (not T), D = A/G/T (not C).</w:t>
      </w:r>
    </w:p>
    <w:p w14:paraId="066C8797" w14:textId="47236B2A" w:rsidR="003636DC" w:rsidRPr="00841289" w:rsidRDefault="004377E5" w:rsidP="003636DC">
      <w:pPr>
        <w:rPr>
          <w:rFonts w:cstheme="minorHAnsi"/>
          <w:szCs w:val="22"/>
        </w:rPr>
      </w:pPr>
      <w:r>
        <w:rPr>
          <w:rFonts w:cstheme="minorHAnsi"/>
          <w:szCs w:val="22"/>
        </w:rPr>
        <w:lastRenderedPageBreak/>
        <w:t xml:space="preserve">In this module, we will review three lines of evidence to determine the TSS position(s) for the </w:t>
      </w:r>
      <w:proofErr w:type="spellStart"/>
      <w:r w:rsidRPr="00793111">
        <w:rPr>
          <w:rFonts w:cstheme="minorHAnsi"/>
          <w:i/>
          <w:szCs w:val="22"/>
        </w:rPr>
        <w:t>tra</w:t>
      </w:r>
      <w:proofErr w:type="spellEnd"/>
      <w:r>
        <w:rPr>
          <w:rFonts w:cstheme="minorHAnsi"/>
          <w:szCs w:val="22"/>
        </w:rPr>
        <w:t xml:space="preserve"> gene. </w:t>
      </w:r>
      <w:r w:rsidR="003636DC" w:rsidRPr="00841289">
        <w:rPr>
          <w:rFonts w:cstheme="minorHAnsi"/>
          <w:szCs w:val="22"/>
        </w:rPr>
        <w:t>Because RNA-Seq identifies regions of the genome that are being transcribed, we will use the RNA-Seq Coverage track to define the scope of the region to search.  The start of the region with RNA-Seq read coverage</w:t>
      </w:r>
      <w:r>
        <w:rPr>
          <w:rFonts w:cstheme="minorHAnsi"/>
          <w:szCs w:val="22"/>
        </w:rPr>
        <w:t xml:space="preserve"> is</w:t>
      </w:r>
      <w:r w:rsidRPr="00841289">
        <w:rPr>
          <w:rFonts w:cstheme="minorHAnsi"/>
          <w:szCs w:val="22"/>
        </w:rPr>
        <w:t xml:space="preserve"> the 5’ end of the transcript</w:t>
      </w:r>
      <w:r w:rsidR="003636DC" w:rsidRPr="00841289">
        <w:rPr>
          <w:rFonts w:cstheme="minorHAnsi"/>
          <w:szCs w:val="22"/>
        </w:rPr>
        <w:t xml:space="preserve"> </w:t>
      </w:r>
      <w:r>
        <w:rPr>
          <w:rFonts w:cstheme="minorHAnsi"/>
          <w:szCs w:val="22"/>
        </w:rPr>
        <w:t xml:space="preserve">and </w:t>
      </w:r>
      <w:r w:rsidR="003636DC" w:rsidRPr="00841289">
        <w:rPr>
          <w:rFonts w:cstheme="minorHAnsi"/>
          <w:szCs w:val="22"/>
        </w:rPr>
        <w:t xml:space="preserve">corresponds to the approximate TSS site, </w:t>
      </w:r>
      <w:r w:rsidR="00737738">
        <w:rPr>
          <w:rFonts w:cstheme="minorHAnsi"/>
          <w:szCs w:val="22"/>
        </w:rPr>
        <w:t>(</w:t>
      </w:r>
      <w:r w:rsidR="003636DC" w:rsidRPr="00841289">
        <w:rPr>
          <w:rFonts w:cstheme="minorHAnsi"/>
          <w:szCs w:val="22"/>
        </w:rPr>
        <w:t>i.e.</w:t>
      </w:r>
      <w:r w:rsidR="00737738">
        <w:rPr>
          <w:rFonts w:cstheme="minorHAnsi"/>
          <w:szCs w:val="22"/>
        </w:rPr>
        <w:t>,</w:t>
      </w:r>
      <w:r w:rsidR="003636DC" w:rsidRPr="00841289">
        <w:rPr>
          <w:rFonts w:cstheme="minorHAnsi"/>
          <w:szCs w:val="22"/>
        </w:rPr>
        <w:t xml:space="preserve"> the beginning of the transcription unit</w:t>
      </w:r>
      <w:r w:rsidR="00737738">
        <w:rPr>
          <w:rFonts w:cstheme="minorHAnsi"/>
          <w:szCs w:val="22"/>
        </w:rPr>
        <w:t>)</w:t>
      </w:r>
      <w:r w:rsidR="003636DC" w:rsidRPr="00841289">
        <w:rPr>
          <w:rFonts w:cstheme="minorHAnsi"/>
          <w:szCs w:val="22"/>
        </w:rPr>
        <w:t xml:space="preserve">. </w:t>
      </w:r>
      <w:r w:rsidR="0094514B">
        <w:rPr>
          <w:rFonts w:cstheme="minorHAnsi"/>
          <w:szCs w:val="22"/>
        </w:rPr>
        <w:t xml:space="preserve">RNA-Seq data hence becomes our first line of evidence to try to determine the location of </w:t>
      </w:r>
      <w:r>
        <w:rPr>
          <w:rFonts w:cstheme="minorHAnsi"/>
          <w:szCs w:val="22"/>
        </w:rPr>
        <w:t xml:space="preserve">the </w:t>
      </w:r>
      <w:r w:rsidR="0094514B">
        <w:rPr>
          <w:rFonts w:cstheme="minorHAnsi"/>
          <w:szCs w:val="22"/>
        </w:rPr>
        <w:t>TSS. In other words</w:t>
      </w:r>
      <w:r w:rsidR="00387167">
        <w:rPr>
          <w:rFonts w:cstheme="minorHAnsi"/>
          <w:szCs w:val="22"/>
        </w:rPr>
        <w:t>,</w:t>
      </w:r>
      <w:r w:rsidR="0094514B">
        <w:rPr>
          <w:rFonts w:cstheme="minorHAnsi"/>
          <w:szCs w:val="22"/>
        </w:rPr>
        <w:t xml:space="preserve"> the</w:t>
      </w:r>
      <w:r>
        <w:rPr>
          <w:rFonts w:cstheme="minorHAnsi"/>
          <w:szCs w:val="22"/>
        </w:rPr>
        <w:t xml:space="preserve"> information gathered from RNA-S</w:t>
      </w:r>
      <w:r w:rsidR="0094514B">
        <w:rPr>
          <w:rFonts w:cstheme="minorHAnsi"/>
          <w:szCs w:val="22"/>
        </w:rPr>
        <w:t xml:space="preserve">eq </w:t>
      </w:r>
      <w:r w:rsidR="00C73464">
        <w:rPr>
          <w:rFonts w:cstheme="minorHAnsi"/>
          <w:szCs w:val="22"/>
        </w:rPr>
        <w:t xml:space="preserve">will be used to support the choice of </w:t>
      </w:r>
      <w:r>
        <w:rPr>
          <w:rFonts w:cstheme="minorHAnsi"/>
          <w:szCs w:val="22"/>
        </w:rPr>
        <w:t xml:space="preserve">the </w:t>
      </w:r>
      <w:r w:rsidR="00C73464">
        <w:rPr>
          <w:rFonts w:cstheme="minorHAnsi"/>
          <w:szCs w:val="22"/>
        </w:rPr>
        <w:t>TSS.</w:t>
      </w:r>
      <w:r w:rsidR="0094514B">
        <w:rPr>
          <w:rFonts w:cstheme="minorHAnsi"/>
          <w:szCs w:val="22"/>
        </w:rPr>
        <w:t xml:space="preserve"> </w:t>
      </w:r>
      <w:r w:rsidR="003636DC" w:rsidRPr="00841289">
        <w:rPr>
          <w:rFonts w:cstheme="minorHAnsi"/>
          <w:szCs w:val="22"/>
        </w:rPr>
        <w:t xml:space="preserve"> </w:t>
      </w:r>
      <w:r w:rsidR="00F04AB2">
        <w:rPr>
          <w:rFonts w:cstheme="minorHAnsi"/>
          <w:szCs w:val="22"/>
        </w:rPr>
        <w:t xml:space="preserve">To learn more about RNA-Seq, watch the RNA-Seq and TopHat video:  </w:t>
      </w:r>
      <w:hyperlink r:id="rId18" w:history="1">
        <w:r w:rsidR="00F04AB2" w:rsidRPr="006310EF">
          <w:rPr>
            <w:rStyle w:val="Hyperlink"/>
            <w:rFonts w:cstheme="minorHAnsi"/>
            <w:szCs w:val="22"/>
          </w:rPr>
          <w:t>https://youtu.be/qepVXEsfLMM</w:t>
        </w:r>
      </w:hyperlink>
      <w:r w:rsidR="00F04AB2">
        <w:rPr>
          <w:rFonts w:cstheme="minorHAnsi"/>
          <w:szCs w:val="22"/>
        </w:rPr>
        <w:t xml:space="preserve"> </w:t>
      </w:r>
    </w:p>
    <w:p w14:paraId="0C9A6B79" w14:textId="171A7C7D" w:rsidR="003636DC" w:rsidRPr="00841289" w:rsidRDefault="00043200" w:rsidP="00F03F0A">
      <w:pPr>
        <w:pStyle w:val="Q"/>
        <w:rPr>
          <w:rFonts w:cstheme="minorHAnsi"/>
          <w:szCs w:val="22"/>
        </w:rPr>
      </w:pPr>
      <w:r>
        <w:t xml:space="preserve"> </w:t>
      </w:r>
      <w:r w:rsidR="003636DC" w:rsidRPr="00B60D8F">
        <w:t xml:space="preserve">Examine the "RNA-Seq Coverage" and the "FlyBase Genes" tracks </w:t>
      </w:r>
      <w:r w:rsidR="004377E5">
        <w:t>i</w:t>
      </w:r>
      <w:r w:rsidR="003636DC" w:rsidRPr="00B60D8F">
        <w:t xml:space="preserve">n the Genome Browser from left to right.  At approximately which coordinate (base position) does the RNA-Seq data </w:t>
      </w:r>
      <w:r w:rsidR="003636DC" w:rsidRPr="00841289">
        <w:rPr>
          <w:rFonts w:cstheme="minorHAnsi"/>
          <w:szCs w:val="22"/>
        </w:rPr>
        <w:t>start</w:t>
      </w:r>
      <w:r w:rsidR="00736225">
        <w:rPr>
          <w:rFonts w:cstheme="minorHAnsi"/>
          <w:szCs w:val="22"/>
        </w:rPr>
        <w:t xml:space="preserve"> for the </w:t>
      </w:r>
      <w:proofErr w:type="spellStart"/>
      <w:r w:rsidR="00736225" w:rsidRPr="000A5F95">
        <w:rPr>
          <w:rFonts w:cstheme="minorHAnsi"/>
          <w:i/>
          <w:szCs w:val="22"/>
        </w:rPr>
        <w:t>tra</w:t>
      </w:r>
      <w:proofErr w:type="spellEnd"/>
      <w:r w:rsidR="00736225">
        <w:rPr>
          <w:rFonts w:cstheme="minorHAnsi"/>
          <w:szCs w:val="22"/>
        </w:rPr>
        <w:t xml:space="preserve"> gene</w:t>
      </w:r>
      <w:r w:rsidR="00F03F0A">
        <w:rPr>
          <w:rFonts w:cstheme="minorHAnsi"/>
          <w:szCs w:val="22"/>
        </w:rPr>
        <w:t xml:space="preserve">?  </w:t>
      </w:r>
      <w:r w:rsidR="003636DC" w:rsidRPr="00841289">
        <w:rPr>
          <w:rFonts w:cstheme="minorHAnsi"/>
          <w:szCs w:val="22"/>
        </w:rPr>
        <w:t xml:space="preserve">Remember that you can use the navigation controls at the top of the page to zoom </w:t>
      </w:r>
      <w:r w:rsidR="00F03F0A">
        <w:rPr>
          <w:rFonts w:cstheme="minorHAnsi"/>
          <w:szCs w:val="22"/>
        </w:rPr>
        <w:t>in to the region of interest.</w:t>
      </w:r>
    </w:p>
    <w:p w14:paraId="459F9FDF" w14:textId="77777777" w:rsidR="003636DC" w:rsidRDefault="003636DC" w:rsidP="00F03F0A">
      <w:pPr>
        <w:pStyle w:val="Q"/>
        <w:numPr>
          <w:ilvl w:val="0"/>
          <w:numId w:val="0"/>
        </w:numPr>
        <w:ind w:left="360"/>
      </w:pPr>
    </w:p>
    <w:p w14:paraId="22745217" w14:textId="77777777" w:rsidR="00D74B53" w:rsidRDefault="00D74B53" w:rsidP="00F03F0A">
      <w:pPr>
        <w:pStyle w:val="Q"/>
        <w:numPr>
          <w:ilvl w:val="0"/>
          <w:numId w:val="0"/>
        </w:numPr>
        <w:ind w:left="360"/>
      </w:pPr>
    </w:p>
    <w:p w14:paraId="637DEF15" w14:textId="77777777" w:rsidR="00D74B53" w:rsidRDefault="00D74B53" w:rsidP="00F03F0A">
      <w:pPr>
        <w:pStyle w:val="Q"/>
        <w:numPr>
          <w:ilvl w:val="0"/>
          <w:numId w:val="0"/>
        </w:numPr>
        <w:ind w:left="360"/>
      </w:pPr>
    </w:p>
    <w:p w14:paraId="7149D157" w14:textId="77777777" w:rsidR="00D74B53" w:rsidRDefault="00D74B53" w:rsidP="00F03F0A">
      <w:pPr>
        <w:pStyle w:val="Q"/>
        <w:numPr>
          <w:ilvl w:val="0"/>
          <w:numId w:val="0"/>
        </w:numPr>
        <w:ind w:left="360"/>
      </w:pPr>
    </w:p>
    <w:p w14:paraId="37F0F935" w14:textId="77777777" w:rsidR="00D74B53" w:rsidRDefault="00D74B53" w:rsidP="00F03F0A">
      <w:pPr>
        <w:pStyle w:val="Q"/>
        <w:numPr>
          <w:ilvl w:val="0"/>
          <w:numId w:val="0"/>
        </w:numPr>
        <w:ind w:left="360"/>
      </w:pPr>
    </w:p>
    <w:p w14:paraId="207E44C6" w14:textId="77777777" w:rsidR="00D74B53" w:rsidRDefault="00D74B53" w:rsidP="00085A3A">
      <w:pPr>
        <w:pStyle w:val="Q"/>
        <w:numPr>
          <w:ilvl w:val="0"/>
          <w:numId w:val="0"/>
        </w:numPr>
      </w:pPr>
    </w:p>
    <w:p w14:paraId="31DC9D3F" w14:textId="77777777" w:rsidR="00BF1937" w:rsidRDefault="00BF1937" w:rsidP="00D74B53">
      <w:pPr>
        <w:rPr>
          <w:rFonts w:cstheme="minorHAnsi"/>
          <w:szCs w:val="22"/>
        </w:rPr>
      </w:pPr>
    </w:p>
    <w:p w14:paraId="7AA60091" w14:textId="2DCD23A1" w:rsidR="003636DC" w:rsidRPr="00D74B53" w:rsidRDefault="003636DC" w:rsidP="00D74B53">
      <w:pPr>
        <w:rPr>
          <w:rFonts w:cstheme="minorHAnsi"/>
          <w:szCs w:val="22"/>
        </w:rPr>
      </w:pPr>
      <w:r w:rsidRPr="00841289">
        <w:rPr>
          <w:rFonts w:cstheme="minorHAnsi"/>
          <w:szCs w:val="22"/>
        </w:rPr>
        <w:t xml:space="preserve">One of the first steps in mRNA processing is the addition of the 5' cap at the beginning of the transcript (we will learn more about capping in the next module).  There are experimental techniques that specifically isolate the sequences that are associated with the 5' cap.  These </w:t>
      </w:r>
      <w:r w:rsidR="00C774D8">
        <w:rPr>
          <w:rFonts w:cstheme="minorHAnsi"/>
          <w:szCs w:val="22"/>
        </w:rPr>
        <w:t xml:space="preserve">sequences </w:t>
      </w:r>
      <w:r w:rsidR="004377E5">
        <w:rPr>
          <w:rFonts w:cstheme="minorHAnsi"/>
          <w:szCs w:val="22"/>
        </w:rPr>
        <w:t>or “</w:t>
      </w:r>
      <w:r w:rsidRPr="00841289">
        <w:rPr>
          <w:rFonts w:cstheme="minorHAnsi"/>
          <w:szCs w:val="22"/>
        </w:rPr>
        <w:t>reads</w:t>
      </w:r>
      <w:r w:rsidR="00C774D8">
        <w:rPr>
          <w:rFonts w:cstheme="minorHAnsi"/>
          <w:szCs w:val="22"/>
        </w:rPr>
        <w:t>”</w:t>
      </w:r>
      <w:r w:rsidRPr="00841289">
        <w:rPr>
          <w:rFonts w:cstheme="minorHAnsi"/>
          <w:szCs w:val="22"/>
        </w:rPr>
        <w:t xml:space="preserve"> can then be mapped against the genomic assembly, and the TSSs will show higher read density than the rest of the genome.  The modENCODE project summarizes these experimental data to produce a set of predicted TSSs; these predictions are shown in the "TSS Annotations" track. </w:t>
      </w:r>
      <w:r w:rsidR="00C73464">
        <w:rPr>
          <w:rFonts w:cstheme="minorHAnsi"/>
          <w:szCs w:val="22"/>
        </w:rPr>
        <w:t>The TSS annotations predicted by modENCODE constitute our second line of evidence to determine</w:t>
      </w:r>
      <w:r w:rsidR="00485C62">
        <w:rPr>
          <w:rFonts w:cstheme="minorHAnsi"/>
          <w:szCs w:val="22"/>
        </w:rPr>
        <w:t xml:space="preserve"> the </w:t>
      </w:r>
      <w:proofErr w:type="spellStart"/>
      <w:r w:rsidR="00485C62">
        <w:rPr>
          <w:rFonts w:cstheme="minorHAnsi"/>
          <w:szCs w:val="22"/>
        </w:rPr>
        <w:t>tra</w:t>
      </w:r>
      <w:proofErr w:type="spellEnd"/>
      <w:r w:rsidR="00C73464">
        <w:rPr>
          <w:rFonts w:cstheme="minorHAnsi"/>
          <w:szCs w:val="22"/>
        </w:rPr>
        <w:t xml:space="preserve"> TSS location.</w:t>
      </w:r>
    </w:p>
    <w:p w14:paraId="75E6DC47" w14:textId="4AA19419" w:rsidR="003636DC" w:rsidRPr="00085A3A" w:rsidRDefault="003636DC" w:rsidP="00D74B53">
      <w:pPr>
        <w:pStyle w:val="ListNumber"/>
        <w:numPr>
          <w:ilvl w:val="0"/>
          <w:numId w:val="15"/>
        </w:numPr>
      </w:pPr>
      <w:r w:rsidRPr="00841289">
        <w:t>Before we turn on this track, we will zoom into the region between the end of the previous gene (</w:t>
      </w:r>
      <w:r w:rsidRPr="00AF7FB5">
        <w:rPr>
          <w:i/>
        </w:rPr>
        <w:t>spd-2</w:t>
      </w:r>
      <w:r w:rsidRPr="00841289">
        <w:t xml:space="preserve">) and the region where we see RNA-Seq data for </w:t>
      </w:r>
      <w:proofErr w:type="spellStart"/>
      <w:r w:rsidRPr="00841289">
        <w:t>tra</w:t>
      </w:r>
      <w:proofErr w:type="spellEnd"/>
      <w:r w:rsidRPr="00841289">
        <w:t>-RA.  Change the "</w:t>
      </w:r>
      <w:r w:rsidR="00254BE0">
        <w:t>enter position or search terms</w:t>
      </w:r>
      <w:r w:rsidRPr="00841289">
        <w:t>" field to "</w:t>
      </w:r>
      <w:r w:rsidRPr="00AF7FB5">
        <w:rPr>
          <w:b/>
        </w:rPr>
        <w:t>contig1:9</w:t>
      </w:r>
      <w:r w:rsidR="00485C62">
        <w:rPr>
          <w:b/>
        </w:rPr>
        <w:t>,</w:t>
      </w:r>
      <w:r w:rsidRPr="00AF7FB5">
        <w:rPr>
          <w:b/>
        </w:rPr>
        <w:t>700-9</w:t>
      </w:r>
      <w:r w:rsidR="00485C62">
        <w:rPr>
          <w:b/>
        </w:rPr>
        <w:t>,</w:t>
      </w:r>
      <w:r w:rsidRPr="00AF7FB5">
        <w:rPr>
          <w:b/>
        </w:rPr>
        <w:t>900</w:t>
      </w:r>
      <w:r w:rsidRPr="00841289">
        <w:t>"</w:t>
      </w:r>
      <w:r w:rsidR="0065363E">
        <w:t xml:space="preserve"> and then click “go”</w:t>
      </w:r>
      <w:r w:rsidRPr="00841289">
        <w:t xml:space="preserve">. </w:t>
      </w:r>
      <w:r w:rsidRPr="00AF7FB5">
        <w:rPr>
          <w:b/>
        </w:rPr>
        <w:t xml:space="preserve">We expect the RNA polymerase to bind and initiate transcription somewhere in this area.  </w:t>
      </w:r>
      <w:r w:rsidRPr="00841289">
        <w:t>Scroll down to the "Gene and Gene Prediction Tracks" section and change the display mode for the "TSS Annotations" track to "</w:t>
      </w:r>
      <w:r w:rsidRPr="00AF7FB5">
        <w:rPr>
          <w:b/>
        </w:rPr>
        <w:t>pack</w:t>
      </w:r>
      <w:r w:rsidRPr="00841289">
        <w:t xml:space="preserve">".  Click on </w:t>
      </w:r>
      <w:r w:rsidR="004377E5">
        <w:t>a</w:t>
      </w:r>
      <w:r w:rsidRPr="00841289">
        <w:t xml:space="preserve"> "refresh" button (</w:t>
      </w:r>
      <w:r w:rsidRPr="00C774D8">
        <w:rPr>
          <w:b/>
        </w:rPr>
        <w:fldChar w:fldCharType="begin"/>
      </w:r>
      <w:r w:rsidRPr="00C774D8">
        <w:rPr>
          <w:b/>
        </w:rPr>
        <w:instrText xml:space="preserve"> REF _Ref269816209 \h </w:instrText>
      </w:r>
      <w:r w:rsidR="00C774D8">
        <w:rPr>
          <w:b/>
        </w:rPr>
        <w:instrText xml:space="preserve"> \* MERGEFORMAT </w:instrText>
      </w:r>
      <w:r w:rsidRPr="00C774D8">
        <w:rPr>
          <w:b/>
        </w:rPr>
      </w:r>
      <w:r w:rsidRPr="00C774D8">
        <w:rPr>
          <w:b/>
        </w:rPr>
        <w:fldChar w:fldCharType="separate"/>
      </w:r>
      <w:r w:rsidRPr="00C774D8">
        <w:rPr>
          <w:b/>
        </w:rPr>
        <w:t xml:space="preserve">Figure </w:t>
      </w:r>
      <w:r w:rsidRPr="00C774D8">
        <w:rPr>
          <w:b/>
          <w:noProof/>
        </w:rPr>
        <w:t>7</w:t>
      </w:r>
      <w:r w:rsidRPr="00C774D8">
        <w:rPr>
          <w:b/>
        </w:rPr>
        <w:fldChar w:fldCharType="end"/>
      </w:r>
      <w:r w:rsidRPr="00841289">
        <w:t>).</w:t>
      </w:r>
    </w:p>
    <w:p w14:paraId="349D7DF0" w14:textId="77777777" w:rsidR="003636DC" w:rsidRDefault="003636DC" w:rsidP="00793111">
      <w:r>
        <w:rPr>
          <w:noProof/>
        </w:rPr>
        <w:lastRenderedPageBreak/>
        <w:drawing>
          <wp:inline distT="0" distB="0" distL="0" distR="0" wp14:anchorId="0163F08F" wp14:editId="73526E2B">
            <wp:extent cx="4341027" cy="319193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1.46.29 PM.png"/>
                    <pic:cNvPicPr/>
                  </pic:nvPicPr>
                  <pic:blipFill>
                    <a:blip r:embed="rId19">
                      <a:extLst>
                        <a:ext uri="{28A0092B-C50C-407E-A947-70E740481C1C}">
                          <a14:useLocalDpi xmlns:a14="http://schemas.microsoft.com/office/drawing/2010/main" val="0"/>
                        </a:ext>
                      </a:extLst>
                    </a:blip>
                    <a:stretch>
                      <a:fillRect/>
                    </a:stretch>
                  </pic:blipFill>
                  <pic:spPr>
                    <a:xfrm>
                      <a:off x="0" y="0"/>
                      <a:ext cx="4354498" cy="3201838"/>
                    </a:xfrm>
                    <a:prstGeom prst="rect">
                      <a:avLst/>
                    </a:prstGeom>
                  </pic:spPr>
                </pic:pic>
              </a:graphicData>
            </a:graphic>
          </wp:inline>
        </w:drawing>
      </w:r>
    </w:p>
    <w:p w14:paraId="18F53AA1" w14:textId="77777777" w:rsidR="003636DC" w:rsidRPr="00841289" w:rsidRDefault="003636DC" w:rsidP="00966279">
      <w:pPr>
        <w:pStyle w:val="Caption"/>
        <w:rPr>
          <w:rFonts w:cstheme="minorHAnsi"/>
        </w:rPr>
      </w:pPr>
      <w:bookmarkStart w:id="7" w:name="_Ref269816209"/>
      <w:r w:rsidRPr="00841289">
        <w:rPr>
          <w:rFonts w:cstheme="minorHAnsi"/>
        </w:rPr>
        <w:t xml:space="preserve">Figure </w:t>
      </w:r>
      <w:r w:rsidRPr="00841289">
        <w:rPr>
          <w:rFonts w:cstheme="minorHAnsi"/>
        </w:rPr>
        <w:fldChar w:fldCharType="begin"/>
      </w:r>
      <w:r w:rsidRPr="00841289">
        <w:rPr>
          <w:rFonts w:cstheme="minorHAnsi"/>
        </w:rPr>
        <w:instrText xml:space="preserve"> SEQ Figure \* ARABIC </w:instrText>
      </w:r>
      <w:r w:rsidRPr="00841289">
        <w:rPr>
          <w:rFonts w:cstheme="minorHAnsi"/>
        </w:rPr>
        <w:fldChar w:fldCharType="separate"/>
      </w:r>
      <w:r>
        <w:rPr>
          <w:rFonts w:cstheme="minorHAnsi"/>
          <w:noProof/>
        </w:rPr>
        <w:t>7</w:t>
      </w:r>
      <w:r w:rsidRPr="00841289">
        <w:rPr>
          <w:rFonts w:cstheme="minorHAnsi"/>
          <w:noProof/>
        </w:rPr>
        <w:fldChar w:fldCharType="end"/>
      </w:r>
      <w:bookmarkEnd w:id="7"/>
      <w:r w:rsidRPr="00841289">
        <w:rPr>
          <w:rFonts w:cstheme="minorHAnsi"/>
        </w:rPr>
        <w:t xml:space="preserve"> Annotated TSS's in the region surrounding the start of the </w:t>
      </w:r>
      <w:r w:rsidRPr="00841289">
        <w:rPr>
          <w:rFonts w:cstheme="minorHAnsi"/>
          <w:i/>
        </w:rPr>
        <w:t>tra</w:t>
      </w:r>
      <w:r w:rsidRPr="00841289">
        <w:rPr>
          <w:rFonts w:cstheme="minorHAnsi"/>
        </w:rPr>
        <w:t xml:space="preserve"> transcripts</w:t>
      </w:r>
    </w:p>
    <w:p w14:paraId="12D6EF2F" w14:textId="17C8801C" w:rsidR="003636DC" w:rsidRPr="00B60D8F" w:rsidRDefault="00F03F0A" w:rsidP="00F03F0A">
      <w:pPr>
        <w:pStyle w:val="Q"/>
      </w:pPr>
      <w:r>
        <w:t xml:space="preserve"> </w:t>
      </w:r>
      <w:r w:rsidR="003636DC" w:rsidRPr="00B60D8F">
        <w:t>How many TSS sites were identified using this technique?</w:t>
      </w:r>
    </w:p>
    <w:p w14:paraId="5AA2967E" w14:textId="19A45F19" w:rsidR="003636DC" w:rsidRDefault="003636DC" w:rsidP="002206D5"/>
    <w:p w14:paraId="51E11361" w14:textId="77777777" w:rsidR="00E51D2D" w:rsidRPr="00B60D8F" w:rsidRDefault="00E51D2D" w:rsidP="002206D5"/>
    <w:p w14:paraId="4C483A5D" w14:textId="51BA9696" w:rsidR="003636DC" w:rsidRPr="00841289" w:rsidRDefault="00F03F0A" w:rsidP="00F03F0A">
      <w:pPr>
        <w:pStyle w:val="Q"/>
      </w:pPr>
      <w:r>
        <w:t xml:space="preserve"> </w:t>
      </w:r>
      <w:r w:rsidR="003636DC" w:rsidRPr="00841289">
        <w:t>Look at the labels next to each of the annotated TSS</w:t>
      </w:r>
      <w:r w:rsidR="004377E5">
        <w:t>s</w:t>
      </w:r>
      <w:r w:rsidR="003636DC" w:rsidRPr="00841289">
        <w:t xml:space="preserve">.  What are the labels for the TSS sites? </w:t>
      </w:r>
    </w:p>
    <w:p w14:paraId="09F3E8BE" w14:textId="42B14D26" w:rsidR="003636DC" w:rsidRDefault="003636DC" w:rsidP="002206D5"/>
    <w:p w14:paraId="26E98DA3" w14:textId="77777777" w:rsidR="00E51D2D" w:rsidRPr="00841289" w:rsidRDefault="00E51D2D" w:rsidP="002206D5"/>
    <w:p w14:paraId="2B6EC713" w14:textId="18204B02" w:rsidR="003636DC" w:rsidRPr="002206D5" w:rsidRDefault="003636DC" w:rsidP="00AF7FB5">
      <w:pPr>
        <w:pStyle w:val="ListNumber"/>
      </w:pPr>
      <w:r w:rsidRPr="00841289">
        <w:t>We will examine each of the annotated TSS's separately to determine their precise coordinates. First, let's zoom in on the feature labeled "</w:t>
      </w:r>
      <w:r w:rsidRPr="00841289">
        <w:rPr>
          <w:b/>
        </w:rPr>
        <w:t>TSS_tra_16584216</w:t>
      </w:r>
      <w:r w:rsidRPr="00841289">
        <w:t>"</w:t>
      </w:r>
      <w:r w:rsidR="00416F10">
        <w:t xml:space="preserve"> so you have about </w:t>
      </w:r>
      <w:r w:rsidR="00160F56">
        <w:t>11</w:t>
      </w:r>
      <w:r w:rsidR="00416F10">
        <w:t xml:space="preserve"> nucleotides </w:t>
      </w:r>
      <w:r w:rsidR="00160F56">
        <w:t>in view</w:t>
      </w:r>
      <w:r w:rsidRPr="00841289">
        <w:t>.  Look at the ruler in the "Base Position" track to determine the coordinate for this TSS (</w:t>
      </w:r>
      <w:r w:rsidRPr="00C774D8">
        <w:rPr>
          <w:b/>
        </w:rPr>
        <w:fldChar w:fldCharType="begin"/>
      </w:r>
      <w:r w:rsidRPr="00C774D8">
        <w:rPr>
          <w:b/>
        </w:rPr>
        <w:instrText xml:space="preserve"> REF _Ref269816864 \h </w:instrText>
      </w:r>
      <w:r w:rsidR="00C774D8">
        <w:rPr>
          <w:b/>
        </w:rPr>
        <w:instrText xml:space="preserve"> \* MERGEFORMAT </w:instrText>
      </w:r>
      <w:r w:rsidRPr="00C774D8">
        <w:rPr>
          <w:b/>
        </w:rPr>
      </w:r>
      <w:r w:rsidRPr="00C774D8">
        <w:rPr>
          <w:b/>
        </w:rPr>
        <w:fldChar w:fldCharType="separate"/>
      </w:r>
      <w:r w:rsidRPr="00C774D8">
        <w:rPr>
          <w:b/>
        </w:rPr>
        <w:t xml:space="preserve">Figure </w:t>
      </w:r>
      <w:r w:rsidRPr="00C774D8">
        <w:rPr>
          <w:b/>
          <w:noProof/>
        </w:rPr>
        <w:t>8</w:t>
      </w:r>
      <w:r w:rsidRPr="00C774D8">
        <w:rPr>
          <w:b/>
        </w:rPr>
        <w:fldChar w:fldCharType="end"/>
      </w:r>
      <w:r w:rsidRPr="00841289">
        <w:t>).</w:t>
      </w:r>
    </w:p>
    <w:p w14:paraId="51BF6AC3" w14:textId="18B3CCA0" w:rsidR="003636DC" w:rsidRDefault="003636DC" w:rsidP="003636DC">
      <w:pPr>
        <w:keepNext/>
        <w:ind w:firstLine="720"/>
      </w:pPr>
      <w:r w:rsidRPr="000E259E">
        <w:rPr>
          <w:noProof/>
        </w:rPr>
        <w:drawing>
          <wp:inline distT="0" distB="0" distL="0" distR="0" wp14:anchorId="791BBCBB" wp14:editId="4AD7FFE6">
            <wp:extent cx="4356149" cy="129100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kx:xplkb3wn6yz2kh5qlk88rll1gw0hdm:T:TemporaryItems:jpeg.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82088" cy="1298691"/>
                    </a:xfrm>
                    <a:prstGeom prst="rect">
                      <a:avLst/>
                    </a:prstGeom>
                    <a:noFill/>
                    <a:ln>
                      <a:noFill/>
                    </a:ln>
                  </pic:spPr>
                </pic:pic>
              </a:graphicData>
            </a:graphic>
          </wp:inline>
        </w:drawing>
      </w:r>
    </w:p>
    <w:p w14:paraId="376F8E9C" w14:textId="2B38264E" w:rsidR="003636DC" w:rsidRDefault="003636DC" w:rsidP="003636DC">
      <w:pPr>
        <w:pStyle w:val="Caption"/>
        <w:ind w:firstLine="720"/>
        <w:rPr>
          <w:rFonts w:cstheme="minorHAnsi"/>
        </w:rPr>
      </w:pPr>
      <w:bookmarkStart w:id="8" w:name="_Ref269816864"/>
      <w:r w:rsidRPr="00841289">
        <w:rPr>
          <w:rFonts w:cstheme="minorHAnsi"/>
        </w:rPr>
        <w:t xml:space="preserve">Figure </w:t>
      </w:r>
      <w:r w:rsidRPr="00841289">
        <w:rPr>
          <w:rFonts w:cstheme="minorHAnsi"/>
        </w:rPr>
        <w:fldChar w:fldCharType="begin"/>
      </w:r>
      <w:r w:rsidRPr="00841289">
        <w:rPr>
          <w:rFonts w:cstheme="minorHAnsi"/>
        </w:rPr>
        <w:instrText xml:space="preserve"> SEQ Figure \* ARABIC </w:instrText>
      </w:r>
      <w:r w:rsidRPr="00841289">
        <w:rPr>
          <w:rFonts w:cstheme="minorHAnsi"/>
        </w:rPr>
        <w:fldChar w:fldCharType="separate"/>
      </w:r>
      <w:r>
        <w:rPr>
          <w:rFonts w:cstheme="minorHAnsi"/>
          <w:noProof/>
        </w:rPr>
        <w:t>8</w:t>
      </w:r>
      <w:r w:rsidRPr="00841289">
        <w:rPr>
          <w:rFonts w:cstheme="minorHAnsi"/>
          <w:noProof/>
        </w:rPr>
        <w:fldChar w:fldCharType="end"/>
      </w:r>
      <w:bookmarkEnd w:id="8"/>
      <w:r w:rsidRPr="00841289">
        <w:rPr>
          <w:rFonts w:cstheme="minorHAnsi"/>
        </w:rPr>
        <w:t xml:space="preserve">  Determine the position for the annotated TSS "TSS_tra_16584216".</w:t>
      </w:r>
    </w:p>
    <w:p w14:paraId="53DCF0AF" w14:textId="0C77CEE5" w:rsidR="00E51D2D" w:rsidRPr="00841289" w:rsidRDefault="00D8071B" w:rsidP="00E51D2D">
      <w:pPr>
        <w:pStyle w:val="Q"/>
        <w:rPr>
          <w:rFonts w:eastAsia="Times New Roman" w:cstheme="minorHAnsi"/>
          <w:szCs w:val="22"/>
        </w:rPr>
      </w:pPr>
      <w:r>
        <w:t xml:space="preserve"> </w:t>
      </w:r>
      <w:r w:rsidR="00E51D2D" w:rsidRPr="00B60D8F">
        <w:t>What is the coordinate for TSS_tra_16584216?</w:t>
      </w:r>
    </w:p>
    <w:p w14:paraId="4DBED35C" w14:textId="19FFE5C8" w:rsidR="003636DC" w:rsidRPr="00841289" w:rsidRDefault="003636DC" w:rsidP="00AF7FB5">
      <w:pPr>
        <w:pStyle w:val="ListNumber"/>
      </w:pPr>
      <w:r w:rsidRPr="00841289">
        <w:lastRenderedPageBreak/>
        <w:t>Now let</w:t>
      </w:r>
      <w:r w:rsidR="004377E5">
        <w:t>’</w:t>
      </w:r>
      <w:r w:rsidRPr="00841289">
        <w:t xml:space="preserve">s zoom in to the second TSS site, </w:t>
      </w:r>
      <w:r w:rsidRPr="0057650A">
        <w:rPr>
          <w:b/>
        </w:rPr>
        <w:t>TSS_tra_16584150</w:t>
      </w:r>
      <w:r w:rsidRPr="00841289">
        <w:t xml:space="preserve"> (</w:t>
      </w:r>
      <w:r w:rsidRPr="00C774D8">
        <w:rPr>
          <w:b/>
        </w:rPr>
        <w:fldChar w:fldCharType="begin"/>
      </w:r>
      <w:r w:rsidRPr="00C774D8">
        <w:rPr>
          <w:b/>
        </w:rPr>
        <w:instrText xml:space="preserve"> REF _Ref269817165 \h </w:instrText>
      </w:r>
      <w:r w:rsidR="00C774D8">
        <w:rPr>
          <w:b/>
        </w:rPr>
        <w:instrText xml:space="preserve"> \* MERGEFORMAT </w:instrText>
      </w:r>
      <w:r w:rsidRPr="00C774D8">
        <w:rPr>
          <w:b/>
        </w:rPr>
      </w:r>
      <w:r w:rsidRPr="00C774D8">
        <w:rPr>
          <w:b/>
        </w:rPr>
        <w:fldChar w:fldCharType="separate"/>
      </w:r>
      <w:r w:rsidRPr="00C774D8">
        <w:rPr>
          <w:b/>
        </w:rPr>
        <w:t xml:space="preserve">Figure </w:t>
      </w:r>
      <w:r w:rsidRPr="00C774D8">
        <w:rPr>
          <w:b/>
          <w:noProof/>
        </w:rPr>
        <w:t>9</w:t>
      </w:r>
      <w:r w:rsidRPr="00C774D8">
        <w:rPr>
          <w:b/>
        </w:rPr>
        <w:fldChar w:fldCharType="end"/>
      </w:r>
      <w:r w:rsidRPr="00841289">
        <w:t>).</w:t>
      </w:r>
    </w:p>
    <w:p w14:paraId="2CBF3E59" w14:textId="37ED6F8E" w:rsidR="003636DC" w:rsidRPr="00B60D8F" w:rsidRDefault="00D8071B" w:rsidP="00F03F0A">
      <w:pPr>
        <w:pStyle w:val="Q"/>
      </w:pPr>
      <w:r>
        <w:t xml:space="preserve"> </w:t>
      </w:r>
      <w:r w:rsidR="00B62ABE" w:rsidRPr="00B62ABE">
        <w:t>What is the coordinate for TSS_tra_16584150?</w:t>
      </w:r>
    </w:p>
    <w:p w14:paraId="3FC7B293" w14:textId="77777777" w:rsidR="003636DC" w:rsidRDefault="003636DC" w:rsidP="002206D5"/>
    <w:p w14:paraId="74C136AA" w14:textId="77777777" w:rsidR="003636DC" w:rsidRPr="00006AFC" w:rsidRDefault="003636DC" w:rsidP="002206D5">
      <w:pPr>
        <w:rPr>
          <w:rFonts w:ascii="Arial" w:hAnsi="Arial" w:cs="Arial"/>
          <w:szCs w:val="22"/>
        </w:rPr>
      </w:pPr>
    </w:p>
    <w:p w14:paraId="335B20CE" w14:textId="77777777" w:rsidR="003636DC" w:rsidRDefault="003636DC" w:rsidP="002206D5">
      <w:pPr>
        <w:keepNext/>
        <w:ind w:firstLine="810"/>
      </w:pPr>
      <w:r>
        <w:rPr>
          <w:rFonts w:ascii="Arial" w:hAnsi="Arial" w:cs="Arial"/>
          <w:noProof/>
          <w:szCs w:val="22"/>
        </w:rPr>
        <w:drawing>
          <wp:inline distT="0" distB="0" distL="0" distR="0" wp14:anchorId="62EEABCA" wp14:editId="1E46000E">
            <wp:extent cx="4335047" cy="142399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2.00.13 PM.png"/>
                    <pic:cNvPicPr/>
                  </pic:nvPicPr>
                  <pic:blipFill>
                    <a:blip r:embed="rId21">
                      <a:extLst>
                        <a:ext uri="{28A0092B-C50C-407E-A947-70E740481C1C}">
                          <a14:useLocalDpi xmlns:a14="http://schemas.microsoft.com/office/drawing/2010/main" val="0"/>
                        </a:ext>
                      </a:extLst>
                    </a:blip>
                    <a:stretch>
                      <a:fillRect/>
                    </a:stretch>
                  </pic:blipFill>
                  <pic:spPr>
                    <a:xfrm>
                      <a:off x="0" y="0"/>
                      <a:ext cx="4372248" cy="1436217"/>
                    </a:xfrm>
                    <a:prstGeom prst="rect">
                      <a:avLst/>
                    </a:prstGeom>
                  </pic:spPr>
                </pic:pic>
              </a:graphicData>
            </a:graphic>
          </wp:inline>
        </w:drawing>
      </w:r>
    </w:p>
    <w:p w14:paraId="4A063ADA" w14:textId="77777777" w:rsidR="003636DC" w:rsidRPr="00841289" w:rsidRDefault="003636DC" w:rsidP="003636DC">
      <w:pPr>
        <w:pStyle w:val="Caption"/>
        <w:ind w:firstLine="720"/>
        <w:rPr>
          <w:rFonts w:cstheme="minorHAnsi"/>
          <w:sz w:val="22"/>
          <w:szCs w:val="22"/>
        </w:rPr>
      </w:pPr>
      <w:bookmarkStart w:id="9" w:name="_Ref269817165"/>
      <w:r w:rsidRPr="00841289">
        <w:rPr>
          <w:rFonts w:cstheme="minorHAnsi"/>
        </w:rPr>
        <w:t xml:space="preserve">Figure </w:t>
      </w:r>
      <w:r w:rsidRPr="00841289">
        <w:rPr>
          <w:rFonts w:cstheme="minorHAnsi"/>
        </w:rPr>
        <w:fldChar w:fldCharType="begin"/>
      </w:r>
      <w:r w:rsidRPr="00841289">
        <w:rPr>
          <w:rFonts w:cstheme="minorHAnsi"/>
        </w:rPr>
        <w:instrText xml:space="preserve"> SEQ Figure \* ARABIC </w:instrText>
      </w:r>
      <w:r w:rsidRPr="00841289">
        <w:rPr>
          <w:rFonts w:cstheme="minorHAnsi"/>
        </w:rPr>
        <w:fldChar w:fldCharType="separate"/>
      </w:r>
      <w:r>
        <w:rPr>
          <w:rFonts w:cstheme="minorHAnsi"/>
          <w:noProof/>
        </w:rPr>
        <w:t>9</w:t>
      </w:r>
      <w:r w:rsidRPr="00841289">
        <w:rPr>
          <w:rFonts w:cstheme="minorHAnsi"/>
          <w:noProof/>
        </w:rPr>
        <w:fldChar w:fldCharType="end"/>
      </w:r>
      <w:bookmarkEnd w:id="9"/>
      <w:r w:rsidRPr="00841289">
        <w:rPr>
          <w:rFonts w:cstheme="minorHAnsi"/>
        </w:rPr>
        <w:t xml:space="preserve">   Determine the position for the annotated TSS "TSS_tra_16584150".</w:t>
      </w:r>
    </w:p>
    <w:p w14:paraId="3CE24539" w14:textId="57A5EDE1" w:rsidR="003636DC" w:rsidRPr="002206D5" w:rsidRDefault="003636DC" w:rsidP="00AF7FB5">
      <w:pPr>
        <w:pStyle w:val="ListNumber"/>
      </w:pPr>
      <w:r w:rsidRPr="00841289">
        <w:t>We will use the Genome Browser to gather additional evidence to identify the most likely TSS.  First, l</w:t>
      </w:r>
      <w:r w:rsidR="0057650A">
        <w:t xml:space="preserve">et's search for the </w:t>
      </w:r>
      <w:proofErr w:type="spellStart"/>
      <w:r w:rsidR="0057650A">
        <w:t>Inr</w:t>
      </w:r>
      <w:proofErr w:type="spellEnd"/>
      <w:r w:rsidR="0057650A">
        <w:t xml:space="preserve"> motif</w:t>
      </w:r>
      <w:r w:rsidRPr="00841289">
        <w:t xml:space="preserve"> using the "</w:t>
      </w:r>
      <w:r w:rsidRPr="00841289">
        <w:rPr>
          <w:b/>
        </w:rPr>
        <w:t>Short Match</w:t>
      </w:r>
      <w:r w:rsidRPr="00841289">
        <w:t>" functionality under “Mapping and Sequencing Tracks”</w:t>
      </w:r>
      <w:r w:rsidR="00497752">
        <w:t xml:space="preserve">. </w:t>
      </w:r>
      <w:r w:rsidRPr="00841289">
        <w:t xml:space="preserve"> Note that we expect this motif to overlap with the TSS (i.e.</w:t>
      </w:r>
      <w:r w:rsidR="00737738">
        <w:t>,</w:t>
      </w:r>
      <w:r w:rsidRPr="00841289">
        <w:t xml:space="preserve"> from -2 to +4 relative to the TSS). </w:t>
      </w:r>
      <w:r w:rsidR="0057650A">
        <w:t xml:space="preserve">The presence of </w:t>
      </w:r>
      <w:proofErr w:type="spellStart"/>
      <w:r w:rsidR="0057650A">
        <w:t>Inr</w:t>
      </w:r>
      <w:proofErr w:type="spellEnd"/>
      <w:r w:rsidR="0057650A">
        <w:t xml:space="preserve"> motif</w:t>
      </w:r>
      <w:r w:rsidR="00843FFC">
        <w:t xml:space="preserve"> in the </w:t>
      </w:r>
      <w:r w:rsidR="00A761CD">
        <w:t>5</w:t>
      </w:r>
      <w:r w:rsidR="00843FFC">
        <w:t>’ region of the gene will be our third line of evidence to support the most likely TSS location.</w:t>
      </w:r>
      <w:r w:rsidR="00497752">
        <w:t xml:space="preserve">  </w:t>
      </w:r>
      <w:r w:rsidRPr="00841289">
        <w:t>Change the "</w:t>
      </w:r>
      <w:r w:rsidR="00254BE0">
        <w:t>enter position or search terms</w:t>
      </w:r>
      <w:r w:rsidRPr="00841289">
        <w:t>" field to "</w:t>
      </w:r>
      <w:r w:rsidRPr="00841289">
        <w:rPr>
          <w:b/>
        </w:rPr>
        <w:t>contig1:9</w:t>
      </w:r>
      <w:r w:rsidR="00485C62">
        <w:rPr>
          <w:b/>
        </w:rPr>
        <w:t>,</w:t>
      </w:r>
      <w:r w:rsidRPr="00841289">
        <w:rPr>
          <w:b/>
        </w:rPr>
        <w:t>700-9</w:t>
      </w:r>
      <w:r w:rsidR="00485C62">
        <w:rPr>
          <w:b/>
        </w:rPr>
        <w:t>,</w:t>
      </w:r>
      <w:r w:rsidRPr="00841289">
        <w:rPr>
          <w:b/>
        </w:rPr>
        <w:t>900</w:t>
      </w:r>
      <w:r w:rsidRPr="00841289">
        <w:t xml:space="preserve">" and then click </w:t>
      </w:r>
      <w:r w:rsidR="00A54CA2">
        <w:t>“go”</w:t>
      </w:r>
      <w:r w:rsidRPr="00841289">
        <w:t>.</w:t>
      </w:r>
    </w:p>
    <w:p w14:paraId="4F866E5A" w14:textId="13BBECF3" w:rsidR="003636DC" w:rsidRPr="00841289" w:rsidRDefault="00F04AB2" w:rsidP="00F04AB2">
      <w:pPr>
        <w:pStyle w:val="ListNumber"/>
      </w:pPr>
      <w:r>
        <w:t xml:space="preserve">To learn more about the Short Match functionality, watch the Short Match video:  </w:t>
      </w:r>
      <w:hyperlink r:id="rId22" w:history="1">
        <w:r w:rsidRPr="006310EF">
          <w:rPr>
            <w:rStyle w:val="Hyperlink"/>
          </w:rPr>
          <w:t>https://youtu.be/eoeWufgcdvg</w:t>
        </w:r>
      </w:hyperlink>
      <w:r>
        <w:t xml:space="preserve">.  </w:t>
      </w:r>
      <w:r w:rsidR="003636DC" w:rsidRPr="00841289">
        <w:t>Scroll down to the "Mapping and Sequencing Tracks" section and cl</w:t>
      </w:r>
      <w:r w:rsidR="00497752">
        <w:t xml:space="preserve">ick on the "Short Match" link.  </w:t>
      </w:r>
      <w:r w:rsidR="003636DC" w:rsidRPr="00841289">
        <w:t>Change the "Display mode" field to "</w:t>
      </w:r>
      <w:r w:rsidR="003636DC" w:rsidRPr="00841289">
        <w:rPr>
          <w:b/>
        </w:rPr>
        <w:t>pack</w:t>
      </w:r>
      <w:r w:rsidR="003636DC" w:rsidRPr="00841289">
        <w:t>" and the "Short (2-30 base) sequence field to "</w:t>
      </w:r>
      <w:r w:rsidR="003636DC" w:rsidRPr="00841289">
        <w:rPr>
          <w:b/>
        </w:rPr>
        <w:t>TCAKTY</w:t>
      </w:r>
      <w:r w:rsidR="003636DC" w:rsidRPr="00841289">
        <w:t>" (</w:t>
      </w:r>
      <w:r w:rsidR="003636DC" w:rsidRPr="00C774D8">
        <w:rPr>
          <w:b/>
        </w:rPr>
        <w:fldChar w:fldCharType="begin"/>
      </w:r>
      <w:r w:rsidR="003636DC" w:rsidRPr="00C774D8">
        <w:rPr>
          <w:b/>
        </w:rPr>
        <w:instrText xml:space="preserve"> REF _Ref269819148 \h </w:instrText>
      </w:r>
      <w:r w:rsidR="00C774D8">
        <w:rPr>
          <w:b/>
        </w:rPr>
        <w:instrText xml:space="preserve"> \* MERGEFORMAT </w:instrText>
      </w:r>
      <w:r w:rsidR="003636DC" w:rsidRPr="00C774D8">
        <w:rPr>
          <w:b/>
        </w:rPr>
      </w:r>
      <w:r w:rsidR="003636DC" w:rsidRPr="00C774D8">
        <w:rPr>
          <w:b/>
        </w:rPr>
        <w:fldChar w:fldCharType="separate"/>
      </w:r>
      <w:r w:rsidR="003636DC" w:rsidRPr="00C774D8">
        <w:rPr>
          <w:rFonts w:cstheme="minorHAnsi"/>
          <w:b/>
        </w:rPr>
        <w:t xml:space="preserve">Figure </w:t>
      </w:r>
      <w:r w:rsidR="003636DC" w:rsidRPr="00C774D8">
        <w:rPr>
          <w:rFonts w:cstheme="minorHAnsi"/>
          <w:b/>
          <w:noProof/>
        </w:rPr>
        <w:t>10</w:t>
      </w:r>
      <w:r w:rsidR="003636DC" w:rsidRPr="00C774D8">
        <w:rPr>
          <w:b/>
        </w:rPr>
        <w:fldChar w:fldCharType="end"/>
      </w:r>
      <w:r w:rsidR="003636DC" w:rsidRPr="00841289">
        <w:t>).  Click on the "Submit" button.</w:t>
      </w:r>
    </w:p>
    <w:p w14:paraId="734459F2" w14:textId="77777777" w:rsidR="003636DC" w:rsidRPr="00841289" w:rsidRDefault="003636DC" w:rsidP="001726CB">
      <w:pPr>
        <w:pStyle w:val="ListParagraph"/>
      </w:pPr>
      <w:r w:rsidRPr="00841289">
        <w:t xml:space="preserve">Note: "TCAKTY" is the consensus sequence for the </w:t>
      </w:r>
      <w:proofErr w:type="spellStart"/>
      <w:r w:rsidRPr="00841289">
        <w:t>Inr</w:t>
      </w:r>
      <w:proofErr w:type="spellEnd"/>
      <w:r w:rsidRPr="00841289">
        <w:t xml:space="preserve"> motif, where K (</w:t>
      </w:r>
      <w:r w:rsidRPr="00841289">
        <w:rPr>
          <w:b/>
        </w:rPr>
        <w:t>K</w:t>
      </w:r>
      <w:r w:rsidRPr="00841289">
        <w:t>eto) denotes either G or T and Y (</w:t>
      </w:r>
      <w:proofErr w:type="spellStart"/>
      <w:r w:rsidRPr="00841289">
        <w:t>p</w:t>
      </w:r>
      <w:r w:rsidRPr="00841289">
        <w:rPr>
          <w:b/>
        </w:rPr>
        <w:t>Y</w:t>
      </w:r>
      <w:r w:rsidRPr="00841289">
        <w:t>rimidine</w:t>
      </w:r>
      <w:proofErr w:type="spellEnd"/>
      <w:r w:rsidRPr="00841289">
        <w:t xml:space="preserve">) corresponds to either C or T. </w:t>
      </w:r>
    </w:p>
    <w:p w14:paraId="203B7E4B" w14:textId="77777777" w:rsidR="003636DC" w:rsidRDefault="003636DC" w:rsidP="00793111">
      <w:pPr>
        <w:ind w:left="360"/>
      </w:pPr>
    </w:p>
    <w:p w14:paraId="2568D3F2" w14:textId="77777777" w:rsidR="003636DC" w:rsidRDefault="003636DC" w:rsidP="002206D5">
      <w:pPr>
        <w:keepNext/>
        <w:ind w:left="360" w:firstLine="450"/>
      </w:pPr>
      <w:r>
        <w:rPr>
          <w:noProof/>
        </w:rPr>
        <w:drawing>
          <wp:inline distT="0" distB="0" distL="0" distR="0" wp14:anchorId="5A3B9D01" wp14:editId="15313A46">
            <wp:extent cx="4289652" cy="1297294"/>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2.34.37 PM.png"/>
                    <pic:cNvPicPr/>
                  </pic:nvPicPr>
                  <pic:blipFill>
                    <a:blip r:embed="rId23">
                      <a:extLst>
                        <a:ext uri="{28A0092B-C50C-407E-A947-70E740481C1C}">
                          <a14:useLocalDpi xmlns:a14="http://schemas.microsoft.com/office/drawing/2010/main" val="0"/>
                        </a:ext>
                      </a:extLst>
                    </a:blip>
                    <a:stretch>
                      <a:fillRect/>
                    </a:stretch>
                  </pic:blipFill>
                  <pic:spPr>
                    <a:xfrm>
                      <a:off x="0" y="0"/>
                      <a:ext cx="4289652" cy="1297294"/>
                    </a:xfrm>
                    <a:prstGeom prst="rect">
                      <a:avLst/>
                    </a:prstGeom>
                  </pic:spPr>
                </pic:pic>
              </a:graphicData>
            </a:graphic>
          </wp:inline>
        </w:drawing>
      </w:r>
    </w:p>
    <w:p w14:paraId="4197B671" w14:textId="77777777" w:rsidR="003636DC" w:rsidRPr="00841289" w:rsidRDefault="003636DC" w:rsidP="003636DC">
      <w:pPr>
        <w:pStyle w:val="Caption"/>
        <w:ind w:firstLine="720"/>
        <w:rPr>
          <w:rFonts w:cstheme="minorHAnsi"/>
          <w:sz w:val="22"/>
          <w:szCs w:val="22"/>
        </w:rPr>
      </w:pPr>
      <w:bookmarkStart w:id="10" w:name="_Ref269819148"/>
      <w:r w:rsidRPr="00841289">
        <w:rPr>
          <w:rFonts w:cstheme="minorHAnsi"/>
        </w:rPr>
        <w:t xml:space="preserve">Figure </w:t>
      </w:r>
      <w:r w:rsidRPr="00841289">
        <w:rPr>
          <w:rFonts w:cstheme="minorHAnsi"/>
        </w:rPr>
        <w:fldChar w:fldCharType="begin"/>
      </w:r>
      <w:r w:rsidRPr="00085A3A">
        <w:rPr>
          <w:rFonts w:cstheme="minorHAnsi"/>
        </w:rPr>
        <w:instrText xml:space="preserve"> SEQ Figure \* ARABIC </w:instrText>
      </w:r>
      <w:r w:rsidRPr="00841289">
        <w:rPr>
          <w:rFonts w:cstheme="minorHAnsi"/>
        </w:rPr>
        <w:fldChar w:fldCharType="separate"/>
      </w:r>
      <w:r>
        <w:rPr>
          <w:rFonts w:cstheme="minorHAnsi"/>
          <w:noProof/>
        </w:rPr>
        <w:t>10</w:t>
      </w:r>
      <w:r w:rsidRPr="00841289">
        <w:rPr>
          <w:rFonts w:cstheme="minorHAnsi"/>
          <w:noProof/>
        </w:rPr>
        <w:fldChar w:fldCharType="end"/>
      </w:r>
      <w:bookmarkEnd w:id="10"/>
      <w:r w:rsidRPr="00841289">
        <w:rPr>
          <w:rFonts w:cstheme="minorHAnsi"/>
        </w:rPr>
        <w:t xml:space="preserve"> Configure the "Short Match" track to search for the Initiator (Inr) motif.</w:t>
      </w:r>
    </w:p>
    <w:p w14:paraId="7C6BF35A" w14:textId="77777777" w:rsidR="007737BF" w:rsidRDefault="007737BF">
      <w:r>
        <w:br w:type="page"/>
      </w:r>
    </w:p>
    <w:p w14:paraId="2CB6844B" w14:textId="46EFE689" w:rsidR="003636DC" w:rsidRPr="002206D5" w:rsidRDefault="003636DC" w:rsidP="00AF7FB5">
      <w:pPr>
        <w:pStyle w:val="ListNumber"/>
      </w:pPr>
      <w:r w:rsidRPr="00841289">
        <w:lastRenderedPageBreak/>
        <w:t>Each box in the "Perfect Matches to Short Sequence (TCAKTY)" track corresponds to an in</w:t>
      </w:r>
      <w:r w:rsidR="00454F14">
        <w:t>stance of the motif.  The sign “</w:t>
      </w:r>
      <w:r w:rsidRPr="00841289">
        <w:t>+</w:t>
      </w:r>
      <w:r w:rsidR="00454F14">
        <w:t>” or “–“</w:t>
      </w:r>
      <w:r w:rsidRPr="00841289">
        <w:t xml:space="preserve"> next to each bar denotes the orientation of the match while the number corresponds to the first base of the motif match.</w:t>
      </w:r>
    </w:p>
    <w:p w14:paraId="70FE04CA" w14:textId="2C67F2B7" w:rsidR="003636DC" w:rsidRPr="00841289" w:rsidRDefault="00D8071B" w:rsidP="00F03F0A">
      <w:pPr>
        <w:pStyle w:val="Q"/>
        <w:rPr>
          <w:rFonts w:cstheme="minorHAnsi"/>
          <w:szCs w:val="22"/>
        </w:rPr>
      </w:pPr>
      <w:r>
        <w:t xml:space="preserve"> </w:t>
      </w:r>
      <w:r w:rsidR="008E2E2A" w:rsidRPr="008E2E2A">
        <w:t xml:space="preserve">Are there any perfect matches to the </w:t>
      </w:r>
      <w:proofErr w:type="spellStart"/>
      <w:r w:rsidR="008E2E2A" w:rsidRPr="008E2E2A">
        <w:t>Inr</w:t>
      </w:r>
      <w:proofErr w:type="spellEnd"/>
      <w:r w:rsidR="008E2E2A" w:rsidRPr="008E2E2A">
        <w:t xml:space="preserve"> consensus sequence in the region between 9,700-9,900? What are the coordinates and orientation of these matches?</w:t>
      </w:r>
    </w:p>
    <w:p w14:paraId="5C0AA787" w14:textId="77777777" w:rsidR="003636DC" w:rsidRPr="00841289" w:rsidRDefault="003636DC" w:rsidP="002206D5"/>
    <w:p w14:paraId="1FC9C07C" w14:textId="77777777" w:rsidR="003636DC" w:rsidRDefault="003636DC" w:rsidP="002206D5"/>
    <w:p w14:paraId="29423B83" w14:textId="77777777" w:rsidR="00085A3A" w:rsidRPr="00841289" w:rsidRDefault="00085A3A" w:rsidP="002206D5"/>
    <w:p w14:paraId="6CAF0CA2" w14:textId="77777777" w:rsidR="003636DC" w:rsidRPr="00841289" w:rsidRDefault="003636DC" w:rsidP="002206D5"/>
    <w:p w14:paraId="4E0B5F94" w14:textId="2AD7333E" w:rsidR="003636DC" w:rsidRPr="00841289" w:rsidRDefault="00D8071B" w:rsidP="00F03F0A">
      <w:pPr>
        <w:pStyle w:val="Q"/>
      </w:pPr>
      <w:r>
        <w:t xml:space="preserve"> </w:t>
      </w:r>
      <w:r w:rsidR="003636DC" w:rsidRPr="00841289">
        <w:t xml:space="preserve">Which base position(s) would you assign as the TSS of the </w:t>
      </w:r>
      <w:proofErr w:type="spellStart"/>
      <w:r w:rsidR="003636DC" w:rsidRPr="00841289">
        <w:rPr>
          <w:i/>
        </w:rPr>
        <w:t>tra</w:t>
      </w:r>
      <w:proofErr w:type="spellEnd"/>
      <w:r w:rsidR="003636DC" w:rsidRPr="00841289">
        <w:t xml:space="preserve"> gene based on the available evidence? Describe your reasoning.  </w:t>
      </w:r>
    </w:p>
    <w:p w14:paraId="255E898F" w14:textId="77777777" w:rsidR="003636DC" w:rsidRDefault="003636DC" w:rsidP="002206D5"/>
    <w:p w14:paraId="587B081B" w14:textId="77777777" w:rsidR="00085A3A" w:rsidRDefault="00085A3A" w:rsidP="002206D5"/>
    <w:p w14:paraId="02F2CF60" w14:textId="77777777" w:rsidR="00085A3A" w:rsidRDefault="00085A3A" w:rsidP="002206D5"/>
    <w:p w14:paraId="380A4801" w14:textId="77777777" w:rsidR="00085A3A" w:rsidRDefault="00085A3A" w:rsidP="002206D5"/>
    <w:p w14:paraId="7D7915B2" w14:textId="77777777" w:rsidR="00085A3A" w:rsidRPr="00841289" w:rsidRDefault="00085A3A" w:rsidP="002206D5"/>
    <w:p w14:paraId="7E6E71CF" w14:textId="77777777" w:rsidR="003636DC" w:rsidRPr="00841289" w:rsidRDefault="003636DC" w:rsidP="002206D5"/>
    <w:p w14:paraId="6E10FF38" w14:textId="4D2A38EE" w:rsidR="003636DC" w:rsidRPr="00841289" w:rsidRDefault="007737BF" w:rsidP="007737BF">
      <w:pPr>
        <w:pStyle w:val="Q"/>
        <w:numPr>
          <w:ilvl w:val="0"/>
          <w:numId w:val="0"/>
        </w:numPr>
        <w:ind w:left="360" w:hanging="360"/>
      </w:pPr>
      <w:r w:rsidRPr="007737BF">
        <w:rPr>
          <w:b/>
          <w:bCs/>
        </w:rPr>
        <w:t>Summary Question 2.</w:t>
      </w:r>
      <w:r w:rsidR="00E95C4D">
        <w:t xml:space="preserve"> </w:t>
      </w:r>
      <w:r w:rsidR="003636DC" w:rsidRPr="00841289">
        <w:t>Is there any ambiguity? In other words, do the three lines of evidence (RNA-Seq tracks, TSS as predicted by the</w:t>
      </w:r>
      <w:r w:rsidR="00A761CD">
        <w:t xml:space="preserve"> </w:t>
      </w:r>
      <w:r w:rsidR="003636DC" w:rsidRPr="00841289">
        <w:t>modENCODE</w:t>
      </w:r>
      <w:r w:rsidR="00A761CD">
        <w:t xml:space="preserve"> data</w:t>
      </w:r>
      <w:r w:rsidR="003636DC" w:rsidRPr="00841289">
        <w:t xml:space="preserve">, and the </w:t>
      </w:r>
      <w:proofErr w:type="spellStart"/>
      <w:r w:rsidR="003636DC" w:rsidRPr="00841289">
        <w:t>Inr</w:t>
      </w:r>
      <w:proofErr w:type="spellEnd"/>
      <w:r w:rsidR="003636DC" w:rsidRPr="00841289">
        <w:t xml:space="preserve"> consensus sequence location) point to exactly the same</w:t>
      </w:r>
      <w:r w:rsidR="007D2BF0">
        <w:t xml:space="preserve"> position as being the</w:t>
      </w:r>
      <w:r w:rsidR="003636DC" w:rsidRPr="00841289">
        <w:t xml:space="preserve"> TSS? If they don’t, why might they differ?  Could there be more than one TSS?</w:t>
      </w:r>
    </w:p>
    <w:p w14:paraId="1D1BEC46" w14:textId="77777777" w:rsidR="003636DC" w:rsidRPr="00841289" w:rsidRDefault="003636DC" w:rsidP="002206D5"/>
    <w:p w14:paraId="534406AE" w14:textId="77777777" w:rsidR="003636DC" w:rsidRPr="00841289" w:rsidRDefault="003636DC" w:rsidP="002206D5"/>
    <w:p w14:paraId="73C12576" w14:textId="77777777" w:rsidR="003636DC" w:rsidRPr="00841289" w:rsidRDefault="003636DC" w:rsidP="002206D5"/>
    <w:p w14:paraId="53C7216B" w14:textId="77777777" w:rsidR="003636DC" w:rsidRPr="00841289" w:rsidRDefault="003636DC" w:rsidP="002206D5"/>
    <w:p w14:paraId="1959E1F6" w14:textId="77777777" w:rsidR="003636DC" w:rsidRPr="00841289" w:rsidRDefault="003636DC" w:rsidP="002206D5"/>
    <w:p w14:paraId="158F4F6F" w14:textId="77777777" w:rsidR="003636DC" w:rsidRPr="00841289" w:rsidRDefault="003636DC" w:rsidP="002206D5"/>
    <w:p w14:paraId="2FD83D89" w14:textId="77777777" w:rsidR="009741C4" w:rsidRDefault="009741C4">
      <w:r>
        <w:br w:type="page"/>
      </w:r>
    </w:p>
    <w:p w14:paraId="6EA045B8" w14:textId="30FB32CA" w:rsidR="003636DC" w:rsidRPr="00841289" w:rsidRDefault="00497D6E" w:rsidP="003636DC">
      <w:pPr>
        <w:rPr>
          <w:rFonts w:cstheme="minorHAnsi"/>
          <w:szCs w:val="22"/>
        </w:rPr>
      </w:pPr>
      <w:r>
        <w:lastRenderedPageBreak/>
        <w:t xml:space="preserve">Let’s look at </w:t>
      </w:r>
      <w:r w:rsidR="00485C62">
        <w:t xml:space="preserve">a </w:t>
      </w:r>
      <w:r>
        <w:t xml:space="preserve">different promoter region. </w:t>
      </w:r>
      <w:r w:rsidR="00765764" w:rsidRPr="00841289">
        <w:t xml:space="preserve">Navigate to the Genome Browser Gateway page </w:t>
      </w:r>
      <w:r w:rsidR="00454F14">
        <w:t xml:space="preserve">by clicking on the Genomes tab at the top of the page, </w:t>
      </w:r>
      <w:r w:rsidR="00765764" w:rsidRPr="00841289">
        <w:t xml:space="preserve">and select the </w:t>
      </w:r>
      <w:r w:rsidR="00765764" w:rsidRPr="00841289">
        <w:rPr>
          <w:i/>
        </w:rPr>
        <w:t xml:space="preserve">D. melanogaster </w:t>
      </w:r>
      <w:r w:rsidR="00765764" w:rsidRPr="00841289">
        <w:t>"</w:t>
      </w:r>
      <w:r w:rsidR="007B56F7">
        <w:rPr>
          <w:b/>
        </w:rPr>
        <w:t>Aug. 2014</w:t>
      </w:r>
      <w:r w:rsidR="007B56F7" w:rsidRPr="00841289">
        <w:rPr>
          <w:b/>
        </w:rPr>
        <w:t xml:space="preserve"> (</w:t>
      </w:r>
      <w:r w:rsidR="007B56F7" w:rsidRPr="007E506A">
        <w:rPr>
          <w:b/>
        </w:rPr>
        <w:t>BDGP Release 6 + ISO1 MT/dm6</w:t>
      </w:r>
      <w:r w:rsidR="007B56F7" w:rsidRPr="00841289">
        <w:rPr>
          <w:b/>
        </w:rPr>
        <w:t>)</w:t>
      </w:r>
      <w:r w:rsidR="00765764" w:rsidRPr="00841289">
        <w:t xml:space="preserve">" assembly.  Change the </w:t>
      </w:r>
      <w:r w:rsidR="001726CB">
        <w:t>“</w:t>
      </w:r>
      <w:r w:rsidR="00454F14">
        <w:t>Position/Search T</w:t>
      </w:r>
      <w:r w:rsidR="00765764" w:rsidRPr="00841289">
        <w:t>erm" field to "</w:t>
      </w:r>
      <w:r w:rsidR="00765764" w:rsidRPr="00841289">
        <w:rPr>
          <w:b/>
        </w:rPr>
        <w:t>c</w:t>
      </w:r>
      <w:r w:rsidR="00485C62">
        <w:rPr>
          <w:b/>
        </w:rPr>
        <w:t>hr2R:18,867,350-18,867,</w:t>
      </w:r>
      <w:r w:rsidR="00765764" w:rsidRPr="00841289">
        <w:rPr>
          <w:b/>
        </w:rPr>
        <w:t>430</w:t>
      </w:r>
      <w:r w:rsidR="00454F14">
        <w:t>" and then click on the "GO</w:t>
      </w:r>
      <w:r w:rsidR="00765764" w:rsidRPr="00841289">
        <w:t>" button.</w:t>
      </w:r>
    </w:p>
    <w:p w14:paraId="159FA6BF" w14:textId="77777777" w:rsidR="003636DC" w:rsidRPr="00841289" w:rsidRDefault="003636DC" w:rsidP="00AF7FB5">
      <w:pPr>
        <w:pStyle w:val="ListNumber"/>
      </w:pPr>
      <w:r w:rsidRPr="00841289">
        <w:t>Click on "</w:t>
      </w:r>
      <w:r w:rsidRPr="00841289">
        <w:rPr>
          <w:b/>
        </w:rPr>
        <w:t>hide all</w:t>
      </w:r>
      <w:r w:rsidRPr="00841289">
        <w:t>" and then enable the following tracks:</w:t>
      </w:r>
    </w:p>
    <w:p w14:paraId="28CCAD74" w14:textId="77777777" w:rsidR="003636DC" w:rsidRPr="00841289" w:rsidRDefault="003636DC" w:rsidP="000A5F95">
      <w:pPr>
        <w:pStyle w:val="ListNumber"/>
        <w:numPr>
          <w:ilvl w:val="0"/>
          <w:numId w:val="0"/>
        </w:numPr>
        <w:ind w:left="360"/>
      </w:pPr>
      <w:r w:rsidRPr="00841289">
        <w:t>Under "Mapping and Sequencing Tracks":</w:t>
      </w:r>
    </w:p>
    <w:p w14:paraId="4F26FA3B" w14:textId="77777777" w:rsidR="003636DC" w:rsidRPr="00841289" w:rsidRDefault="003636DC" w:rsidP="001726CB">
      <w:pPr>
        <w:pStyle w:val="ListParagraph"/>
        <w:numPr>
          <w:ilvl w:val="0"/>
          <w:numId w:val="9"/>
        </w:numPr>
        <w:rPr>
          <w:b/>
        </w:rPr>
      </w:pPr>
      <w:r w:rsidRPr="00841289">
        <w:t xml:space="preserve">Base Position: </w:t>
      </w:r>
      <w:r w:rsidRPr="00841289">
        <w:rPr>
          <w:b/>
        </w:rPr>
        <w:t>full</w:t>
      </w:r>
    </w:p>
    <w:p w14:paraId="255A8107" w14:textId="77777777" w:rsidR="003636DC" w:rsidRPr="00841289" w:rsidRDefault="003636DC" w:rsidP="001726CB">
      <w:pPr>
        <w:pStyle w:val="ListParagraph"/>
        <w:numPr>
          <w:ilvl w:val="0"/>
          <w:numId w:val="9"/>
        </w:numPr>
      </w:pPr>
      <w:r w:rsidRPr="00841289">
        <w:t xml:space="preserve">Short Match: </w:t>
      </w:r>
      <w:r w:rsidRPr="00841289">
        <w:rPr>
          <w:b/>
        </w:rPr>
        <w:t>pack</w:t>
      </w:r>
    </w:p>
    <w:p w14:paraId="079B9690" w14:textId="02ABEDC3" w:rsidR="001726CB" w:rsidRDefault="003636DC" w:rsidP="001726CB">
      <w:pPr>
        <w:pStyle w:val="ListNumber"/>
      </w:pPr>
      <w:r w:rsidRPr="00841289">
        <w:t xml:space="preserve">Search for </w:t>
      </w:r>
      <w:r w:rsidRPr="0024091E">
        <w:rPr>
          <w:b/>
        </w:rPr>
        <w:t>TCAKTY</w:t>
      </w:r>
      <w:r w:rsidR="0057650A" w:rsidRPr="0057650A">
        <w:t>,</w:t>
      </w:r>
      <w:r w:rsidR="0057650A">
        <w:rPr>
          <w:b/>
        </w:rPr>
        <w:t xml:space="preserve"> </w:t>
      </w:r>
      <w:r w:rsidRPr="00841289">
        <w:t xml:space="preserve">the </w:t>
      </w:r>
      <w:proofErr w:type="spellStart"/>
      <w:r w:rsidRPr="00841289">
        <w:t>Inr</w:t>
      </w:r>
      <w:proofErr w:type="spellEnd"/>
      <w:r w:rsidRPr="00841289">
        <w:t xml:space="preserve"> </w:t>
      </w:r>
      <w:r w:rsidR="0057650A">
        <w:t>consensus sequence</w:t>
      </w:r>
      <w:r w:rsidR="00843FFC">
        <w:t>.</w:t>
      </w:r>
    </w:p>
    <w:p w14:paraId="29BA2D2A" w14:textId="5013845D" w:rsidR="001726CB" w:rsidRDefault="001726CB" w:rsidP="001726CB">
      <w:pPr>
        <w:pStyle w:val="ListParagraph"/>
      </w:pPr>
      <w:r>
        <w:t>Click on the Short Match Link under “Mapping and Sequencing Tracks.”</w:t>
      </w:r>
    </w:p>
    <w:p w14:paraId="17C9B2C3" w14:textId="66EF3ECF" w:rsidR="001726CB" w:rsidRDefault="001726CB" w:rsidP="001726CB">
      <w:pPr>
        <w:pStyle w:val="ListParagraph"/>
      </w:pPr>
      <w:r>
        <w:t>Type TCAKTY in the “Short (2-30 base) sequence” field.</w:t>
      </w:r>
    </w:p>
    <w:p w14:paraId="45E46B25" w14:textId="48F82803" w:rsidR="001726CB" w:rsidRPr="001726CB" w:rsidRDefault="001726CB" w:rsidP="001726CB">
      <w:pPr>
        <w:pStyle w:val="ListParagraph"/>
      </w:pPr>
      <w:r>
        <w:t>Click on the “submit” button.</w:t>
      </w:r>
    </w:p>
    <w:p w14:paraId="5FC9E41D" w14:textId="5BBF0690" w:rsidR="003636DC" w:rsidRPr="00841289" w:rsidRDefault="003636DC" w:rsidP="001726CB">
      <w:pPr>
        <w:pStyle w:val="ListNumber"/>
      </w:pPr>
      <w:r w:rsidRPr="00841289">
        <w:t>Under "Genes and Gene Predictions Tracks":</w:t>
      </w:r>
    </w:p>
    <w:p w14:paraId="5F4115E2" w14:textId="77777777" w:rsidR="003636DC" w:rsidRPr="00841289" w:rsidRDefault="003636DC" w:rsidP="001726CB">
      <w:pPr>
        <w:pStyle w:val="ListParagraph"/>
        <w:numPr>
          <w:ilvl w:val="0"/>
          <w:numId w:val="10"/>
        </w:numPr>
      </w:pPr>
      <w:r w:rsidRPr="00841289">
        <w:t xml:space="preserve">FlyBase Genes: </w:t>
      </w:r>
      <w:r w:rsidRPr="00841289">
        <w:rPr>
          <w:b/>
        </w:rPr>
        <w:t>pack</w:t>
      </w:r>
    </w:p>
    <w:p w14:paraId="5EF167C6" w14:textId="77777777" w:rsidR="003636DC" w:rsidRPr="00841289" w:rsidRDefault="003636DC" w:rsidP="00AF7FB5">
      <w:pPr>
        <w:pStyle w:val="ListNumber"/>
      </w:pPr>
      <w:r w:rsidRPr="00841289">
        <w:t xml:space="preserve">Under "Expression and Regulation": </w:t>
      </w:r>
    </w:p>
    <w:p w14:paraId="6B423572" w14:textId="7323CEB5" w:rsidR="003636DC" w:rsidRPr="00793111" w:rsidRDefault="003636DC" w:rsidP="001726CB">
      <w:pPr>
        <w:pStyle w:val="ListParagraph"/>
        <w:numPr>
          <w:ilvl w:val="0"/>
          <w:numId w:val="10"/>
        </w:numPr>
        <w:rPr>
          <w:rFonts w:ascii="Arial" w:hAnsi="Arial" w:cs="Arial"/>
        </w:rPr>
      </w:pPr>
      <w:r w:rsidRPr="00841289">
        <w:t>TSS (Embryonic)</w:t>
      </w:r>
      <w:r w:rsidR="001726CB">
        <w:t xml:space="preserve"> (R5)</w:t>
      </w:r>
      <w:r w:rsidRPr="00841289">
        <w:t xml:space="preserve">: </w:t>
      </w:r>
      <w:r w:rsidRPr="00841289">
        <w:rPr>
          <w:b/>
        </w:rPr>
        <w:t>pack</w:t>
      </w:r>
    </w:p>
    <w:p w14:paraId="6A4B2F86" w14:textId="000C8ADD" w:rsidR="0024091E" w:rsidRDefault="0024091E" w:rsidP="001726CB">
      <w:pPr>
        <w:pStyle w:val="ListParagraph"/>
        <w:numPr>
          <w:ilvl w:val="0"/>
          <w:numId w:val="10"/>
        </w:numPr>
      </w:pPr>
      <w:r>
        <w:t xml:space="preserve">Click on a “refresh” button. Record the position(s) and orientation(s) of any matches to the </w:t>
      </w:r>
      <w:proofErr w:type="spellStart"/>
      <w:r>
        <w:t>Inr</w:t>
      </w:r>
      <w:proofErr w:type="spellEnd"/>
      <w:r>
        <w:t xml:space="preserve"> motif</w:t>
      </w:r>
      <w:r w:rsidR="00CD73F9">
        <w:t>.</w:t>
      </w:r>
    </w:p>
    <w:p w14:paraId="59895A0B" w14:textId="5008FE7B" w:rsidR="0024091E" w:rsidRPr="00AF7FB5" w:rsidRDefault="0024091E" w:rsidP="001726CB">
      <w:pPr>
        <w:pStyle w:val="ListParagraph"/>
        <w:numPr>
          <w:ilvl w:val="0"/>
          <w:numId w:val="10"/>
        </w:numPr>
        <w:rPr>
          <w:rFonts w:ascii="Arial" w:hAnsi="Arial" w:cs="Arial"/>
        </w:rPr>
      </w:pPr>
      <w:r>
        <w:t xml:space="preserve">Repeat the search for </w:t>
      </w:r>
      <w:r w:rsidRPr="00793111">
        <w:rPr>
          <w:b/>
        </w:rPr>
        <w:t>TATAWAAR</w:t>
      </w:r>
      <w:r>
        <w:t xml:space="preserve"> (the TATA Box motif).</w:t>
      </w:r>
    </w:p>
    <w:p w14:paraId="0D305576" w14:textId="5D688F8E" w:rsidR="003636DC" w:rsidRDefault="003636DC" w:rsidP="003636DC">
      <w:pPr>
        <w:rPr>
          <w:rFonts w:ascii="Arial" w:hAnsi="Arial" w:cs="Arial"/>
          <w:szCs w:val="22"/>
        </w:rPr>
      </w:pPr>
      <w:r>
        <w:rPr>
          <w:rFonts w:ascii="Arial" w:hAnsi="Arial" w:cs="Arial"/>
          <w:noProof/>
          <w:szCs w:val="22"/>
        </w:rPr>
        <w:drawing>
          <wp:inline distT="0" distB="0" distL="0" distR="0" wp14:anchorId="0AF043F1" wp14:editId="49D4AD32">
            <wp:extent cx="4879044" cy="2812104"/>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3.32.37 PM.png"/>
                    <pic:cNvPicPr/>
                  </pic:nvPicPr>
                  <pic:blipFill>
                    <a:blip r:embed="rId24">
                      <a:extLst>
                        <a:ext uri="{28A0092B-C50C-407E-A947-70E740481C1C}">
                          <a14:useLocalDpi xmlns:a14="http://schemas.microsoft.com/office/drawing/2010/main" val="0"/>
                        </a:ext>
                      </a:extLst>
                    </a:blip>
                    <a:stretch>
                      <a:fillRect/>
                    </a:stretch>
                  </pic:blipFill>
                  <pic:spPr>
                    <a:xfrm>
                      <a:off x="0" y="0"/>
                      <a:ext cx="4879044" cy="2812104"/>
                    </a:xfrm>
                    <a:prstGeom prst="rect">
                      <a:avLst/>
                    </a:prstGeom>
                  </pic:spPr>
                </pic:pic>
              </a:graphicData>
            </a:graphic>
          </wp:inline>
        </w:drawing>
      </w:r>
    </w:p>
    <w:p w14:paraId="177A0290" w14:textId="3698C3E5" w:rsidR="00085A3A" w:rsidRPr="00841289" w:rsidRDefault="00085A3A" w:rsidP="00085A3A">
      <w:pPr>
        <w:pStyle w:val="Caption"/>
        <w:rPr>
          <w:rFonts w:cstheme="minorHAnsi"/>
          <w:sz w:val="22"/>
          <w:szCs w:val="22"/>
        </w:rPr>
      </w:pPr>
      <w:bookmarkStart w:id="11" w:name="_Ref16776301"/>
      <w:r w:rsidRPr="00841289">
        <w:rPr>
          <w:rFonts w:cstheme="minorHAnsi"/>
        </w:rPr>
        <w:t xml:space="preserve">Figure </w:t>
      </w:r>
      <w:r w:rsidRPr="00841289">
        <w:rPr>
          <w:rFonts w:cstheme="minorHAnsi"/>
        </w:rPr>
        <w:fldChar w:fldCharType="begin"/>
      </w:r>
      <w:r w:rsidRPr="00085A3A">
        <w:rPr>
          <w:rFonts w:cstheme="minorHAnsi"/>
        </w:rPr>
        <w:instrText xml:space="preserve"> SEQ Figure \* ARABIC </w:instrText>
      </w:r>
      <w:r w:rsidRPr="00841289">
        <w:rPr>
          <w:rFonts w:cstheme="minorHAnsi"/>
        </w:rPr>
        <w:fldChar w:fldCharType="separate"/>
      </w:r>
      <w:r>
        <w:rPr>
          <w:rFonts w:cstheme="minorHAnsi"/>
          <w:noProof/>
        </w:rPr>
        <w:t>11</w:t>
      </w:r>
      <w:r w:rsidRPr="00841289">
        <w:rPr>
          <w:rFonts w:cstheme="minorHAnsi"/>
          <w:noProof/>
        </w:rPr>
        <w:fldChar w:fldCharType="end"/>
      </w:r>
      <w:bookmarkEnd w:id="11"/>
      <w:r>
        <w:rPr>
          <w:rFonts w:cstheme="minorHAnsi"/>
        </w:rPr>
        <w:t xml:space="preserve"> USE of</w:t>
      </w:r>
      <w:r w:rsidRPr="00841289">
        <w:rPr>
          <w:rFonts w:cstheme="minorHAnsi"/>
        </w:rPr>
        <w:t xml:space="preserve"> the "Short Match" tra</w:t>
      </w:r>
      <w:r>
        <w:rPr>
          <w:rFonts w:cstheme="minorHAnsi"/>
        </w:rPr>
        <w:t xml:space="preserve">ck to search for the </w:t>
      </w:r>
      <w:r w:rsidRPr="00841289">
        <w:rPr>
          <w:rFonts w:cstheme="minorHAnsi"/>
        </w:rPr>
        <w:t>In</w:t>
      </w:r>
      <w:r>
        <w:rPr>
          <w:rFonts w:cstheme="minorHAnsi"/>
        </w:rPr>
        <w:t>r and TATA</w:t>
      </w:r>
      <w:r w:rsidRPr="00841289">
        <w:rPr>
          <w:rFonts w:cstheme="minorHAnsi"/>
        </w:rPr>
        <w:t xml:space="preserve"> </w:t>
      </w:r>
      <w:r>
        <w:rPr>
          <w:rFonts w:cstheme="minorHAnsi"/>
        </w:rPr>
        <w:t xml:space="preserve">box </w:t>
      </w:r>
      <w:r w:rsidRPr="00841289">
        <w:rPr>
          <w:rFonts w:cstheme="minorHAnsi"/>
        </w:rPr>
        <w:t>motif</w:t>
      </w:r>
      <w:r>
        <w:rPr>
          <w:rFonts w:cstheme="minorHAnsi"/>
        </w:rPr>
        <w:t>s</w:t>
      </w:r>
      <w:r w:rsidRPr="00841289">
        <w:rPr>
          <w:rFonts w:cstheme="minorHAnsi"/>
        </w:rPr>
        <w:t>.</w:t>
      </w:r>
    </w:p>
    <w:p w14:paraId="6CF1CF27" w14:textId="77777777" w:rsidR="00085A3A" w:rsidRPr="00AF7FB5" w:rsidRDefault="00085A3A" w:rsidP="003636DC">
      <w:pPr>
        <w:rPr>
          <w:rFonts w:ascii="Arial" w:hAnsi="Arial" w:cs="Arial"/>
          <w:szCs w:val="22"/>
        </w:rPr>
      </w:pPr>
    </w:p>
    <w:p w14:paraId="124B515C" w14:textId="1694294E" w:rsidR="003636DC" w:rsidRPr="00841289" w:rsidRDefault="009741C4" w:rsidP="009741C4">
      <w:pPr>
        <w:pStyle w:val="Q"/>
        <w:numPr>
          <w:ilvl w:val="0"/>
          <w:numId w:val="0"/>
        </w:numPr>
        <w:ind w:left="360" w:hanging="360"/>
        <w:rPr>
          <w:rFonts w:cstheme="minorHAnsi"/>
          <w:b/>
          <w:szCs w:val="22"/>
        </w:rPr>
      </w:pPr>
      <w:r w:rsidRPr="009741C4">
        <w:rPr>
          <w:b/>
          <w:bCs/>
        </w:rPr>
        <w:t>Summary Question 3.</w:t>
      </w:r>
      <w:r w:rsidR="001829AB">
        <w:t xml:space="preserve"> </w:t>
      </w:r>
      <w:r w:rsidR="003636DC" w:rsidRPr="00B60D8F">
        <w:t xml:space="preserve">Are there any perfect matches to the </w:t>
      </w:r>
      <w:proofErr w:type="spellStart"/>
      <w:r w:rsidR="003636DC" w:rsidRPr="00B60D8F">
        <w:t>Inr</w:t>
      </w:r>
      <w:proofErr w:type="spellEnd"/>
      <w:r w:rsidR="003636DC" w:rsidRPr="00B60D8F">
        <w:t xml:space="preserve"> consensus sequence</w:t>
      </w:r>
      <w:r w:rsidR="00085A3A">
        <w:t xml:space="preserve"> (</w:t>
      </w:r>
      <w:r w:rsidR="00160F56" w:rsidRPr="00160F56">
        <w:rPr>
          <w:b/>
        </w:rPr>
        <w:fldChar w:fldCharType="begin"/>
      </w:r>
      <w:r w:rsidR="00160F56" w:rsidRPr="00160F56">
        <w:rPr>
          <w:b/>
        </w:rPr>
        <w:instrText xml:space="preserve"> REF _Ref16776301 \h  \* MERGEFORMAT </w:instrText>
      </w:r>
      <w:r w:rsidR="00160F56" w:rsidRPr="00160F56">
        <w:rPr>
          <w:b/>
        </w:rPr>
      </w:r>
      <w:r w:rsidR="00160F56" w:rsidRPr="00160F56">
        <w:rPr>
          <w:b/>
        </w:rPr>
        <w:fldChar w:fldCharType="separate"/>
      </w:r>
      <w:r w:rsidR="00160F56" w:rsidRPr="00160F56">
        <w:rPr>
          <w:rFonts w:cstheme="minorHAnsi"/>
          <w:b/>
        </w:rPr>
        <w:t xml:space="preserve">Figure </w:t>
      </w:r>
      <w:r w:rsidR="00160F56" w:rsidRPr="00160F56">
        <w:rPr>
          <w:rFonts w:cstheme="minorHAnsi"/>
          <w:b/>
          <w:noProof/>
        </w:rPr>
        <w:t>11</w:t>
      </w:r>
      <w:r w:rsidR="00160F56" w:rsidRPr="00160F56">
        <w:rPr>
          <w:b/>
        </w:rPr>
        <w:fldChar w:fldCharType="end"/>
      </w:r>
      <w:r w:rsidR="00085A3A">
        <w:t>)</w:t>
      </w:r>
      <w:r w:rsidR="003636DC" w:rsidRPr="00B60D8F">
        <w:t>?  What are the coordinates and orientation of these matches? What about the TATA Box motif?</w:t>
      </w:r>
      <w:r w:rsidR="00391737">
        <w:t xml:space="preserve"> Are these signals in good agreement with the beginning of the transcript</w:t>
      </w:r>
      <w:r w:rsidR="00F279A3">
        <w:t>ion</w:t>
      </w:r>
      <w:r w:rsidR="00391737">
        <w:t xml:space="preserve"> unit?</w:t>
      </w:r>
    </w:p>
    <w:p w14:paraId="6E7CE074" w14:textId="77777777" w:rsidR="003636DC" w:rsidRDefault="003636DC" w:rsidP="00AF7FB5"/>
    <w:p w14:paraId="47BBBE85" w14:textId="77777777" w:rsidR="003636DC" w:rsidRDefault="003636DC" w:rsidP="00AF7FB5"/>
    <w:p w14:paraId="0888E23D" w14:textId="77777777" w:rsidR="003636DC" w:rsidRDefault="003636DC" w:rsidP="00AF7FB5"/>
    <w:p w14:paraId="065C038C" w14:textId="77777777" w:rsidR="003636DC" w:rsidRDefault="003636DC" w:rsidP="00AF7FB5"/>
    <w:p w14:paraId="2C582C3F" w14:textId="77777777" w:rsidR="003636DC" w:rsidRPr="0035643E" w:rsidRDefault="003636DC" w:rsidP="00AF7FB5"/>
    <w:p w14:paraId="4DA63AF6" w14:textId="483BCF62" w:rsidR="003636DC" w:rsidRDefault="003636DC" w:rsidP="003636DC">
      <w:pPr>
        <w:pStyle w:val="Heading1"/>
        <w:rPr>
          <w:rStyle w:val="Strong"/>
          <w:rFonts w:asciiTheme="majorHAnsi" w:hAnsiTheme="majorHAnsi" w:cstheme="majorHAnsi"/>
          <w:b w:val="0"/>
        </w:rPr>
      </w:pPr>
      <w:r w:rsidRPr="00841289">
        <w:rPr>
          <w:rStyle w:val="Strong"/>
          <w:rFonts w:asciiTheme="majorHAnsi" w:hAnsiTheme="majorHAnsi" w:cstheme="majorHAnsi"/>
          <w:b w:val="0"/>
        </w:rPr>
        <w:t>Investigation 3: Map t</w:t>
      </w:r>
      <w:r w:rsidR="00F279A3">
        <w:rPr>
          <w:rStyle w:val="Strong"/>
          <w:rFonts w:asciiTheme="majorHAnsi" w:hAnsiTheme="majorHAnsi" w:cstheme="majorHAnsi"/>
          <w:b w:val="0"/>
        </w:rPr>
        <w:t>he 3’ end of the transcription</w:t>
      </w:r>
      <w:r w:rsidRPr="00841289">
        <w:rPr>
          <w:rStyle w:val="Strong"/>
          <w:rFonts w:asciiTheme="majorHAnsi" w:hAnsiTheme="majorHAnsi" w:cstheme="majorHAnsi"/>
          <w:b w:val="0"/>
        </w:rPr>
        <w:t xml:space="preserve"> unit</w:t>
      </w:r>
    </w:p>
    <w:p w14:paraId="398FCC07" w14:textId="07895F69" w:rsidR="00F652F0" w:rsidRPr="00F652F0" w:rsidRDefault="00F652F0" w:rsidP="00F652F0">
      <w:r>
        <w:rPr>
          <w:noProof/>
        </w:rPr>
        <mc:AlternateContent>
          <mc:Choice Requires="wps">
            <w:drawing>
              <wp:inline distT="0" distB="0" distL="0" distR="0" wp14:anchorId="3C1E01AE" wp14:editId="16BFB904">
                <wp:extent cx="5456767" cy="1003300"/>
                <wp:effectExtent l="12700" t="12700" r="17145" b="12700"/>
                <wp:docPr id="4" name="Rectangle 4"/>
                <wp:cNvGraphicFramePr/>
                <a:graphic xmlns:a="http://schemas.openxmlformats.org/drawingml/2006/main">
                  <a:graphicData uri="http://schemas.microsoft.com/office/word/2010/wordprocessingShape">
                    <wps:wsp>
                      <wps:cNvSpPr/>
                      <wps:spPr>
                        <a:xfrm>
                          <a:off x="0" y="0"/>
                          <a:ext cx="5456767" cy="1003300"/>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5C92F1D2" w14:textId="15DF0BF0" w:rsidR="00F652F0" w:rsidRPr="00237E4B" w:rsidRDefault="00F652F0" w:rsidP="00F652F0">
                            <w:pPr>
                              <w:rPr>
                                <w:rStyle w:val="Strong"/>
                              </w:rPr>
                            </w:pPr>
                            <w:r w:rsidRPr="00EB3E07">
                              <w:rPr>
                                <w:rStyle w:val="Strong"/>
                                <w:color w:val="292934" w:themeColor="text1"/>
                              </w:rPr>
                              <w:t>Learning Objectives:</w:t>
                            </w:r>
                          </w:p>
                          <w:p w14:paraId="34CD9AB4" w14:textId="38123405" w:rsidR="00F652F0" w:rsidRDefault="00F652F0" w:rsidP="00F652F0">
                            <w:pPr>
                              <w:pStyle w:val="ListParagraph"/>
                              <w:numPr>
                                <w:ilvl w:val="0"/>
                                <w:numId w:val="25"/>
                              </w:numPr>
                              <w:spacing w:after="0" w:line="240" w:lineRule="auto"/>
                              <w:jc w:val="left"/>
                            </w:pPr>
                            <w:r w:rsidRPr="00F652F0">
                              <w:t>Predict the approximate end of a transcription unit using RNA-seq data</w:t>
                            </w:r>
                          </w:p>
                          <w:p w14:paraId="2D626FCC" w14:textId="7F477A7B" w:rsidR="00F652F0" w:rsidRDefault="00F652F0" w:rsidP="00F652F0">
                            <w:pPr>
                              <w:pStyle w:val="ListParagraph"/>
                              <w:numPr>
                                <w:ilvl w:val="0"/>
                                <w:numId w:val="25"/>
                              </w:numPr>
                              <w:spacing w:after="0" w:line="240" w:lineRule="auto"/>
                              <w:jc w:val="left"/>
                            </w:pPr>
                            <w:r w:rsidRPr="00F652F0">
                              <w:t>Identify the most likely termination signal using the genome browser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3C1E01AE" id="Rectangle 4" o:spid="_x0000_s1028" style="width:429.65pt;height: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" fillcolor="#e0f3f8" strokecolor="#2166ac" strokeweight="2.25pt">
                <v:textbox inset=",7.2pt,,7.2pt">
                  <w:txbxContent>
                    <w:p w14:paraId="5C92F1D2" w14:textId="15DF0BF0" w:rsidR="00F652F0" w:rsidRPr="00237E4B" w:rsidRDefault="00F652F0" w:rsidP="00F652F0">
                      <w:pPr>
                        <w:rPr>
                          <w:rStyle w:val="Strong"/>
                        </w:rPr>
                      </w:pPr>
                      <w:bookmarkStart w:id="12" w:name="_GoBack"/>
                      <w:bookmarkEnd w:id="12"/>
                      <w:r w:rsidRPr="00EB3E07">
                        <w:rPr>
                          <w:rStyle w:val="Strong"/>
                          <w:color w:val="292934" w:themeColor="text1"/>
                        </w:rPr>
                        <w:t>Learning Objectives:</w:t>
                      </w:r>
                    </w:p>
                    <w:p w14:paraId="34CD9AB4" w14:textId="38123405" w:rsidR="00F652F0" w:rsidRDefault="00F652F0" w:rsidP="00F652F0">
                      <w:pPr>
                        <w:pStyle w:val="ListParagraph"/>
                        <w:numPr>
                          <w:ilvl w:val="0"/>
                          <w:numId w:val="25"/>
                        </w:numPr>
                        <w:spacing w:after="0" w:line="240" w:lineRule="auto"/>
                        <w:jc w:val="left"/>
                      </w:pPr>
                      <w:r w:rsidRPr="00F652F0">
                        <w:t>Predict the approximate end of a transcription unit using RNA-seq data</w:t>
                      </w:r>
                    </w:p>
                    <w:p w14:paraId="2D626FCC" w14:textId="7F477A7B" w:rsidR="00F652F0" w:rsidRDefault="00F652F0" w:rsidP="00F652F0">
                      <w:pPr>
                        <w:pStyle w:val="ListParagraph"/>
                        <w:numPr>
                          <w:ilvl w:val="0"/>
                          <w:numId w:val="25"/>
                        </w:numPr>
                        <w:spacing w:after="0" w:line="240" w:lineRule="auto"/>
                        <w:jc w:val="left"/>
                      </w:pPr>
                      <w:r w:rsidRPr="00F652F0">
                        <w:t>Identify the most likely termination signal using the genome browser</w:t>
                      </w:r>
                    </w:p>
                  </w:txbxContent>
                </v:textbox>
                <w10:anchorlock/>
              </v:rect>
            </w:pict>
          </mc:Fallback>
        </mc:AlternateContent>
      </w:r>
    </w:p>
    <w:p w14:paraId="7D30D38B" w14:textId="77777777" w:rsidR="003636DC" w:rsidRPr="00841289" w:rsidRDefault="003636DC" w:rsidP="003636DC">
      <w:pPr>
        <w:pStyle w:val="Heading3"/>
        <w:rPr>
          <w:rStyle w:val="IntenseReference"/>
          <w:rFonts w:asciiTheme="majorHAnsi" w:hAnsiTheme="majorHAnsi" w:cstheme="majorHAnsi"/>
          <w:b w:val="0"/>
          <w:bCs w:val="0"/>
          <w:smallCaps/>
        </w:rPr>
      </w:pPr>
      <w:r w:rsidRPr="00841289">
        <w:rPr>
          <w:rStyle w:val="IntenseReference"/>
          <w:rFonts w:asciiTheme="majorHAnsi" w:hAnsiTheme="majorHAnsi" w:cstheme="majorHAnsi"/>
          <w:b w:val="0"/>
          <w:bCs w:val="0"/>
          <w:smallCaps/>
        </w:rPr>
        <w:t>Introduction</w:t>
      </w:r>
    </w:p>
    <w:p w14:paraId="26CA935D" w14:textId="77777777" w:rsidR="00A60835" w:rsidRPr="00A60835" w:rsidRDefault="003636DC" w:rsidP="00A60835">
      <w:pPr>
        <w:rPr>
          <w:rFonts w:cstheme="minorHAnsi"/>
          <w:szCs w:val="22"/>
        </w:rPr>
      </w:pPr>
      <w:r w:rsidRPr="00841289">
        <w:rPr>
          <w:rFonts w:cstheme="minorHAnsi"/>
          <w:szCs w:val="22"/>
        </w:rPr>
        <w:t>After RNA polymerase II has started transcribing a gene (</w:t>
      </w:r>
      <w:r w:rsidRPr="00841289">
        <w:rPr>
          <w:rFonts w:cstheme="minorHAnsi"/>
          <w:b/>
          <w:szCs w:val="22"/>
        </w:rPr>
        <w:t>initiation</w:t>
      </w:r>
      <w:r w:rsidRPr="00841289">
        <w:rPr>
          <w:rFonts w:cstheme="minorHAnsi"/>
          <w:szCs w:val="22"/>
        </w:rPr>
        <w:t xml:space="preserve">), generally with the help of </w:t>
      </w:r>
      <w:r w:rsidR="00A60835" w:rsidRPr="00A60835">
        <w:rPr>
          <w:rFonts w:cstheme="minorHAnsi"/>
          <w:szCs w:val="22"/>
        </w:rPr>
        <w:t>various transcription factors, it will proceed (in a process called elongation) all the way to the termination signal in order to produce a molecule of pre-mRNA.  Let’s review what we know about the template, and then consider termination.</w:t>
      </w:r>
    </w:p>
    <w:p w14:paraId="3F2EBD66" w14:textId="4934C2F5" w:rsidR="003636DC" w:rsidRPr="00841289" w:rsidRDefault="00A60835" w:rsidP="003636DC">
      <w:pPr>
        <w:rPr>
          <w:rFonts w:cstheme="minorHAnsi"/>
          <w:szCs w:val="22"/>
        </w:rPr>
      </w:pPr>
      <w:r w:rsidRPr="00A60835">
        <w:rPr>
          <w:rFonts w:cstheme="minorHAnsi"/>
          <w:szCs w:val="22"/>
        </w:rPr>
        <w:t>RNA polymerase II will use the template DNA to synthesize a primary transcript (pre-mRNA) by pairing purin</w:t>
      </w:r>
      <w:r w:rsidR="00EB7DDD">
        <w:rPr>
          <w:rFonts w:cstheme="minorHAnsi"/>
          <w:szCs w:val="22"/>
        </w:rPr>
        <w:t xml:space="preserve">e bases with pyrimidine bases. </w:t>
      </w:r>
      <w:r w:rsidRPr="00A60835">
        <w:rPr>
          <w:rFonts w:cstheme="minorHAnsi"/>
          <w:szCs w:val="22"/>
        </w:rPr>
        <w:t>Actually</w:t>
      </w:r>
      <w:r w:rsidR="0023242B">
        <w:rPr>
          <w:rFonts w:cstheme="minorHAnsi"/>
          <w:szCs w:val="22"/>
        </w:rPr>
        <w:t>,</w:t>
      </w:r>
      <w:r w:rsidRPr="00A60835">
        <w:rPr>
          <w:rFonts w:cstheme="minorHAnsi"/>
          <w:szCs w:val="22"/>
        </w:rPr>
        <w:t xml:space="preserve"> the sequence of nucleotides that you observe on the tracks in the Browser corresponds to the “coding strand” of the DNA (complementary to the template strand); the coding </w:t>
      </w:r>
      <w:r w:rsidR="003636DC" w:rsidRPr="00841289">
        <w:rPr>
          <w:rFonts w:cstheme="minorHAnsi"/>
          <w:szCs w:val="22"/>
        </w:rPr>
        <w:t xml:space="preserve">strand is almost identical to that pre-mRNA, except that DNA has </w:t>
      </w:r>
      <w:r w:rsidR="001726CB" w:rsidRPr="001726CB">
        <w:rPr>
          <w:rFonts w:cstheme="minorHAnsi"/>
          <w:szCs w:val="22"/>
        </w:rPr>
        <w:t>thymine</w:t>
      </w:r>
      <w:r w:rsidR="003636DC" w:rsidRPr="001726CB">
        <w:rPr>
          <w:rFonts w:cstheme="minorHAnsi"/>
          <w:szCs w:val="22"/>
        </w:rPr>
        <w:t xml:space="preserve"> </w:t>
      </w:r>
      <w:r w:rsidR="003636DC" w:rsidRPr="00841289">
        <w:rPr>
          <w:rFonts w:cstheme="minorHAnsi"/>
          <w:szCs w:val="22"/>
        </w:rPr>
        <w:t>versus RNA</w:t>
      </w:r>
      <w:r w:rsidR="00BC113B">
        <w:rPr>
          <w:rFonts w:cstheme="minorHAnsi"/>
          <w:szCs w:val="22"/>
        </w:rPr>
        <w:t>, which</w:t>
      </w:r>
      <w:r w:rsidR="003636DC" w:rsidRPr="00841289">
        <w:rPr>
          <w:rFonts w:cstheme="minorHAnsi"/>
          <w:szCs w:val="22"/>
        </w:rPr>
        <w:t xml:space="preserve"> has</w:t>
      </w:r>
      <w:r w:rsidR="001726CB">
        <w:rPr>
          <w:rFonts w:cstheme="minorHAnsi"/>
          <w:szCs w:val="22"/>
        </w:rPr>
        <w:t xml:space="preserve"> uracil</w:t>
      </w:r>
      <w:r w:rsidR="003636DC" w:rsidRPr="00841289">
        <w:rPr>
          <w:rFonts w:cstheme="minorHAnsi"/>
          <w:szCs w:val="22"/>
          <w:u w:val="single"/>
        </w:rPr>
        <w:t xml:space="preserve">          </w:t>
      </w:r>
      <w:r w:rsidR="003636DC" w:rsidRPr="00841289">
        <w:rPr>
          <w:rFonts w:cstheme="minorHAnsi"/>
          <w:szCs w:val="22"/>
        </w:rPr>
        <w:t xml:space="preserve"> as the pyrimidine base that pairs with A.</w:t>
      </w:r>
    </w:p>
    <w:p w14:paraId="7F24CD9D" w14:textId="2FD75E5C" w:rsidR="003636DC" w:rsidRPr="00841289" w:rsidRDefault="003636DC" w:rsidP="003636DC">
      <w:pPr>
        <w:rPr>
          <w:rFonts w:cstheme="minorHAnsi"/>
          <w:szCs w:val="22"/>
        </w:rPr>
      </w:pPr>
      <w:r w:rsidRPr="00841289">
        <w:rPr>
          <w:rFonts w:cstheme="minorHAnsi"/>
          <w:szCs w:val="22"/>
        </w:rPr>
        <w:t xml:space="preserve">Because DNA is antiparallel, if the coding strand that you see in the browser track runs 5’ to 3’, then the template strand runs in the </w:t>
      </w:r>
      <w:r w:rsidR="00E402F4" w:rsidRPr="00E402F4">
        <w:rPr>
          <w:rFonts w:cstheme="minorHAnsi"/>
          <w:szCs w:val="22"/>
        </w:rPr>
        <w:t>3’ to 5’</w:t>
      </w:r>
      <w:r w:rsidRPr="00841289">
        <w:rPr>
          <w:rFonts w:cstheme="minorHAnsi"/>
          <w:szCs w:val="22"/>
        </w:rPr>
        <w:t xml:space="preserve"> direction. </w:t>
      </w:r>
    </w:p>
    <w:p w14:paraId="41F0FEE4" w14:textId="64D47264" w:rsidR="003636DC" w:rsidRPr="00841289" w:rsidRDefault="003636DC" w:rsidP="003636DC">
      <w:pPr>
        <w:rPr>
          <w:rFonts w:eastAsia="Times New Roman" w:cstheme="minorHAnsi"/>
          <w:color w:val="000000"/>
          <w:szCs w:val="22"/>
        </w:rPr>
      </w:pPr>
      <w:r w:rsidRPr="00841289">
        <w:rPr>
          <w:rFonts w:cstheme="minorHAnsi"/>
          <w:b/>
          <w:szCs w:val="22"/>
        </w:rPr>
        <w:t>RNA polymerase</w:t>
      </w:r>
      <w:r w:rsidRPr="00841289">
        <w:rPr>
          <w:rFonts w:cstheme="minorHAnsi"/>
          <w:szCs w:val="22"/>
        </w:rPr>
        <w:t xml:space="preserve"> binds to the </w:t>
      </w:r>
      <w:r w:rsidRPr="00841289">
        <w:rPr>
          <w:rFonts w:cstheme="minorHAnsi"/>
          <w:b/>
          <w:szCs w:val="22"/>
        </w:rPr>
        <w:t>promoter sequence on the template stran</w:t>
      </w:r>
      <w:r w:rsidRPr="00EA4590">
        <w:rPr>
          <w:rFonts w:eastAsia="Times New Roman" w:cstheme="minorHAnsi"/>
          <w:b/>
          <w:color w:val="000000"/>
          <w:szCs w:val="22"/>
        </w:rPr>
        <w:t>d</w:t>
      </w:r>
      <w:r w:rsidRPr="00841289">
        <w:rPr>
          <w:rFonts w:eastAsia="Times New Roman" w:cstheme="minorHAnsi"/>
          <w:color w:val="000000"/>
          <w:szCs w:val="22"/>
        </w:rPr>
        <w:t xml:space="preserve">, constructing the transcribed mRNA in the </w:t>
      </w:r>
      <w:r w:rsidR="00095A8A" w:rsidRPr="00095A8A">
        <w:rPr>
          <w:rFonts w:cstheme="minorHAnsi"/>
          <w:szCs w:val="22"/>
        </w:rPr>
        <w:t>5’ to 3’</w:t>
      </w:r>
      <w:r w:rsidRPr="00841289">
        <w:rPr>
          <w:rFonts w:eastAsia="Times New Roman" w:cstheme="minorHAnsi"/>
          <w:color w:val="000000"/>
          <w:szCs w:val="22"/>
        </w:rPr>
        <w:t xml:space="preserve"> direction, just like the coding DNA strand that you see on the tracks.  In fact, polymerases can only add nucleotides to the 3’ end (free –OH) of the growing RNA molecule. </w:t>
      </w:r>
    </w:p>
    <w:p w14:paraId="556F383C" w14:textId="211FA46D" w:rsidR="003636DC" w:rsidRDefault="003636DC" w:rsidP="003636DC">
      <w:pPr>
        <w:rPr>
          <w:rFonts w:cstheme="minorHAnsi"/>
          <w:szCs w:val="22"/>
        </w:rPr>
      </w:pPr>
      <w:r w:rsidRPr="00841289">
        <w:rPr>
          <w:rFonts w:eastAsia="Times New Roman" w:cstheme="minorHAnsi"/>
          <w:bCs/>
          <w:szCs w:val="22"/>
          <w:shd w:val="clear" w:color="auto" w:fill="FFFFFF"/>
        </w:rPr>
        <w:lastRenderedPageBreak/>
        <w:t>Termination of mRNA transcription</w:t>
      </w:r>
      <w:r w:rsidRPr="00841289">
        <w:rPr>
          <w:rFonts w:eastAsia="Times New Roman" w:cstheme="minorHAnsi"/>
          <w:szCs w:val="22"/>
          <w:shd w:val="clear" w:color="auto" w:fill="FFFFFF"/>
        </w:rPr>
        <w:t> is different in eukaryotes than in prokaryotes</w:t>
      </w:r>
      <w:r w:rsidRPr="00841289">
        <w:rPr>
          <w:rFonts w:eastAsia="Times New Roman" w:cstheme="minorHAnsi"/>
          <w:szCs w:val="22"/>
        </w:rPr>
        <w:t xml:space="preserve">.  In </w:t>
      </w:r>
      <w:r w:rsidRPr="00841289">
        <w:rPr>
          <w:rFonts w:cstheme="minorHAnsi"/>
          <w:szCs w:val="22"/>
        </w:rPr>
        <w:t xml:space="preserve">eukaryotes, </w:t>
      </w:r>
      <w:r w:rsidRPr="00793111">
        <w:t>RNA polymerase II</w:t>
      </w:r>
      <w:r w:rsidRPr="00A21FE7">
        <w:rPr>
          <w:rStyle w:val="Hyperlink"/>
          <w:rFonts w:cstheme="minorHAnsi"/>
          <w:szCs w:val="22"/>
          <w:u w:val="none"/>
        </w:rPr>
        <w:t> </w:t>
      </w:r>
      <w:r w:rsidRPr="00841289">
        <w:rPr>
          <w:rFonts w:cstheme="minorHAnsi"/>
          <w:szCs w:val="22"/>
        </w:rPr>
        <w:t xml:space="preserve">passes through one or more </w:t>
      </w:r>
      <w:r w:rsidRPr="00841289">
        <w:rPr>
          <w:rFonts w:cstheme="minorHAnsi"/>
          <w:b/>
          <w:szCs w:val="22"/>
        </w:rPr>
        <w:t>AATAAA</w:t>
      </w:r>
      <w:r w:rsidRPr="00841289">
        <w:rPr>
          <w:rFonts w:cstheme="minorHAnsi"/>
          <w:szCs w:val="22"/>
        </w:rPr>
        <w:t xml:space="preserve"> sequences, which lie beyond the 3' end of the coding region (i.e.</w:t>
      </w:r>
      <w:r w:rsidR="00737738">
        <w:rPr>
          <w:rFonts w:cstheme="minorHAnsi"/>
          <w:szCs w:val="22"/>
        </w:rPr>
        <w:t>,</w:t>
      </w:r>
      <w:r w:rsidRPr="00841289">
        <w:rPr>
          <w:rFonts w:cstheme="minorHAnsi"/>
          <w:szCs w:val="22"/>
        </w:rPr>
        <w:t xml:space="preserve"> thick black boxes in the FlyBase Genes track).  The pre-mRNA molecule will thus carry the signal AAUAAA</w:t>
      </w:r>
      <w:r w:rsidR="001726CB" w:rsidRPr="001726CB">
        <w:rPr>
          <w:rFonts w:cstheme="minorHAnsi"/>
          <w:szCs w:val="22"/>
          <w:vertAlign w:val="superscript"/>
        </w:rPr>
        <w:t>2</w:t>
      </w:r>
      <w:r w:rsidRPr="00841289">
        <w:rPr>
          <w:rFonts w:cstheme="minorHAnsi"/>
          <w:szCs w:val="22"/>
        </w:rPr>
        <w:t xml:space="preserve">.  This AAUAAA signal is recognized by a special endonuclease that cuts at a site 11 to 30 nucleotides to its 3' side.  As you will learn in the mRNA processing module, a tail of </w:t>
      </w:r>
      <w:proofErr w:type="spellStart"/>
      <w:r w:rsidRPr="00841289">
        <w:rPr>
          <w:rFonts w:cstheme="minorHAnsi"/>
          <w:szCs w:val="22"/>
        </w:rPr>
        <w:t>polyriboadenylic</w:t>
      </w:r>
      <w:proofErr w:type="spellEnd"/>
      <w:r w:rsidRPr="00841289">
        <w:rPr>
          <w:rFonts w:cstheme="minorHAnsi"/>
          <w:szCs w:val="22"/>
        </w:rPr>
        <w:t xml:space="preserve"> acid, poly(A), is added by a special non-template-directed polymerase to the end of the transcript.</w:t>
      </w:r>
    </w:p>
    <w:p w14:paraId="47F54DD4" w14:textId="25529A17" w:rsidR="0001590F" w:rsidRPr="00841289" w:rsidRDefault="00B370AF" w:rsidP="003636DC">
      <w:pPr>
        <w:rPr>
          <w:rFonts w:eastAsia="Times New Roman" w:cstheme="minorHAnsi"/>
          <w:color w:val="000000"/>
          <w:szCs w:val="22"/>
        </w:rPr>
      </w:pPr>
      <w:r>
        <w:rPr>
          <w:rFonts w:cstheme="minorHAnsi"/>
          <w:szCs w:val="22"/>
        </w:rPr>
        <w:t>Pre-mRNA p</w:t>
      </w:r>
      <w:r w:rsidR="00F617F4">
        <w:rPr>
          <w:rFonts w:cstheme="minorHAnsi"/>
          <w:szCs w:val="22"/>
        </w:rPr>
        <w:t xml:space="preserve">rocessing will </w:t>
      </w:r>
      <w:r w:rsidR="00CD73F9">
        <w:rPr>
          <w:rFonts w:cstheme="minorHAnsi"/>
          <w:szCs w:val="22"/>
        </w:rPr>
        <w:t xml:space="preserve">be </w:t>
      </w:r>
      <w:r w:rsidR="00F617F4">
        <w:rPr>
          <w:rFonts w:cstheme="minorHAnsi"/>
          <w:szCs w:val="22"/>
        </w:rPr>
        <w:t>further studied</w:t>
      </w:r>
      <w:r w:rsidR="00CD73F9">
        <w:rPr>
          <w:rFonts w:cstheme="minorHAnsi"/>
          <w:szCs w:val="22"/>
        </w:rPr>
        <w:t xml:space="preserve"> in M</w:t>
      </w:r>
      <w:r w:rsidR="0001590F">
        <w:rPr>
          <w:rFonts w:cstheme="minorHAnsi"/>
          <w:szCs w:val="22"/>
        </w:rPr>
        <w:t>odule</w:t>
      </w:r>
      <w:r w:rsidR="00F617F4">
        <w:rPr>
          <w:rFonts w:cstheme="minorHAnsi"/>
          <w:szCs w:val="22"/>
        </w:rPr>
        <w:t>s 3 and 4.</w:t>
      </w:r>
      <w:r w:rsidR="0001590F">
        <w:rPr>
          <w:rFonts w:cstheme="minorHAnsi"/>
          <w:szCs w:val="22"/>
        </w:rPr>
        <w:t xml:space="preserve"> </w:t>
      </w:r>
    </w:p>
    <w:p w14:paraId="26CD339C" w14:textId="6C449EDB" w:rsidR="003636DC" w:rsidRDefault="003636DC" w:rsidP="00E905E1">
      <w:pPr>
        <w:pStyle w:val="ListNumber"/>
        <w:numPr>
          <w:ilvl w:val="0"/>
          <w:numId w:val="18"/>
        </w:numPr>
      </w:pPr>
      <w:r w:rsidRPr="00841289">
        <w:t xml:space="preserve">We will try to identify the approximate end of the </w:t>
      </w:r>
      <w:proofErr w:type="spellStart"/>
      <w:r w:rsidRPr="00841289">
        <w:t>tra</w:t>
      </w:r>
      <w:proofErr w:type="spellEnd"/>
      <w:r w:rsidRPr="00841289">
        <w:t>-RA transcript using the RNA-Seq data, and will then search the DNA sequence for a termination signal</w:t>
      </w:r>
      <w:r w:rsidRPr="00841289">
        <w:rPr>
          <w:rStyle w:val="FootnoteReference"/>
          <w:rFonts w:cstheme="minorHAnsi"/>
          <w:color w:val="000000"/>
          <w:szCs w:val="22"/>
        </w:rPr>
        <w:footnoteReference w:id="3"/>
      </w:r>
      <w:r w:rsidRPr="00841289">
        <w:t xml:space="preserve"> (AATAAA).  Return to the “July 2014 (Gene)” assembly, change the "</w:t>
      </w:r>
      <w:r w:rsidR="00254BE0">
        <w:t>search terms</w:t>
      </w:r>
      <w:r w:rsidRPr="00841289">
        <w:t>" field to "</w:t>
      </w:r>
      <w:r w:rsidRPr="00AF7FB5">
        <w:rPr>
          <w:b/>
        </w:rPr>
        <w:t>contig1:10,700-10,950</w:t>
      </w:r>
      <w:r w:rsidRPr="00841289">
        <w:t xml:space="preserve">" and then click "submit” to navigate to the 3' end of the </w:t>
      </w:r>
      <w:proofErr w:type="spellStart"/>
      <w:r w:rsidRPr="00AF7FB5">
        <w:rPr>
          <w:i/>
        </w:rPr>
        <w:t>tra</w:t>
      </w:r>
      <w:proofErr w:type="spellEnd"/>
      <w:r w:rsidRPr="00AF7FB5">
        <w:rPr>
          <w:i/>
        </w:rPr>
        <w:t xml:space="preserve"> </w:t>
      </w:r>
      <w:r w:rsidRPr="00841289">
        <w:t>gene.  Examine the RNA-Seq read density in the "RNA-Seq Coverage" track (</w:t>
      </w:r>
      <w:r w:rsidR="00160F56" w:rsidRPr="00160F56">
        <w:rPr>
          <w:b/>
        </w:rPr>
        <w:fldChar w:fldCharType="begin"/>
      </w:r>
      <w:r w:rsidR="00160F56" w:rsidRPr="00160F56">
        <w:rPr>
          <w:b/>
        </w:rPr>
        <w:instrText xml:space="preserve"> REF _Ref269824461 \h  \* MERGEFORMAT </w:instrText>
      </w:r>
      <w:r w:rsidR="00160F56" w:rsidRPr="00160F56">
        <w:rPr>
          <w:b/>
        </w:rPr>
      </w:r>
      <w:r w:rsidR="00160F56" w:rsidRPr="00160F56">
        <w:rPr>
          <w:b/>
        </w:rPr>
        <w:fldChar w:fldCharType="separate"/>
      </w:r>
      <w:r w:rsidR="00160F56" w:rsidRPr="00160F56">
        <w:rPr>
          <w:rFonts w:cstheme="minorHAnsi"/>
          <w:b/>
        </w:rPr>
        <w:t xml:space="preserve">Figure </w:t>
      </w:r>
      <w:r w:rsidR="00160F56" w:rsidRPr="00160F56">
        <w:rPr>
          <w:rFonts w:cstheme="minorHAnsi"/>
          <w:b/>
          <w:noProof/>
        </w:rPr>
        <w:t>12</w:t>
      </w:r>
      <w:r w:rsidR="00160F56" w:rsidRPr="00160F56">
        <w:rPr>
          <w:b/>
        </w:rPr>
        <w:fldChar w:fldCharType="end"/>
      </w:r>
      <w:r w:rsidR="00E905E1">
        <w:t>).</w:t>
      </w:r>
    </w:p>
    <w:p w14:paraId="348C187C" w14:textId="77777777" w:rsidR="009F1E50" w:rsidRPr="009F1E50" w:rsidRDefault="009F1E50" w:rsidP="009F1E50"/>
    <w:p w14:paraId="2941AB09" w14:textId="77777777" w:rsidR="003636DC" w:rsidRDefault="003636DC" w:rsidP="003636DC">
      <w:pPr>
        <w:keepNext/>
        <w:ind w:left="720"/>
      </w:pPr>
      <w:r>
        <w:rPr>
          <w:rFonts w:ascii="Arial" w:eastAsia="Times New Roman" w:hAnsi="Arial" w:cs="Arial"/>
          <w:noProof/>
          <w:color w:val="000000"/>
          <w:szCs w:val="22"/>
        </w:rPr>
        <w:drawing>
          <wp:inline distT="0" distB="0" distL="0" distR="0" wp14:anchorId="311658C4" wp14:editId="6A16A15A">
            <wp:extent cx="4391318" cy="1652733"/>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4.01.58 PM.png"/>
                    <pic:cNvPicPr/>
                  </pic:nvPicPr>
                  <pic:blipFill>
                    <a:blip r:embed="rId25">
                      <a:extLst>
                        <a:ext uri="{28A0092B-C50C-407E-A947-70E740481C1C}">
                          <a14:useLocalDpi xmlns:a14="http://schemas.microsoft.com/office/drawing/2010/main" val="0"/>
                        </a:ext>
                      </a:extLst>
                    </a:blip>
                    <a:stretch>
                      <a:fillRect/>
                    </a:stretch>
                  </pic:blipFill>
                  <pic:spPr>
                    <a:xfrm>
                      <a:off x="0" y="0"/>
                      <a:ext cx="4416665" cy="1662273"/>
                    </a:xfrm>
                    <a:prstGeom prst="rect">
                      <a:avLst/>
                    </a:prstGeom>
                  </pic:spPr>
                </pic:pic>
              </a:graphicData>
            </a:graphic>
          </wp:inline>
        </w:drawing>
      </w:r>
    </w:p>
    <w:p w14:paraId="574B370F" w14:textId="401C3A5D" w:rsidR="003636DC" w:rsidRPr="00841289" w:rsidRDefault="003636DC" w:rsidP="003636DC">
      <w:pPr>
        <w:pStyle w:val="Caption"/>
        <w:ind w:left="720"/>
        <w:rPr>
          <w:rFonts w:cstheme="minorHAnsi"/>
        </w:rPr>
      </w:pPr>
      <w:bookmarkStart w:id="12" w:name="_Ref269824461"/>
      <w:r w:rsidRPr="00841289">
        <w:rPr>
          <w:rFonts w:cstheme="minorHAnsi"/>
        </w:rPr>
        <w:t xml:space="preserve">Figure </w:t>
      </w:r>
      <w:r w:rsidRPr="00841289">
        <w:rPr>
          <w:rFonts w:cstheme="minorHAnsi"/>
        </w:rPr>
        <w:fldChar w:fldCharType="begin"/>
      </w:r>
      <w:r w:rsidRPr="00085A3A">
        <w:rPr>
          <w:rFonts w:cstheme="minorHAnsi"/>
        </w:rPr>
        <w:instrText xml:space="preserve"> SEQ Figure \* ARABIC </w:instrText>
      </w:r>
      <w:r w:rsidRPr="00841289">
        <w:rPr>
          <w:rFonts w:cstheme="minorHAnsi"/>
        </w:rPr>
        <w:fldChar w:fldCharType="separate"/>
      </w:r>
      <w:r>
        <w:rPr>
          <w:rFonts w:cstheme="minorHAnsi"/>
          <w:noProof/>
        </w:rPr>
        <w:t>1</w:t>
      </w:r>
      <w:r w:rsidR="00085A3A">
        <w:rPr>
          <w:rFonts w:cstheme="minorHAnsi"/>
          <w:noProof/>
        </w:rPr>
        <w:t>2</w:t>
      </w:r>
      <w:r w:rsidRPr="00841289">
        <w:rPr>
          <w:rFonts w:cstheme="minorHAnsi"/>
          <w:noProof/>
        </w:rPr>
        <w:fldChar w:fldCharType="end"/>
      </w:r>
      <w:bookmarkEnd w:id="12"/>
      <w:r w:rsidRPr="00841289">
        <w:rPr>
          <w:rFonts w:cstheme="minorHAnsi"/>
        </w:rPr>
        <w:t xml:space="preserve"> Comparison of the transcription end site annotated by FlyBase (red arrow) versus changes in RNA-Seq read coverage in whole adult females (blue arrows).</w:t>
      </w:r>
    </w:p>
    <w:p w14:paraId="7B8C1C87" w14:textId="53E20C77" w:rsidR="003636DC" w:rsidRPr="00841289" w:rsidRDefault="00F279A3" w:rsidP="00F03F0A">
      <w:pPr>
        <w:pStyle w:val="Q"/>
        <w:rPr>
          <w:rFonts w:cstheme="minorHAnsi"/>
          <w:szCs w:val="22"/>
        </w:rPr>
      </w:pPr>
      <w:r>
        <w:t>A</w:t>
      </w:r>
      <w:r w:rsidR="001726CB">
        <w:t xml:space="preserve">t </w:t>
      </w:r>
      <w:r>
        <w:t>which base position</w:t>
      </w:r>
      <w:r w:rsidR="003636DC" w:rsidRPr="00B60D8F">
        <w:t xml:space="preserve"> do you see </w:t>
      </w:r>
      <w:r w:rsidR="00A2046C">
        <w:t>the</w:t>
      </w:r>
      <w:r w:rsidR="003636DC" w:rsidRPr="00B60D8F">
        <w:t xml:space="preserve"> RNA-Seq read coverage </w:t>
      </w:r>
      <w:r w:rsidR="00A2046C">
        <w:t xml:space="preserve">ending </w:t>
      </w:r>
      <w:r w:rsidR="003636DC" w:rsidRPr="00B60D8F">
        <w:t>in the whole adult female sample?</w:t>
      </w:r>
      <w:r w:rsidR="00967DED">
        <w:t xml:space="preserve"> </w:t>
      </w:r>
      <w:r w:rsidR="00A2046C">
        <w:t>Zoom in close to the beginning of the pink area (no RNA-Seq coverage) in the RNA-Seq track.</w:t>
      </w:r>
      <w:r w:rsidR="006B5F7A">
        <w:t xml:space="preserve"> </w:t>
      </w:r>
      <w:r w:rsidR="00967DED">
        <w:t xml:space="preserve"> </w:t>
      </w:r>
    </w:p>
    <w:p w14:paraId="492F5E54" w14:textId="77777777" w:rsidR="003636DC" w:rsidRPr="00841289" w:rsidRDefault="003636DC" w:rsidP="00AF7FB5"/>
    <w:p w14:paraId="51372FB3" w14:textId="77777777" w:rsidR="003636DC" w:rsidRDefault="003636DC" w:rsidP="00AF7FB5"/>
    <w:p w14:paraId="7D940FF4" w14:textId="77777777" w:rsidR="009F1E50" w:rsidRPr="00841289" w:rsidRDefault="009F1E50" w:rsidP="00AF7FB5"/>
    <w:p w14:paraId="4D2DD538" w14:textId="77777777" w:rsidR="003636DC" w:rsidRPr="00841289" w:rsidRDefault="003636DC" w:rsidP="00AF7FB5"/>
    <w:p w14:paraId="7259B476" w14:textId="19CD8372" w:rsidR="003636DC" w:rsidRPr="00841289" w:rsidRDefault="007F08E3" w:rsidP="00F03F0A">
      <w:pPr>
        <w:pStyle w:val="Q"/>
      </w:pPr>
      <w:r>
        <w:t>What</w:t>
      </w:r>
      <w:r w:rsidR="003636DC" w:rsidRPr="00841289">
        <w:t xml:space="preserve"> is the </w:t>
      </w:r>
      <w:r w:rsidR="00F03F0A">
        <w:t>coordinate of</w:t>
      </w:r>
      <w:r w:rsidR="003636DC" w:rsidRPr="00841289">
        <w:t xml:space="preserve"> the </w:t>
      </w:r>
      <w:r w:rsidRPr="00841289">
        <w:t xml:space="preserve">3' end </w:t>
      </w:r>
      <w:r>
        <w:t xml:space="preserve">of the </w:t>
      </w:r>
      <w:proofErr w:type="spellStart"/>
      <w:r w:rsidR="003636DC" w:rsidRPr="00841289">
        <w:t>tra</w:t>
      </w:r>
      <w:proofErr w:type="spellEnd"/>
      <w:r w:rsidR="003636DC" w:rsidRPr="00841289">
        <w:t>-RA transcript according to the “FlyBase Gene” track?</w:t>
      </w:r>
      <w:r w:rsidR="00A2046C">
        <w:t xml:space="preserve"> You will need to zoom in</w:t>
      </w:r>
      <w:r w:rsidR="00AA5A24">
        <w:t xml:space="preserve"> on</w:t>
      </w:r>
      <w:r w:rsidR="00A2046C">
        <w:t xml:space="preserve"> the end of the FlyBase genes tracks. </w:t>
      </w:r>
    </w:p>
    <w:p w14:paraId="766CFB04" w14:textId="77777777" w:rsidR="003636DC" w:rsidRPr="00841289" w:rsidRDefault="003636DC" w:rsidP="00AF7FB5"/>
    <w:p w14:paraId="4DE6B4E0" w14:textId="77777777" w:rsidR="003636DC" w:rsidRPr="00841289" w:rsidRDefault="003636DC" w:rsidP="00AF7FB5"/>
    <w:p w14:paraId="26B5C8EC" w14:textId="77777777" w:rsidR="003636DC" w:rsidRPr="00841289" w:rsidRDefault="003636DC" w:rsidP="00AF7FB5"/>
    <w:p w14:paraId="6AE7EEA4" w14:textId="77777777" w:rsidR="003636DC" w:rsidRPr="00841289" w:rsidRDefault="003636DC" w:rsidP="00AF7FB5"/>
    <w:p w14:paraId="5EBAF09A" w14:textId="77777777" w:rsidR="003636DC" w:rsidRPr="00841289" w:rsidRDefault="003636DC" w:rsidP="00AF7FB5"/>
    <w:p w14:paraId="44AD3ADB" w14:textId="77777777" w:rsidR="003636DC" w:rsidRPr="00841289" w:rsidRDefault="003636DC" w:rsidP="003636DC">
      <w:pPr>
        <w:rPr>
          <w:rFonts w:cstheme="minorHAnsi"/>
          <w:szCs w:val="22"/>
        </w:rPr>
      </w:pPr>
      <w:r w:rsidRPr="00841289">
        <w:rPr>
          <w:rFonts w:cstheme="minorHAnsi"/>
          <w:szCs w:val="22"/>
        </w:rPr>
        <w:t xml:space="preserve">You may observe that after decreasing, the amount of RNA-Seq reads in this region starts to increase again, continuing at a higher level to the end of the contig.  This is because there is another gene downstream (to the right) very close to </w:t>
      </w:r>
      <w:proofErr w:type="spellStart"/>
      <w:r w:rsidRPr="00841289">
        <w:rPr>
          <w:rFonts w:cstheme="minorHAnsi"/>
          <w:i/>
          <w:szCs w:val="22"/>
        </w:rPr>
        <w:t>tra</w:t>
      </w:r>
      <w:proofErr w:type="spellEnd"/>
      <w:r w:rsidRPr="00841289">
        <w:rPr>
          <w:rFonts w:cstheme="minorHAnsi"/>
          <w:szCs w:val="22"/>
        </w:rPr>
        <w:t>.  We can ignore the region (starting at around position 10,900) where the RNA-Seq reads increase.</w:t>
      </w:r>
    </w:p>
    <w:p w14:paraId="596DD244" w14:textId="18CD14D4" w:rsidR="003636DC" w:rsidRPr="00AF7FB5" w:rsidRDefault="003636DC" w:rsidP="00AF7FB5">
      <w:pPr>
        <w:pStyle w:val="ListNumber"/>
      </w:pPr>
      <w:r w:rsidRPr="00841289">
        <w:t xml:space="preserve">We will now look for a termination signal in this 3’ region of the </w:t>
      </w:r>
      <w:proofErr w:type="spellStart"/>
      <w:r w:rsidRPr="00841289">
        <w:rPr>
          <w:i/>
        </w:rPr>
        <w:t>tra</w:t>
      </w:r>
      <w:proofErr w:type="spellEnd"/>
      <w:r w:rsidRPr="00841289">
        <w:rPr>
          <w:i/>
        </w:rPr>
        <w:t xml:space="preserve"> </w:t>
      </w:r>
      <w:r w:rsidRPr="00841289">
        <w:t xml:space="preserve">gene.  As we did when searching for the </w:t>
      </w:r>
      <w:proofErr w:type="spellStart"/>
      <w:r w:rsidRPr="00841289">
        <w:t>Inr</w:t>
      </w:r>
      <w:proofErr w:type="spellEnd"/>
      <w:r w:rsidRPr="00841289">
        <w:t xml:space="preserve"> </w:t>
      </w:r>
      <w:r w:rsidR="0057650A">
        <w:t xml:space="preserve">consensus </w:t>
      </w:r>
      <w:r w:rsidRPr="00841289">
        <w:t xml:space="preserve">sequence, we can use the “Short Match” functionality to search for the </w:t>
      </w:r>
      <w:r w:rsidRPr="00841289">
        <w:rPr>
          <w:b/>
        </w:rPr>
        <w:t>AATAAA</w:t>
      </w:r>
      <w:r w:rsidRPr="00841289">
        <w:t xml:space="preserve"> sequence.</w:t>
      </w:r>
    </w:p>
    <w:p w14:paraId="65286733" w14:textId="612FD51B" w:rsidR="003636DC" w:rsidRPr="00841289" w:rsidRDefault="003636DC" w:rsidP="00AF7FB5">
      <w:pPr>
        <w:pStyle w:val="ListNumber"/>
      </w:pPr>
      <w:r w:rsidRPr="00841289">
        <w:t xml:space="preserve">Click on the "Short Match" link under the "Mapping and Sequence Tracks section”.  Verify that the "Display mode" is set to </w:t>
      </w:r>
      <w:r w:rsidRPr="00841289">
        <w:rPr>
          <w:b/>
        </w:rPr>
        <w:t>pack</w:t>
      </w:r>
      <w:r w:rsidRPr="00841289">
        <w:t xml:space="preserve"> and enter the sequence "</w:t>
      </w:r>
      <w:r w:rsidRPr="009F1E50">
        <w:rPr>
          <w:b/>
        </w:rPr>
        <w:t>AATAAA</w:t>
      </w:r>
      <w:r w:rsidRPr="00841289">
        <w:t>" into the "Short (2-30 base) sequence" field (</w:t>
      </w:r>
      <w:r w:rsidRPr="008268EE">
        <w:rPr>
          <w:b/>
        </w:rPr>
        <w:fldChar w:fldCharType="begin"/>
      </w:r>
      <w:r w:rsidRPr="008268EE">
        <w:rPr>
          <w:b/>
        </w:rPr>
        <w:instrText xml:space="preserve"> REF _Ref269825677 \h </w:instrText>
      </w:r>
      <w:r w:rsidR="008268EE">
        <w:rPr>
          <w:b/>
        </w:rPr>
        <w:instrText xml:space="preserve"> \* MERGEFORMAT </w:instrText>
      </w:r>
      <w:r w:rsidRPr="008268EE">
        <w:rPr>
          <w:b/>
        </w:rPr>
      </w:r>
      <w:r w:rsidRPr="008268EE">
        <w:rPr>
          <w:b/>
        </w:rPr>
        <w:fldChar w:fldCharType="separate"/>
      </w:r>
      <w:r w:rsidRPr="008268EE">
        <w:rPr>
          <w:b/>
        </w:rPr>
        <w:t xml:space="preserve">Figure </w:t>
      </w:r>
      <w:r w:rsidRPr="008268EE">
        <w:rPr>
          <w:b/>
          <w:noProof/>
        </w:rPr>
        <w:t>1</w:t>
      </w:r>
      <w:r w:rsidR="00085A3A">
        <w:rPr>
          <w:b/>
          <w:noProof/>
        </w:rPr>
        <w:t>3</w:t>
      </w:r>
      <w:r w:rsidRPr="008268EE">
        <w:rPr>
          <w:b/>
        </w:rPr>
        <w:fldChar w:fldCharType="end"/>
      </w:r>
      <w:r w:rsidRPr="00841289">
        <w:t>).  Click on the "Submit" button.</w:t>
      </w:r>
    </w:p>
    <w:p w14:paraId="5A0BE9F7" w14:textId="77777777" w:rsidR="003636DC" w:rsidRDefault="003636DC" w:rsidP="003636DC">
      <w:pPr>
        <w:pStyle w:val="NormalWeb"/>
        <w:shd w:val="clear" w:color="auto" w:fill="FFFFFF"/>
        <w:rPr>
          <w:rFonts w:ascii="Arial" w:hAnsi="Arial" w:cs="Arial"/>
          <w:color w:val="000000"/>
          <w:szCs w:val="22"/>
        </w:rPr>
      </w:pPr>
    </w:p>
    <w:p w14:paraId="161B8BCA" w14:textId="77777777" w:rsidR="003636DC" w:rsidRDefault="003636DC" w:rsidP="003636DC">
      <w:pPr>
        <w:pStyle w:val="NormalWeb"/>
        <w:keepNext/>
        <w:shd w:val="clear" w:color="auto" w:fill="FFFFFF"/>
        <w:ind w:firstLine="360"/>
      </w:pPr>
      <w:r>
        <w:rPr>
          <w:rFonts w:ascii="Arial" w:hAnsi="Arial" w:cs="Arial"/>
          <w:noProof/>
          <w:color w:val="000000"/>
          <w:szCs w:val="22"/>
        </w:rPr>
        <w:drawing>
          <wp:inline distT="0" distB="0" distL="0" distR="0" wp14:anchorId="6E5010D2" wp14:editId="59B5702B">
            <wp:extent cx="4625184" cy="1407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4.24.32 PM.png"/>
                    <pic:cNvPicPr/>
                  </pic:nvPicPr>
                  <pic:blipFill>
                    <a:blip r:embed="rId26">
                      <a:extLst>
                        <a:ext uri="{28A0092B-C50C-407E-A947-70E740481C1C}">
                          <a14:useLocalDpi xmlns:a14="http://schemas.microsoft.com/office/drawing/2010/main" val="0"/>
                        </a:ext>
                      </a:extLst>
                    </a:blip>
                    <a:stretch>
                      <a:fillRect/>
                    </a:stretch>
                  </pic:blipFill>
                  <pic:spPr>
                    <a:xfrm>
                      <a:off x="0" y="0"/>
                      <a:ext cx="4625184" cy="1407177"/>
                    </a:xfrm>
                    <a:prstGeom prst="rect">
                      <a:avLst/>
                    </a:prstGeom>
                  </pic:spPr>
                </pic:pic>
              </a:graphicData>
            </a:graphic>
          </wp:inline>
        </w:drawing>
      </w:r>
    </w:p>
    <w:p w14:paraId="39CE7CCE" w14:textId="7D974EA5" w:rsidR="003636DC" w:rsidRDefault="003636DC" w:rsidP="003636DC">
      <w:pPr>
        <w:pStyle w:val="Caption"/>
        <w:ind w:firstLine="360"/>
        <w:rPr>
          <w:rFonts w:cstheme="minorHAnsi"/>
        </w:rPr>
      </w:pPr>
      <w:bookmarkStart w:id="13" w:name="_Ref269825677"/>
      <w:r w:rsidRPr="00841289">
        <w:rPr>
          <w:rFonts w:cstheme="minorHAnsi"/>
        </w:rPr>
        <w:t xml:space="preserve">Figure </w:t>
      </w:r>
      <w:r w:rsidRPr="00841289">
        <w:rPr>
          <w:rFonts w:cstheme="minorHAnsi"/>
        </w:rPr>
        <w:fldChar w:fldCharType="begin"/>
      </w:r>
      <w:r w:rsidRPr="00085A3A">
        <w:rPr>
          <w:rFonts w:cstheme="minorHAnsi"/>
        </w:rPr>
        <w:instrText xml:space="preserve"> SEQ Figure \* ARABIC </w:instrText>
      </w:r>
      <w:r w:rsidRPr="00841289">
        <w:rPr>
          <w:rFonts w:cstheme="minorHAnsi"/>
        </w:rPr>
        <w:fldChar w:fldCharType="separate"/>
      </w:r>
      <w:r>
        <w:rPr>
          <w:rFonts w:cstheme="minorHAnsi"/>
          <w:noProof/>
        </w:rPr>
        <w:t>1</w:t>
      </w:r>
      <w:r w:rsidR="00085A3A">
        <w:rPr>
          <w:rFonts w:cstheme="minorHAnsi"/>
          <w:noProof/>
        </w:rPr>
        <w:t>3</w:t>
      </w:r>
      <w:r w:rsidRPr="00841289">
        <w:rPr>
          <w:rFonts w:cstheme="minorHAnsi"/>
          <w:noProof/>
        </w:rPr>
        <w:fldChar w:fldCharType="end"/>
      </w:r>
      <w:bookmarkEnd w:id="13"/>
      <w:r w:rsidRPr="00841289">
        <w:rPr>
          <w:rFonts w:cstheme="minorHAnsi"/>
        </w:rPr>
        <w:t xml:space="preserve">   Use the "Short Match" track to search for the mRNA termination signal.</w:t>
      </w:r>
    </w:p>
    <w:p w14:paraId="34350BB6" w14:textId="77777777" w:rsidR="009F1E50" w:rsidRPr="009F1E50" w:rsidRDefault="009F1E50" w:rsidP="009F1E50"/>
    <w:p w14:paraId="4196BC0F" w14:textId="30A4389C" w:rsidR="003636DC" w:rsidRPr="00841289" w:rsidRDefault="003636DC" w:rsidP="00F03F0A">
      <w:pPr>
        <w:pStyle w:val="Q"/>
        <w:rPr>
          <w:rFonts w:cstheme="minorHAnsi"/>
          <w:szCs w:val="22"/>
        </w:rPr>
      </w:pPr>
      <w:r w:rsidRPr="00B60D8F">
        <w:t>How many matches are there in the search regi</w:t>
      </w:r>
      <w:r w:rsidR="00F03F0A">
        <w:t>on (</w:t>
      </w:r>
      <w:r w:rsidR="0098664F">
        <w:t>contig1:10,700-10,950)</w:t>
      </w:r>
      <w:r w:rsidRPr="00B60D8F">
        <w:t xml:space="preserve">? </w:t>
      </w:r>
    </w:p>
    <w:p w14:paraId="4EB96164" w14:textId="77777777" w:rsidR="003636DC" w:rsidRPr="00841289" w:rsidRDefault="003636DC" w:rsidP="008A3FD3"/>
    <w:p w14:paraId="38DA2048" w14:textId="77777777" w:rsidR="003636DC" w:rsidRPr="00841289" w:rsidRDefault="003636DC" w:rsidP="008A3FD3"/>
    <w:p w14:paraId="231533AA" w14:textId="77777777" w:rsidR="003636DC" w:rsidRPr="00841289" w:rsidRDefault="003636DC" w:rsidP="008A3FD3"/>
    <w:p w14:paraId="7F6BBB80" w14:textId="77777777" w:rsidR="003636DC" w:rsidRPr="00841289" w:rsidRDefault="003636DC" w:rsidP="008A3FD3"/>
    <w:p w14:paraId="630506EC" w14:textId="77777777" w:rsidR="003636DC" w:rsidRPr="00841289" w:rsidRDefault="003636DC" w:rsidP="008A3FD3"/>
    <w:p w14:paraId="52E77B74" w14:textId="0EA4CB55" w:rsidR="003636DC" w:rsidRPr="00841289" w:rsidRDefault="003636DC" w:rsidP="00F03F0A">
      <w:pPr>
        <w:pStyle w:val="Q"/>
      </w:pPr>
      <w:r w:rsidRPr="00841289">
        <w:t xml:space="preserve">How many of these matches are on the positive (+) strand of the DNA?  Remember these sequences, like the </w:t>
      </w:r>
      <w:proofErr w:type="spellStart"/>
      <w:r w:rsidRPr="00841289">
        <w:t>Inr</w:t>
      </w:r>
      <w:proofErr w:type="spellEnd"/>
      <w:r w:rsidRPr="00841289">
        <w:t xml:space="preserve"> </w:t>
      </w:r>
      <w:r w:rsidR="0057650A">
        <w:t xml:space="preserve">consensus </w:t>
      </w:r>
      <w:r w:rsidRPr="00841289">
        <w:t>sequence we discussed before, are strand specific and your gene is on the + strand.</w:t>
      </w:r>
    </w:p>
    <w:p w14:paraId="1577E450" w14:textId="77777777" w:rsidR="003636DC" w:rsidRPr="00841289" w:rsidRDefault="003636DC" w:rsidP="008A3FD3"/>
    <w:p w14:paraId="337E9C5E" w14:textId="77777777" w:rsidR="003636DC" w:rsidRPr="00841289" w:rsidRDefault="003636DC" w:rsidP="008A3FD3"/>
    <w:p w14:paraId="1B418AAE" w14:textId="77777777" w:rsidR="003636DC" w:rsidRPr="00841289" w:rsidRDefault="003636DC" w:rsidP="008A3FD3"/>
    <w:p w14:paraId="3C720875" w14:textId="77777777" w:rsidR="003636DC" w:rsidRPr="00841289" w:rsidRDefault="003636DC" w:rsidP="008A3FD3"/>
    <w:p w14:paraId="01A51D17" w14:textId="77777777" w:rsidR="003636DC" w:rsidRPr="00841289" w:rsidRDefault="003636DC" w:rsidP="008A3FD3"/>
    <w:p w14:paraId="3659AAB6" w14:textId="2FEFFA98" w:rsidR="003636DC" w:rsidRPr="00841289" w:rsidRDefault="003636DC" w:rsidP="00F03F0A">
      <w:pPr>
        <w:pStyle w:val="Q"/>
      </w:pPr>
      <w:r w:rsidRPr="00841289">
        <w:t xml:space="preserve">Is the sequence(s) </w:t>
      </w:r>
      <w:r w:rsidR="00C36A8F">
        <w:t xml:space="preserve">you found in the question above </w:t>
      </w:r>
      <w:r w:rsidRPr="00841289">
        <w:t xml:space="preserve">contained </w:t>
      </w:r>
      <w:r w:rsidR="009F1E50">
        <w:t xml:space="preserve">within the 3’ untranslated </w:t>
      </w:r>
      <w:r w:rsidRPr="00841289">
        <w:t xml:space="preserve">region of the transcript? </w:t>
      </w:r>
      <w:r w:rsidR="00CD73F9">
        <w:t>Remember from M</w:t>
      </w:r>
      <w:r w:rsidRPr="00841289">
        <w:t>odule 1 that the thick black boxes in the “FlyBase Genes” track represent coding (translated) regions while the thin black boxes represent non-coding (untranslated) regions.</w:t>
      </w:r>
    </w:p>
    <w:p w14:paraId="28F6DA2B" w14:textId="77777777" w:rsidR="003636DC" w:rsidRPr="00841289" w:rsidRDefault="003636DC" w:rsidP="008A3FD3"/>
    <w:p w14:paraId="211C5E98" w14:textId="77777777" w:rsidR="003636DC" w:rsidRPr="00841289" w:rsidRDefault="003636DC" w:rsidP="008A3FD3"/>
    <w:p w14:paraId="58659ED2" w14:textId="77777777" w:rsidR="003636DC" w:rsidRPr="00841289" w:rsidRDefault="003636DC" w:rsidP="008A3FD3"/>
    <w:p w14:paraId="2E73E949" w14:textId="77777777" w:rsidR="003636DC" w:rsidRPr="00841289" w:rsidRDefault="003636DC" w:rsidP="008A3FD3"/>
    <w:p w14:paraId="2FC95582" w14:textId="5532C5DF" w:rsidR="003636DC" w:rsidRPr="00841289" w:rsidRDefault="005332AC" w:rsidP="005332AC">
      <w:pPr>
        <w:pStyle w:val="Q"/>
        <w:numPr>
          <w:ilvl w:val="0"/>
          <w:numId w:val="0"/>
        </w:numPr>
        <w:ind w:left="360" w:hanging="360"/>
      </w:pPr>
      <w:r w:rsidRPr="005332AC">
        <w:rPr>
          <w:b/>
          <w:bCs/>
        </w:rPr>
        <w:t>Summary Question 4.</w:t>
      </w:r>
      <w:r w:rsidR="00250423">
        <w:t xml:space="preserve"> </w:t>
      </w:r>
      <w:r w:rsidR="003636DC" w:rsidRPr="00841289">
        <w:t xml:space="preserve">Based on your analysis above, which position is the best choice for the </w:t>
      </w:r>
      <w:r w:rsidR="008208CE" w:rsidRPr="00841289">
        <w:t>termination signal</w:t>
      </w:r>
      <w:r w:rsidR="003636DC" w:rsidRPr="00841289">
        <w:t>?  Describe your reasoning.</w:t>
      </w:r>
    </w:p>
    <w:p w14:paraId="59E23AB6" w14:textId="77777777" w:rsidR="003636DC" w:rsidRPr="00841289" w:rsidRDefault="003636DC" w:rsidP="008A3FD3"/>
    <w:p w14:paraId="56F333D4" w14:textId="77777777" w:rsidR="003636DC" w:rsidRPr="00841289" w:rsidRDefault="003636DC" w:rsidP="008A3FD3"/>
    <w:p w14:paraId="7A5EC8A1" w14:textId="77777777" w:rsidR="003636DC" w:rsidRDefault="003636DC" w:rsidP="003636DC"/>
    <w:p w14:paraId="41D79233" w14:textId="77777777" w:rsidR="008A3FD3" w:rsidRDefault="008A3FD3" w:rsidP="003636DC"/>
    <w:p w14:paraId="246D5ADC" w14:textId="77777777" w:rsidR="009F1E50" w:rsidRDefault="009F1E50" w:rsidP="003636DC">
      <w:pPr>
        <w:pStyle w:val="Subtitle"/>
      </w:pPr>
    </w:p>
    <w:p w14:paraId="15D5F5B4" w14:textId="77777777" w:rsidR="005332AC" w:rsidRDefault="005332AC">
      <w:pPr>
        <w:rPr>
          <w:rFonts w:asciiTheme="majorHAnsi" w:eastAsiaTheme="majorEastAsia" w:hAnsiTheme="majorHAnsi" w:cstheme="majorBidi"/>
          <w:b/>
          <w:bCs/>
          <w:i/>
          <w:iCs/>
          <w:szCs w:val="22"/>
        </w:rPr>
      </w:pPr>
      <w:r>
        <w:br w:type="page"/>
      </w:r>
    </w:p>
    <w:p w14:paraId="506D943C" w14:textId="56FB220D" w:rsidR="003636DC" w:rsidRPr="00B60D8F" w:rsidRDefault="00291F04" w:rsidP="003636DC">
      <w:pPr>
        <w:pStyle w:val="Subtitle"/>
      </w:pPr>
      <w:r>
        <w:lastRenderedPageBreak/>
        <w:t>Summary</w:t>
      </w:r>
      <w:r w:rsidR="003636DC" w:rsidRPr="00B60D8F">
        <w:t>:</w:t>
      </w:r>
    </w:p>
    <w:p w14:paraId="16DCB471" w14:textId="54177510" w:rsidR="003636DC" w:rsidRPr="00841289" w:rsidRDefault="003636DC" w:rsidP="003636DC">
      <w:pPr>
        <w:rPr>
          <w:rFonts w:ascii="Arial" w:hAnsi="Arial" w:cs="Arial"/>
          <w:szCs w:val="22"/>
        </w:rPr>
      </w:pPr>
      <w:r w:rsidRPr="00841289">
        <w:rPr>
          <w:rFonts w:ascii="Arial" w:hAnsi="Arial" w:cs="Arial"/>
          <w:szCs w:val="22"/>
        </w:rPr>
        <w:t>In this lesson, you have seen how the primary transcript (the mRNA molecule) is produced from the template DNA by an RNA polymerase interpreting different signals on the DNA. We saw that DNA sequences upstream of the 5’ end (promoter) and near the 3’ end (terminator) are import</w:t>
      </w:r>
      <w:r w:rsidR="00F279A3">
        <w:rPr>
          <w:rFonts w:ascii="Arial" w:hAnsi="Arial" w:cs="Arial"/>
          <w:szCs w:val="22"/>
        </w:rPr>
        <w:t>ant parts of the transcription</w:t>
      </w:r>
      <w:r w:rsidRPr="00841289">
        <w:rPr>
          <w:rFonts w:ascii="Arial" w:hAnsi="Arial" w:cs="Arial"/>
          <w:szCs w:val="22"/>
        </w:rPr>
        <w:t xml:space="preserve"> unit. The pre-mRNA molecule from the TSS site to the termination signals will undergo several modifications (processing) in addition to capping that you will learn about in the next few modules.  </w:t>
      </w:r>
    </w:p>
    <w:p w14:paraId="2C030315" w14:textId="275CA4FA" w:rsidR="003636DC" w:rsidRPr="00841289" w:rsidRDefault="003636DC" w:rsidP="003636DC">
      <w:pPr>
        <w:rPr>
          <w:rFonts w:ascii="Arial" w:hAnsi="Arial" w:cs="Arial"/>
          <w:szCs w:val="22"/>
        </w:rPr>
      </w:pPr>
      <w:r w:rsidRPr="00841289">
        <w:rPr>
          <w:rFonts w:ascii="Arial" w:hAnsi="Arial" w:cs="Arial"/>
          <w:szCs w:val="22"/>
        </w:rPr>
        <w:t>As discussed above, the reads produced by an RNA-Seq experiment are derived primarily from processed mRNA (not the pre-mRNA). Hence</w:t>
      </w:r>
      <w:r w:rsidR="003E6ED8">
        <w:rPr>
          <w:rFonts w:ascii="Arial" w:hAnsi="Arial" w:cs="Arial"/>
          <w:szCs w:val="22"/>
        </w:rPr>
        <w:t>,</w:t>
      </w:r>
      <w:r w:rsidRPr="00841289">
        <w:rPr>
          <w:rFonts w:ascii="Arial" w:hAnsi="Arial" w:cs="Arial"/>
          <w:szCs w:val="22"/>
        </w:rPr>
        <w:t xml:space="preserve"> we can explore several additional questions using the RNA-Seq Coverage track: </w:t>
      </w:r>
    </w:p>
    <w:p w14:paraId="0A9A00AB" w14:textId="7CD2A702" w:rsidR="003636DC" w:rsidRPr="00841289" w:rsidRDefault="00C62C7B" w:rsidP="00C62C7B">
      <w:pPr>
        <w:pStyle w:val="Q"/>
        <w:numPr>
          <w:ilvl w:val="0"/>
          <w:numId w:val="0"/>
        </w:numPr>
        <w:ind w:left="360" w:hanging="360"/>
      </w:pPr>
      <w:r w:rsidRPr="00C62C7B">
        <w:rPr>
          <w:b/>
          <w:bCs/>
        </w:rPr>
        <w:t>Summary Question 5.</w:t>
      </w:r>
      <w:r w:rsidR="00A77BEA">
        <w:t xml:space="preserve"> </w:t>
      </w:r>
      <w:r w:rsidR="003636DC" w:rsidRPr="00B60D8F">
        <w:t xml:space="preserve">Do you see any correlation between the areas with high RNA-Seq read coverage (high peaks) and the </w:t>
      </w:r>
      <w:r w:rsidR="003636DC" w:rsidRPr="00841289">
        <w:t xml:space="preserve">different boxes in the </w:t>
      </w:r>
      <w:proofErr w:type="spellStart"/>
      <w:r w:rsidR="003636DC" w:rsidRPr="00841289">
        <w:t>tra</w:t>
      </w:r>
      <w:proofErr w:type="spellEnd"/>
      <w:r w:rsidR="003636DC" w:rsidRPr="00841289">
        <w:t>-R</w:t>
      </w:r>
      <w:r w:rsidR="003636DC" w:rsidRPr="00841289">
        <w:rPr>
          <w:i/>
        </w:rPr>
        <w:t>A</w:t>
      </w:r>
      <w:r w:rsidR="003636DC" w:rsidRPr="00841289">
        <w:t xml:space="preserve"> isoform?  Zoo</w:t>
      </w:r>
      <w:r w:rsidR="009F1E50">
        <w:t xml:space="preserve">m out 10X to get an overview.  </w:t>
      </w:r>
      <w:r w:rsidR="003636DC" w:rsidRPr="00841289">
        <w:t xml:space="preserve">Remember that the thick boxes correspond to the coding regions, the thin boxes are the untranslated regions, and the lines with </w:t>
      </w:r>
      <w:r w:rsidR="009F1E50">
        <w:t>arrows are introns.</w:t>
      </w:r>
      <w:r w:rsidR="003636DC" w:rsidRPr="00841289">
        <w:t xml:space="preserve">  </w:t>
      </w:r>
    </w:p>
    <w:p w14:paraId="4206EEBA" w14:textId="77777777" w:rsidR="003636DC" w:rsidRDefault="003636DC" w:rsidP="008A3FD3"/>
    <w:p w14:paraId="550D3F4D" w14:textId="77777777" w:rsidR="006A4641" w:rsidRDefault="006A4641" w:rsidP="008A3FD3"/>
    <w:p w14:paraId="78423E91" w14:textId="77777777" w:rsidR="006A4641" w:rsidRPr="00841289" w:rsidRDefault="006A4641" w:rsidP="008A3FD3"/>
    <w:p w14:paraId="1F011EED" w14:textId="092549F7" w:rsidR="003636DC" w:rsidRPr="00841289" w:rsidRDefault="00C62C7B" w:rsidP="00C62C7B">
      <w:pPr>
        <w:pStyle w:val="Q"/>
        <w:numPr>
          <w:ilvl w:val="0"/>
          <w:numId w:val="0"/>
        </w:numPr>
        <w:ind w:left="360" w:hanging="360"/>
      </w:pPr>
      <w:r w:rsidRPr="00C62C7B">
        <w:rPr>
          <w:b/>
          <w:bCs/>
        </w:rPr>
        <w:t>Summary Question 6.</w:t>
      </w:r>
      <w:r w:rsidR="00A77BEA">
        <w:t xml:space="preserve"> </w:t>
      </w:r>
      <w:r w:rsidR="003636DC" w:rsidRPr="00841289">
        <w:t xml:space="preserve">Where do you see regions in the RNA-Seq coverage data with no coverage at all? </w:t>
      </w:r>
    </w:p>
    <w:p w14:paraId="090C3D46" w14:textId="77777777" w:rsidR="003636DC" w:rsidRPr="00841289" w:rsidRDefault="003636DC" w:rsidP="008A3FD3"/>
    <w:p w14:paraId="1AC275CC" w14:textId="77777777" w:rsidR="003636DC" w:rsidRPr="00841289" w:rsidRDefault="003636DC" w:rsidP="008A3FD3"/>
    <w:p w14:paraId="2E381A5B" w14:textId="77777777" w:rsidR="003636DC" w:rsidRPr="00841289" w:rsidRDefault="003636DC" w:rsidP="008A3FD3"/>
    <w:p w14:paraId="3957EA8D" w14:textId="0B201BEB" w:rsidR="003636DC" w:rsidRPr="00841289" w:rsidRDefault="00BA3A31" w:rsidP="00BA3A31">
      <w:pPr>
        <w:pStyle w:val="Q"/>
        <w:numPr>
          <w:ilvl w:val="0"/>
          <w:numId w:val="0"/>
        </w:numPr>
        <w:ind w:left="360" w:hanging="360"/>
      </w:pPr>
      <w:r w:rsidRPr="00BA3A31">
        <w:rPr>
          <w:b/>
          <w:bCs/>
        </w:rPr>
        <w:t>Summary Question 7.</w:t>
      </w:r>
      <w:r w:rsidR="00A77BEA">
        <w:t xml:space="preserve"> </w:t>
      </w:r>
      <w:r w:rsidR="002970F2">
        <w:t xml:space="preserve">If </w:t>
      </w:r>
      <w:r w:rsidR="00F141D8">
        <w:t>these regions with no RNA</w:t>
      </w:r>
      <w:r w:rsidR="003F625A">
        <w:t>-S</w:t>
      </w:r>
      <w:r w:rsidR="00F141D8">
        <w:t>eq coverage occur within an initial transcript</w:t>
      </w:r>
      <w:r w:rsidR="003636DC" w:rsidRPr="00841289">
        <w:t xml:space="preserve">, what could have happened to these RNA sequences? </w:t>
      </w:r>
    </w:p>
    <w:p w14:paraId="572F2BCC" w14:textId="2FA46CFA" w:rsidR="003636DC" w:rsidRDefault="003636DC">
      <w:pPr>
        <w:rPr>
          <w:smallCaps/>
          <w:sz w:val="48"/>
          <w:szCs w:val="48"/>
        </w:rPr>
      </w:pPr>
    </w:p>
    <w:sectPr w:rsidR="003636DC" w:rsidSect="00B17180">
      <w:headerReference w:type="default" r:id="rId27"/>
      <w:footerReference w:type="even" r:id="rId28"/>
      <w:foot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306C3" w14:textId="77777777" w:rsidR="00FD2505" w:rsidRDefault="00FD2505" w:rsidP="008425AD">
      <w:r>
        <w:separator/>
      </w:r>
    </w:p>
  </w:endnote>
  <w:endnote w:type="continuationSeparator" w:id="0">
    <w:p w14:paraId="1E5A7069" w14:textId="77777777" w:rsidR="00FD2505" w:rsidRDefault="00FD2505" w:rsidP="008425AD">
      <w:r>
        <w:continuationSeparator/>
      </w:r>
    </w:p>
  </w:endnote>
  <w:endnote w:type="continuationNotice" w:id="1">
    <w:p w14:paraId="5ACC7895" w14:textId="77777777" w:rsidR="00FD2505" w:rsidRDefault="00FD25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59761" w14:textId="77777777" w:rsidR="00764275" w:rsidRDefault="00764275"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971C4C" w14:textId="77777777" w:rsidR="00764275" w:rsidRDefault="00764275"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5FC8" w14:textId="77777777" w:rsidR="00764275" w:rsidRDefault="00764275"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5A24">
      <w:rPr>
        <w:rStyle w:val="PageNumber"/>
        <w:noProof/>
      </w:rPr>
      <w:t>14</w:t>
    </w:r>
    <w:r>
      <w:rPr>
        <w:rStyle w:val="PageNumber"/>
      </w:rPr>
      <w:fldChar w:fldCharType="end"/>
    </w:r>
  </w:p>
  <w:p w14:paraId="305A6A98" w14:textId="77777777" w:rsidR="00764275" w:rsidRDefault="00764275" w:rsidP="000D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B330C" w14:textId="77777777" w:rsidR="00FD2505" w:rsidRDefault="00FD2505" w:rsidP="008425AD">
      <w:r>
        <w:separator/>
      </w:r>
    </w:p>
  </w:footnote>
  <w:footnote w:type="continuationSeparator" w:id="0">
    <w:p w14:paraId="1930A7D5" w14:textId="77777777" w:rsidR="00FD2505" w:rsidRDefault="00FD2505" w:rsidP="008425AD">
      <w:r>
        <w:continuationSeparator/>
      </w:r>
    </w:p>
  </w:footnote>
  <w:footnote w:type="continuationNotice" w:id="1">
    <w:p w14:paraId="648ED127" w14:textId="77777777" w:rsidR="00FD2505" w:rsidRDefault="00FD2505">
      <w:pPr>
        <w:spacing w:after="0" w:line="240" w:lineRule="auto"/>
      </w:pPr>
    </w:p>
  </w:footnote>
  <w:footnote w:id="2">
    <w:p w14:paraId="2CADF0E8" w14:textId="0F6C28BE" w:rsidR="00764275" w:rsidRPr="00841289" w:rsidRDefault="00764275" w:rsidP="003636DC">
      <w:pPr>
        <w:pStyle w:val="FootnoteText"/>
        <w:rPr>
          <w:rFonts w:asciiTheme="minorHAnsi" w:hAnsiTheme="minorHAnsi" w:cstheme="minorHAnsi"/>
          <w:sz w:val="20"/>
        </w:rPr>
      </w:pPr>
      <w:r w:rsidRPr="00841289">
        <w:rPr>
          <w:rStyle w:val="FootnoteReference"/>
          <w:rFonts w:asciiTheme="minorHAnsi" w:hAnsiTheme="minorHAnsi" w:cstheme="minorHAnsi"/>
          <w:sz w:val="20"/>
        </w:rPr>
        <w:footnoteRef/>
      </w:r>
      <w:r w:rsidRPr="00841289">
        <w:rPr>
          <w:rFonts w:asciiTheme="minorHAnsi" w:hAnsiTheme="minorHAnsi" w:cstheme="minorHAnsi"/>
          <w:sz w:val="20"/>
        </w:rPr>
        <w:t xml:space="preserve"> Juven-Gershon T and Kadonaga JT. (2010) Regulation of gene expression via the core promoter and the basal transcriptional machinery</w:t>
      </w:r>
      <w:r w:rsidR="00793EAF">
        <w:rPr>
          <w:rFonts w:asciiTheme="minorHAnsi" w:hAnsiTheme="minorHAnsi" w:cstheme="minorHAnsi"/>
          <w:sz w:val="20"/>
        </w:rPr>
        <w:t>.</w:t>
      </w:r>
      <w:r w:rsidRPr="00841289">
        <w:rPr>
          <w:rFonts w:asciiTheme="minorHAnsi" w:hAnsiTheme="minorHAnsi" w:cstheme="minorHAnsi"/>
          <w:sz w:val="20"/>
        </w:rPr>
        <w:t xml:space="preserve"> Developmental Biology 339:225–229</w:t>
      </w:r>
    </w:p>
  </w:footnote>
  <w:footnote w:id="3">
    <w:p w14:paraId="27FFC641" w14:textId="3E99FD02" w:rsidR="00764275" w:rsidRPr="00841289" w:rsidRDefault="00764275" w:rsidP="003636DC">
      <w:pPr>
        <w:pStyle w:val="FootnoteText"/>
        <w:rPr>
          <w:rFonts w:asciiTheme="minorHAnsi" w:hAnsiTheme="minorHAnsi" w:cstheme="minorHAnsi"/>
          <w:sz w:val="20"/>
        </w:rPr>
      </w:pPr>
      <w:r w:rsidRPr="00841289">
        <w:rPr>
          <w:rStyle w:val="FootnoteReference"/>
          <w:rFonts w:asciiTheme="minorHAnsi" w:hAnsiTheme="minorHAnsi" w:cstheme="minorHAnsi"/>
          <w:sz w:val="20"/>
        </w:rPr>
        <w:footnoteRef/>
      </w:r>
      <w:r w:rsidRPr="00841289">
        <w:rPr>
          <w:rFonts w:asciiTheme="minorHAnsi" w:hAnsiTheme="minorHAnsi" w:cstheme="minorHAnsi"/>
          <w:sz w:val="20"/>
        </w:rPr>
        <w:t xml:space="preserve"> This signal is also referred to as </w:t>
      </w:r>
      <w:r w:rsidR="009F1E50">
        <w:rPr>
          <w:rFonts w:asciiTheme="minorHAnsi" w:hAnsiTheme="minorHAnsi" w:cstheme="minorHAnsi"/>
          <w:sz w:val="20"/>
        </w:rPr>
        <w:t xml:space="preserve">the </w:t>
      </w:r>
      <w:r w:rsidRPr="00841289">
        <w:rPr>
          <w:rFonts w:asciiTheme="minorHAnsi" w:hAnsiTheme="minorHAnsi" w:cstheme="minorHAnsi"/>
          <w:sz w:val="20"/>
        </w:rPr>
        <w:t>poly-A signal because a pol</w:t>
      </w:r>
      <w:r w:rsidR="007F08E3">
        <w:rPr>
          <w:rFonts w:asciiTheme="minorHAnsi" w:hAnsiTheme="minorHAnsi" w:cstheme="minorHAnsi"/>
          <w:sz w:val="20"/>
        </w:rPr>
        <w:t xml:space="preserve">y-A tail is added to </w:t>
      </w:r>
      <w:r w:rsidR="009F1E50">
        <w:rPr>
          <w:rFonts w:asciiTheme="minorHAnsi" w:hAnsiTheme="minorHAnsi" w:cstheme="minorHAnsi"/>
          <w:sz w:val="20"/>
        </w:rPr>
        <w:t xml:space="preserve">the mRNA at </w:t>
      </w:r>
      <w:r w:rsidR="007F08E3">
        <w:rPr>
          <w:rFonts w:asciiTheme="minorHAnsi" w:hAnsiTheme="minorHAnsi" w:cstheme="minorHAnsi"/>
          <w:sz w:val="20"/>
        </w:rPr>
        <w:t>its 3’ end</w:t>
      </w:r>
      <w:r w:rsidRPr="00841289">
        <w:rPr>
          <w:rFonts w:asciiTheme="minorHAnsi" w:hAnsiTheme="minorHAnsi" w:cstheme="minorHAnsi"/>
          <w:sz w:val="20"/>
        </w:rPr>
        <w:t>. In the next module we will refer to it as</w:t>
      </w:r>
      <w:r w:rsidR="00485C62">
        <w:rPr>
          <w:rFonts w:asciiTheme="minorHAnsi" w:hAnsiTheme="minorHAnsi" w:cstheme="minorHAnsi"/>
          <w:sz w:val="20"/>
        </w:rPr>
        <w:t xml:space="preserve"> a</w:t>
      </w:r>
      <w:r w:rsidRPr="00841289">
        <w:rPr>
          <w:rFonts w:asciiTheme="minorHAnsi" w:hAnsiTheme="minorHAnsi" w:cstheme="minorHAnsi"/>
          <w:sz w:val="20"/>
        </w:rPr>
        <w:t xml:space="preserve"> poly-A signal.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A8EF" w14:textId="1B9F4FC3" w:rsidR="00764275" w:rsidRDefault="00764275" w:rsidP="000C31FD">
    <w:pPr>
      <w:pStyle w:val="Header"/>
      <w:jc w:val="right"/>
    </w:pPr>
    <w:r>
      <w:t xml:space="preserve">Last update: </w:t>
    </w:r>
    <w:r w:rsidR="00CC5266">
      <w:t>0</w:t>
    </w:r>
    <w:r w:rsidR="00DB387B">
      <w:t>2</w:t>
    </w:r>
    <w:r w:rsidR="00CC5266">
      <w:t>/</w:t>
    </w:r>
    <w:r w:rsidR="00DB387B">
      <w:t>25</w:t>
    </w:r>
    <w:r w:rsidR="00CC5266">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4CA843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6460AE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D7324682"/>
    <w:lvl w:ilvl="0">
      <w:start w:val="1"/>
      <w:numFmt w:val="decimal"/>
      <w:pStyle w:val="Q"/>
      <w:lvlText w:val="Q%1."/>
      <w:lvlJc w:val="left"/>
      <w:pPr>
        <w:tabs>
          <w:tab w:val="num" w:pos="360"/>
        </w:tabs>
        <w:ind w:left="360" w:hanging="360"/>
      </w:pPr>
      <w:rPr>
        <w:rFonts w:ascii="Arial" w:hAnsi="Arial" w:hint="default"/>
        <w:b/>
        <w:bCs/>
        <w:i w:val="0"/>
        <w:iCs w:val="0"/>
        <w:sz w:val="22"/>
        <w:szCs w:val="22"/>
      </w:rPr>
    </w:lvl>
  </w:abstractNum>
  <w:abstractNum w:abstractNumId="3" w15:restartNumberingAfterBreak="0">
    <w:nsid w:val="05B766DB"/>
    <w:multiLevelType w:val="multilevel"/>
    <w:tmpl w:val="165ABAE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5E66FE"/>
    <w:multiLevelType w:val="multilevel"/>
    <w:tmpl w:val="3ADC8A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CB503C8"/>
    <w:multiLevelType w:val="multilevel"/>
    <w:tmpl w:val="3ADC8A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315B258A"/>
    <w:multiLevelType w:val="multilevel"/>
    <w:tmpl w:val="3ADC8A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36360437"/>
    <w:multiLevelType w:val="hybridMultilevel"/>
    <w:tmpl w:val="C30C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46828"/>
    <w:multiLevelType w:val="hybridMultilevel"/>
    <w:tmpl w:val="47E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96133"/>
    <w:multiLevelType w:val="multilevel"/>
    <w:tmpl w:val="8446F75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26040F"/>
    <w:multiLevelType w:val="hybridMultilevel"/>
    <w:tmpl w:val="C2582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D751A5A"/>
    <w:multiLevelType w:val="hybridMultilevel"/>
    <w:tmpl w:val="A2484E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E7506F"/>
    <w:multiLevelType w:val="hybridMultilevel"/>
    <w:tmpl w:val="165ABAE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620F96"/>
    <w:multiLevelType w:val="hybridMultilevel"/>
    <w:tmpl w:val="A5901E82"/>
    <w:lvl w:ilvl="0" w:tplc="D11E180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0D3B2A"/>
    <w:multiLevelType w:val="multilevel"/>
    <w:tmpl w:val="3ADC8A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6B4747F8"/>
    <w:multiLevelType w:val="hybridMultilevel"/>
    <w:tmpl w:val="01F6B280"/>
    <w:lvl w:ilvl="0" w:tplc="6D04ABCA">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DA0DC5"/>
    <w:multiLevelType w:val="hybridMultilevel"/>
    <w:tmpl w:val="F26CA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810165"/>
    <w:multiLevelType w:val="hybridMultilevel"/>
    <w:tmpl w:val="6D94290C"/>
    <w:lvl w:ilvl="0" w:tplc="04324BC6">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9852BE9"/>
    <w:multiLevelType w:val="hybridMultilevel"/>
    <w:tmpl w:val="A9767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ECF2475"/>
    <w:multiLevelType w:val="multilevel"/>
    <w:tmpl w:val="F2066F8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8"/>
  </w:num>
  <w:num w:numId="3">
    <w:abstractNumId w:val="2"/>
  </w:num>
  <w:num w:numId="4">
    <w:abstractNumId w:val="15"/>
  </w:num>
  <w:num w:numId="5">
    <w:abstractNumId w:val="15"/>
    <w:lvlOverride w:ilvl="0">
      <w:startOverride w:val="1"/>
    </w:lvlOverride>
  </w:num>
  <w:num w:numId="6">
    <w:abstractNumId w:val="17"/>
  </w:num>
  <w:num w:numId="7">
    <w:abstractNumId w:val="2"/>
    <w:lvlOverride w:ilvl="0">
      <w:startOverride w:val="1"/>
    </w:lvlOverride>
  </w:num>
  <w:num w:numId="8">
    <w:abstractNumId w:val="12"/>
  </w:num>
  <w:num w:numId="9">
    <w:abstractNumId w:val="16"/>
  </w:num>
  <w:num w:numId="10">
    <w:abstractNumId w:val="7"/>
  </w:num>
  <w:num w:numId="11">
    <w:abstractNumId w:val="11"/>
  </w:num>
  <w:num w:numId="12">
    <w:abstractNumId w:val="1"/>
  </w:num>
  <w:num w:numId="13">
    <w:abstractNumId w:val="0"/>
  </w:num>
  <w:num w:numId="14">
    <w:abstractNumId w:val="9"/>
  </w:num>
  <w:num w:numId="15">
    <w:abstractNumId w:val="15"/>
    <w:lvlOverride w:ilvl="0">
      <w:startOverride w:val="1"/>
    </w:lvlOverride>
  </w:num>
  <w:num w:numId="16">
    <w:abstractNumId w:val="3"/>
  </w:num>
  <w:num w:numId="17">
    <w:abstractNumId w:val="19"/>
  </w:num>
  <w:num w:numId="18">
    <w:abstractNumId w:val="15"/>
    <w:lvlOverride w:ilvl="0">
      <w:startOverride w:val="1"/>
    </w:lvlOverride>
  </w:num>
  <w:num w:numId="19">
    <w:abstractNumId w:val="5"/>
  </w:num>
  <w:num w:numId="20">
    <w:abstractNumId w:val="6"/>
  </w:num>
  <w:num w:numId="21">
    <w:abstractNumId w:val="14"/>
  </w:num>
  <w:num w:numId="22">
    <w:abstractNumId w:val="4"/>
  </w:num>
  <w:num w:numId="23">
    <w:abstractNumId w:val="17"/>
    <w:lvlOverride w:ilvl="0">
      <w:startOverride w:val="1"/>
    </w:lvlOverride>
  </w:num>
  <w:num w:numId="24">
    <w:abstractNumId w:val="13"/>
  </w:num>
  <w:num w:numId="2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0193"/>
    <w:rsid w:val="00012FA7"/>
    <w:rsid w:val="0001590F"/>
    <w:rsid w:val="00017F87"/>
    <w:rsid w:val="00023C76"/>
    <w:rsid w:val="00043200"/>
    <w:rsid w:val="00082F91"/>
    <w:rsid w:val="000848F7"/>
    <w:rsid w:val="00085A3A"/>
    <w:rsid w:val="000902DB"/>
    <w:rsid w:val="00095A8A"/>
    <w:rsid w:val="000A5F95"/>
    <w:rsid w:val="000B70F9"/>
    <w:rsid w:val="000C135D"/>
    <w:rsid w:val="000C31FD"/>
    <w:rsid w:val="000C7221"/>
    <w:rsid w:val="000D7F75"/>
    <w:rsid w:val="000E079C"/>
    <w:rsid w:val="000E1420"/>
    <w:rsid w:val="000F09CE"/>
    <w:rsid w:val="00101686"/>
    <w:rsid w:val="0010188A"/>
    <w:rsid w:val="00104667"/>
    <w:rsid w:val="0013727C"/>
    <w:rsid w:val="00160F56"/>
    <w:rsid w:val="0016205F"/>
    <w:rsid w:val="001726CB"/>
    <w:rsid w:val="00177651"/>
    <w:rsid w:val="0018196E"/>
    <w:rsid w:val="001819A0"/>
    <w:rsid w:val="001829AB"/>
    <w:rsid w:val="00183235"/>
    <w:rsid w:val="0019236F"/>
    <w:rsid w:val="00195D05"/>
    <w:rsid w:val="001A0C61"/>
    <w:rsid w:val="001A7894"/>
    <w:rsid w:val="001C0241"/>
    <w:rsid w:val="001C6AD9"/>
    <w:rsid w:val="001D0227"/>
    <w:rsid w:val="00202AAB"/>
    <w:rsid w:val="002206D5"/>
    <w:rsid w:val="002214E5"/>
    <w:rsid w:val="0023242B"/>
    <w:rsid w:val="0024091E"/>
    <w:rsid w:val="00250423"/>
    <w:rsid w:val="00254BE0"/>
    <w:rsid w:val="00260D6B"/>
    <w:rsid w:val="00272F36"/>
    <w:rsid w:val="002765BA"/>
    <w:rsid w:val="00277198"/>
    <w:rsid w:val="00291F04"/>
    <w:rsid w:val="00293F6D"/>
    <w:rsid w:val="002970F2"/>
    <w:rsid w:val="0029715B"/>
    <w:rsid w:val="002B02CD"/>
    <w:rsid w:val="002E3D25"/>
    <w:rsid w:val="002E58C4"/>
    <w:rsid w:val="002F1350"/>
    <w:rsid w:val="003055B5"/>
    <w:rsid w:val="00320B72"/>
    <w:rsid w:val="00327D7E"/>
    <w:rsid w:val="00331A7A"/>
    <w:rsid w:val="003571A9"/>
    <w:rsid w:val="003636DC"/>
    <w:rsid w:val="00371B36"/>
    <w:rsid w:val="003765A1"/>
    <w:rsid w:val="00387167"/>
    <w:rsid w:val="00391737"/>
    <w:rsid w:val="003950D1"/>
    <w:rsid w:val="0039622D"/>
    <w:rsid w:val="003C1AC0"/>
    <w:rsid w:val="003C4974"/>
    <w:rsid w:val="003C57CB"/>
    <w:rsid w:val="003C6134"/>
    <w:rsid w:val="003D004D"/>
    <w:rsid w:val="003E278E"/>
    <w:rsid w:val="003E6ED8"/>
    <w:rsid w:val="003E6FE8"/>
    <w:rsid w:val="003F586D"/>
    <w:rsid w:val="003F625A"/>
    <w:rsid w:val="003F7F66"/>
    <w:rsid w:val="0040045A"/>
    <w:rsid w:val="00401F0A"/>
    <w:rsid w:val="00416F10"/>
    <w:rsid w:val="004307D1"/>
    <w:rsid w:val="004377E5"/>
    <w:rsid w:val="00454F14"/>
    <w:rsid w:val="0045526E"/>
    <w:rsid w:val="004655E0"/>
    <w:rsid w:val="00470C99"/>
    <w:rsid w:val="00470E91"/>
    <w:rsid w:val="004758DA"/>
    <w:rsid w:val="00485C62"/>
    <w:rsid w:val="004873F4"/>
    <w:rsid w:val="00497752"/>
    <w:rsid w:val="00497D6E"/>
    <w:rsid w:val="004A069F"/>
    <w:rsid w:val="004C0BCC"/>
    <w:rsid w:val="004C256B"/>
    <w:rsid w:val="004D1984"/>
    <w:rsid w:val="004D56E8"/>
    <w:rsid w:val="004D78A9"/>
    <w:rsid w:val="004E32DF"/>
    <w:rsid w:val="004E781B"/>
    <w:rsid w:val="00500315"/>
    <w:rsid w:val="0051532F"/>
    <w:rsid w:val="0053258F"/>
    <w:rsid w:val="005332AC"/>
    <w:rsid w:val="00537D96"/>
    <w:rsid w:val="005557DB"/>
    <w:rsid w:val="005626EE"/>
    <w:rsid w:val="00575074"/>
    <w:rsid w:val="0057650A"/>
    <w:rsid w:val="00595B33"/>
    <w:rsid w:val="005A1B37"/>
    <w:rsid w:val="005B5D07"/>
    <w:rsid w:val="005B7003"/>
    <w:rsid w:val="005F09AD"/>
    <w:rsid w:val="006004D3"/>
    <w:rsid w:val="00622B95"/>
    <w:rsid w:val="00624C93"/>
    <w:rsid w:val="00624FC2"/>
    <w:rsid w:val="00645E3A"/>
    <w:rsid w:val="0065363E"/>
    <w:rsid w:val="006540E7"/>
    <w:rsid w:val="00657095"/>
    <w:rsid w:val="006575C1"/>
    <w:rsid w:val="006604F3"/>
    <w:rsid w:val="0066101A"/>
    <w:rsid w:val="00670535"/>
    <w:rsid w:val="006865B2"/>
    <w:rsid w:val="00692C52"/>
    <w:rsid w:val="006A0EB8"/>
    <w:rsid w:val="006A1292"/>
    <w:rsid w:val="006A4641"/>
    <w:rsid w:val="006B2546"/>
    <w:rsid w:val="006B5F7A"/>
    <w:rsid w:val="006D604F"/>
    <w:rsid w:val="006F5A7A"/>
    <w:rsid w:val="007056DC"/>
    <w:rsid w:val="007061D0"/>
    <w:rsid w:val="007124A6"/>
    <w:rsid w:val="00723CF8"/>
    <w:rsid w:val="00736225"/>
    <w:rsid w:val="00737738"/>
    <w:rsid w:val="00745322"/>
    <w:rsid w:val="00752318"/>
    <w:rsid w:val="00764275"/>
    <w:rsid w:val="00765764"/>
    <w:rsid w:val="007677C8"/>
    <w:rsid w:val="007737BF"/>
    <w:rsid w:val="007812AE"/>
    <w:rsid w:val="0078466E"/>
    <w:rsid w:val="00793111"/>
    <w:rsid w:val="00793EAF"/>
    <w:rsid w:val="00796DB1"/>
    <w:rsid w:val="007B24EA"/>
    <w:rsid w:val="007B56F7"/>
    <w:rsid w:val="007C6391"/>
    <w:rsid w:val="007D21A7"/>
    <w:rsid w:val="007D2BF0"/>
    <w:rsid w:val="007E7A0A"/>
    <w:rsid w:val="007F08E3"/>
    <w:rsid w:val="00810B20"/>
    <w:rsid w:val="008208CE"/>
    <w:rsid w:val="008268EE"/>
    <w:rsid w:val="008335E9"/>
    <w:rsid w:val="008414B6"/>
    <w:rsid w:val="008421DD"/>
    <w:rsid w:val="008425AD"/>
    <w:rsid w:val="00842D2D"/>
    <w:rsid w:val="008439D5"/>
    <w:rsid w:val="00843FFC"/>
    <w:rsid w:val="008554FA"/>
    <w:rsid w:val="00890B6C"/>
    <w:rsid w:val="008A3DC8"/>
    <w:rsid w:val="008A3FD3"/>
    <w:rsid w:val="008D5689"/>
    <w:rsid w:val="008E2E2A"/>
    <w:rsid w:val="009103EC"/>
    <w:rsid w:val="00917B3D"/>
    <w:rsid w:val="00927F0C"/>
    <w:rsid w:val="00932151"/>
    <w:rsid w:val="0093253D"/>
    <w:rsid w:val="00940769"/>
    <w:rsid w:val="0094514B"/>
    <w:rsid w:val="00955075"/>
    <w:rsid w:val="00966279"/>
    <w:rsid w:val="00967DED"/>
    <w:rsid w:val="00970CFB"/>
    <w:rsid w:val="009737FB"/>
    <w:rsid w:val="00973ABE"/>
    <w:rsid w:val="009741C4"/>
    <w:rsid w:val="0098664F"/>
    <w:rsid w:val="009B07BC"/>
    <w:rsid w:val="009B152C"/>
    <w:rsid w:val="009B290F"/>
    <w:rsid w:val="009C081B"/>
    <w:rsid w:val="009C7A4F"/>
    <w:rsid w:val="009C7CE1"/>
    <w:rsid w:val="009E7C72"/>
    <w:rsid w:val="009F1E50"/>
    <w:rsid w:val="009F6720"/>
    <w:rsid w:val="00A2046C"/>
    <w:rsid w:val="00A21FE7"/>
    <w:rsid w:val="00A417B0"/>
    <w:rsid w:val="00A54CA2"/>
    <w:rsid w:val="00A60835"/>
    <w:rsid w:val="00A64B7E"/>
    <w:rsid w:val="00A74589"/>
    <w:rsid w:val="00A761CD"/>
    <w:rsid w:val="00A77BEA"/>
    <w:rsid w:val="00A77CB6"/>
    <w:rsid w:val="00A90225"/>
    <w:rsid w:val="00AA0B2F"/>
    <w:rsid w:val="00AA5A24"/>
    <w:rsid w:val="00AA7FF9"/>
    <w:rsid w:val="00AB1407"/>
    <w:rsid w:val="00AB4842"/>
    <w:rsid w:val="00AD1AAA"/>
    <w:rsid w:val="00AD580E"/>
    <w:rsid w:val="00AE43FA"/>
    <w:rsid w:val="00AF7FB5"/>
    <w:rsid w:val="00B0178E"/>
    <w:rsid w:val="00B150EC"/>
    <w:rsid w:val="00B17180"/>
    <w:rsid w:val="00B17602"/>
    <w:rsid w:val="00B21398"/>
    <w:rsid w:val="00B22E17"/>
    <w:rsid w:val="00B27AA6"/>
    <w:rsid w:val="00B33FC0"/>
    <w:rsid w:val="00B363C0"/>
    <w:rsid w:val="00B36BF4"/>
    <w:rsid w:val="00B370AF"/>
    <w:rsid w:val="00B62ABE"/>
    <w:rsid w:val="00B64331"/>
    <w:rsid w:val="00B745FA"/>
    <w:rsid w:val="00B858A6"/>
    <w:rsid w:val="00B943D5"/>
    <w:rsid w:val="00B977A9"/>
    <w:rsid w:val="00BA3A31"/>
    <w:rsid w:val="00BA3F4C"/>
    <w:rsid w:val="00BA5153"/>
    <w:rsid w:val="00BB4120"/>
    <w:rsid w:val="00BC113B"/>
    <w:rsid w:val="00BC4DB2"/>
    <w:rsid w:val="00BE645F"/>
    <w:rsid w:val="00BF1937"/>
    <w:rsid w:val="00C21D16"/>
    <w:rsid w:val="00C25BDF"/>
    <w:rsid w:val="00C274EC"/>
    <w:rsid w:val="00C36A8F"/>
    <w:rsid w:val="00C61431"/>
    <w:rsid w:val="00C62C7B"/>
    <w:rsid w:val="00C674EF"/>
    <w:rsid w:val="00C73464"/>
    <w:rsid w:val="00C774D8"/>
    <w:rsid w:val="00C81214"/>
    <w:rsid w:val="00C850E5"/>
    <w:rsid w:val="00C944B1"/>
    <w:rsid w:val="00C96D14"/>
    <w:rsid w:val="00CA5EFF"/>
    <w:rsid w:val="00CB7D02"/>
    <w:rsid w:val="00CC0895"/>
    <w:rsid w:val="00CC31BB"/>
    <w:rsid w:val="00CC4B89"/>
    <w:rsid w:val="00CC5266"/>
    <w:rsid w:val="00CD00A7"/>
    <w:rsid w:val="00CD4CCD"/>
    <w:rsid w:val="00CD73F9"/>
    <w:rsid w:val="00D13751"/>
    <w:rsid w:val="00D25FF7"/>
    <w:rsid w:val="00D33C39"/>
    <w:rsid w:val="00D525B7"/>
    <w:rsid w:val="00D74B53"/>
    <w:rsid w:val="00D8071B"/>
    <w:rsid w:val="00D85513"/>
    <w:rsid w:val="00D90193"/>
    <w:rsid w:val="00D91AF4"/>
    <w:rsid w:val="00D976D4"/>
    <w:rsid w:val="00DA4388"/>
    <w:rsid w:val="00DA4F9B"/>
    <w:rsid w:val="00DB387B"/>
    <w:rsid w:val="00DB5A20"/>
    <w:rsid w:val="00DD0CF8"/>
    <w:rsid w:val="00DD4A08"/>
    <w:rsid w:val="00DE2680"/>
    <w:rsid w:val="00DE2756"/>
    <w:rsid w:val="00DE332F"/>
    <w:rsid w:val="00DE533A"/>
    <w:rsid w:val="00DF37DE"/>
    <w:rsid w:val="00DF7440"/>
    <w:rsid w:val="00E06E21"/>
    <w:rsid w:val="00E14FED"/>
    <w:rsid w:val="00E20AA8"/>
    <w:rsid w:val="00E31348"/>
    <w:rsid w:val="00E402F4"/>
    <w:rsid w:val="00E51D2D"/>
    <w:rsid w:val="00E5246F"/>
    <w:rsid w:val="00E5669A"/>
    <w:rsid w:val="00E569F9"/>
    <w:rsid w:val="00E67796"/>
    <w:rsid w:val="00E83583"/>
    <w:rsid w:val="00E8732B"/>
    <w:rsid w:val="00E905E1"/>
    <w:rsid w:val="00E9436C"/>
    <w:rsid w:val="00E95C4D"/>
    <w:rsid w:val="00EA4590"/>
    <w:rsid w:val="00EB3E07"/>
    <w:rsid w:val="00EB7DDD"/>
    <w:rsid w:val="00EC45D2"/>
    <w:rsid w:val="00EF24A3"/>
    <w:rsid w:val="00F03F0A"/>
    <w:rsid w:val="00F04AB2"/>
    <w:rsid w:val="00F07EDD"/>
    <w:rsid w:val="00F141D8"/>
    <w:rsid w:val="00F15639"/>
    <w:rsid w:val="00F26033"/>
    <w:rsid w:val="00F279A3"/>
    <w:rsid w:val="00F32123"/>
    <w:rsid w:val="00F40B6E"/>
    <w:rsid w:val="00F51C64"/>
    <w:rsid w:val="00F617F4"/>
    <w:rsid w:val="00F6468E"/>
    <w:rsid w:val="00F652F0"/>
    <w:rsid w:val="00F82217"/>
    <w:rsid w:val="00F92CBD"/>
    <w:rsid w:val="00FD2505"/>
    <w:rsid w:val="00FD7B34"/>
    <w:rsid w:val="00FF03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A13F8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1B36"/>
    <w:rPr>
      <w:sz w:val="22"/>
    </w:rPr>
  </w:style>
  <w:style w:type="paragraph" w:styleId="Heading1">
    <w:name w:val="heading 1"/>
    <w:basedOn w:val="Normal"/>
    <w:next w:val="Normal"/>
    <w:link w:val="Heading1Char"/>
    <w:uiPriority w:val="9"/>
    <w:qFormat/>
    <w:rsid w:val="00B858A6"/>
    <w:pPr>
      <w:spacing w:before="300" w:after="40"/>
      <w:jc w:val="left"/>
      <w:outlineLvl w:val="0"/>
    </w:pPr>
    <w:rPr>
      <w:smallCaps/>
      <w:color w:val="D2533C" w:themeColor="text2"/>
      <w:spacing w:val="5"/>
      <w:sz w:val="32"/>
      <w:szCs w:val="32"/>
    </w:rPr>
  </w:style>
  <w:style w:type="paragraph" w:styleId="Heading2">
    <w:name w:val="heading 2"/>
    <w:basedOn w:val="Normal"/>
    <w:next w:val="Normal"/>
    <w:link w:val="Heading2Char"/>
    <w:autoRedefine/>
    <w:uiPriority w:val="9"/>
    <w:unhideWhenUsed/>
    <w:qFormat/>
    <w:rsid w:val="003636DC"/>
    <w:pPr>
      <w:spacing w:before="240" w:after="80"/>
      <w:jc w:val="left"/>
      <w:outlineLvl w:val="1"/>
    </w:pPr>
    <w:rPr>
      <w:rFonts w:cstheme="minorHAnsi"/>
      <w:smallCaps/>
      <w:spacing w:val="5"/>
      <w:sz w:val="24"/>
      <w:szCs w:val="24"/>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C81214"/>
    <w:pPr>
      <w:spacing w:before="240" w:after="0"/>
      <w:jc w:val="right"/>
      <w:outlineLvl w:val="3"/>
    </w:pPr>
    <w:rPr>
      <w:smallCaps/>
      <w:spacing w:val="10"/>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193"/>
    <w:rPr>
      <w:color w:val="0000FF" w:themeColor="hyperlink"/>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468E"/>
    <w:rPr>
      <w:rFonts w:ascii="Lucida Grande" w:hAnsi="Lucida Grande" w:cs="Lucida Grande"/>
      <w:sz w:val="18"/>
      <w:szCs w:val="18"/>
    </w:rPr>
  </w:style>
  <w:style w:type="paragraph" w:styleId="ListParagraph">
    <w:name w:val="List Paragraph"/>
    <w:basedOn w:val="Normal"/>
    <w:autoRedefine/>
    <w:uiPriority w:val="34"/>
    <w:qFormat/>
    <w:rsid w:val="001726CB"/>
    <w:pPr>
      <w:numPr>
        <w:numId w:val="24"/>
      </w:numPr>
      <w:contextualSpacing/>
    </w:p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5B7003"/>
    <w:rPr>
      <w:sz w:val="18"/>
      <w:szCs w:val="18"/>
    </w:rPr>
  </w:style>
  <w:style w:type="paragraph" w:styleId="CommentText">
    <w:name w:val="annotation text"/>
    <w:basedOn w:val="Normal"/>
    <w:link w:val="CommentTextChar"/>
    <w:uiPriority w:val="99"/>
    <w:semiHidden/>
    <w:unhideWhenUsed/>
    <w:rsid w:val="005B7003"/>
  </w:style>
  <w:style w:type="character" w:customStyle="1" w:styleId="CommentTextChar">
    <w:name w:val="Comment Text Char"/>
    <w:basedOn w:val="DefaultParagraphFont"/>
    <w:link w:val="CommentText"/>
    <w:uiPriority w:val="99"/>
    <w:semiHidden/>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basedOn w:val="CommentText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basedOn w:val="DefaultParagraphFont"/>
    <w:link w:val="Heading1"/>
    <w:uiPriority w:val="9"/>
    <w:rsid w:val="00B858A6"/>
    <w:rPr>
      <w:smallCaps/>
      <w:color w:val="D2533C" w:themeColor="text2"/>
      <w:spacing w:val="5"/>
      <w:sz w:val="32"/>
      <w:szCs w:val="32"/>
    </w:rPr>
  </w:style>
  <w:style w:type="character" w:customStyle="1" w:styleId="Heading2Char">
    <w:name w:val="Heading 2 Char"/>
    <w:basedOn w:val="DefaultParagraphFont"/>
    <w:link w:val="Heading2"/>
    <w:uiPriority w:val="9"/>
    <w:rsid w:val="003636DC"/>
    <w:rPr>
      <w:rFonts w:cstheme="minorHAnsi"/>
      <w:smallCaps/>
      <w:spacing w:val="5"/>
      <w:sz w:val="24"/>
      <w:szCs w:val="24"/>
    </w:rPr>
  </w:style>
  <w:style w:type="character" w:customStyle="1" w:styleId="Heading3Char">
    <w:name w:val="Heading 3 Char"/>
    <w:basedOn w:val="DefaultParagraphFont"/>
    <w:link w:val="Heading3"/>
    <w:uiPriority w:val="9"/>
    <w:rsid w:val="00B858A6"/>
    <w:rPr>
      <w:smallCaps/>
      <w:spacing w:val="5"/>
      <w:sz w:val="24"/>
      <w:szCs w:val="24"/>
    </w:rPr>
  </w:style>
  <w:style w:type="character" w:customStyle="1" w:styleId="Heading4Char">
    <w:name w:val="Heading 4 Char"/>
    <w:basedOn w:val="DefaultParagraphFont"/>
    <w:link w:val="Heading4"/>
    <w:uiPriority w:val="9"/>
    <w:rsid w:val="00C81214"/>
    <w:rPr>
      <w:smallCaps/>
      <w:spacing w:val="10"/>
      <w:sz w:val="22"/>
      <w:szCs w:val="22"/>
    </w:rPr>
  </w:style>
  <w:style w:type="character" w:customStyle="1" w:styleId="Heading5Char">
    <w:name w:val="Heading 5 Char"/>
    <w:basedOn w:val="DefaultParagraphFont"/>
    <w:link w:val="Heading5"/>
    <w:uiPriority w:val="9"/>
    <w:rsid w:val="00B858A6"/>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B858A6"/>
    <w:rPr>
      <w:smallCaps/>
      <w:color w:val="AD8F67" w:themeColor="accent2"/>
      <w:spacing w:val="5"/>
      <w:sz w:val="22"/>
    </w:rPr>
  </w:style>
  <w:style w:type="character" w:customStyle="1" w:styleId="Heading7Char">
    <w:name w:val="Heading 7 Char"/>
    <w:basedOn w:val="DefaultParagraphFont"/>
    <w:link w:val="Heading7"/>
    <w:uiPriority w:val="9"/>
    <w:semiHidden/>
    <w:rsid w:val="00B858A6"/>
    <w:rPr>
      <w:b/>
      <w:smallCaps/>
      <w:color w:val="AD8F67" w:themeColor="accent2"/>
      <w:spacing w:val="10"/>
    </w:rPr>
  </w:style>
  <w:style w:type="character" w:customStyle="1" w:styleId="Heading8Char">
    <w:name w:val="Heading 8 Char"/>
    <w:basedOn w:val="DefaultParagraphFont"/>
    <w:link w:val="Heading8"/>
    <w:uiPriority w:val="9"/>
    <w:semiHidden/>
    <w:rsid w:val="00B858A6"/>
    <w:rPr>
      <w:b/>
      <w:i/>
      <w:smallCaps/>
      <w:color w:val="866B48" w:themeColor="accent2" w:themeShade="BF"/>
    </w:rPr>
  </w:style>
  <w:style w:type="character" w:customStyle="1" w:styleId="Heading9Char">
    <w:name w:val="Heading 9 Char"/>
    <w:basedOn w:val="DefaultParagraphFont"/>
    <w:link w:val="Heading9"/>
    <w:uiPriority w:val="9"/>
    <w:semiHidden/>
    <w:rsid w:val="00B858A6"/>
    <w:rPr>
      <w:b/>
      <w:i/>
      <w:smallCaps/>
      <w:color w:val="594730" w:themeColor="accent2" w:themeShade="7F"/>
    </w:rPr>
  </w:style>
  <w:style w:type="paragraph" w:styleId="Caption">
    <w:name w:val="caption"/>
    <w:basedOn w:val="Normal"/>
    <w:next w:val="Normal"/>
    <w:uiPriority w:val="35"/>
    <w:unhideWhenUsed/>
    <w:qFormat/>
    <w:rsid w:val="00B858A6"/>
    <w:rPr>
      <w:b/>
      <w:bCs/>
      <w:caps/>
      <w:sz w:val="16"/>
      <w:szCs w:val="18"/>
    </w:rPr>
  </w:style>
  <w:style w:type="paragraph" w:styleId="Title">
    <w:name w:val="Title"/>
    <w:basedOn w:val="Normal"/>
    <w:next w:val="Normal"/>
    <w:link w:val="TitleChar"/>
    <w:uiPriority w:val="10"/>
    <w:qFormat/>
    <w:rsid w:val="00B858A6"/>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rFonts w:asciiTheme="majorHAnsi" w:eastAsiaTheme="majorEastAsia" w:hAnsiTheme="majorHAnsi" w:cstheme="majorBidi"/>
      <w:b/>
      <w:bCs/>
      <w:i/>
      <w:iCs/>
      <w:szCs w:val="22"/>
    </w:rPr>
  </w:style>
  <w:style w:type="character" w:customStyle="1" w:styleId="SubtitleChar">
    <w:name w:val="Subtitle Char"/>
    <w:basedOn w:val="DefaultParagraphFont"/>
    <w:link w:val="Subtitle"/>
    <w:uiPriority w:val="11"/>
    <w:rsid w:val="00CB7D02"/>
    <w:rPr>
      <w:rFonts w:asciiTheme="majorHAnsi" w:eastAsiaTheme="majorEastAsia" w:hAnsiTheme="majorHAnsi" w:cstheme="majorBidi"/>
      <w:b/>
      <w:bCs/>
      <w:i/>
      <w:iCs/>
      <w:sz w:val="22"/>
      <w:szCs w:val="22"/>
    </w:rPr>
  </w:style>
  <w:style w:type="character" w:styleId="Strong">
    <w:name w:val="Strong"/>
    <w:uiPriority w:val="22"/>
    <w:qFormat/>
    <w:rsid w:val="00AF7FB5"/>
    <w:rPr>
      <w:b/>
      <w:color w:val="D2533C" w:themeColor="text2"/>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basedOn w:val="DefaultParagraphFont"/>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858A6"/>
    <w:rPr>
      <w:b/>
      <w:i/>
      <w:color w:val="FFFFFF" w:themeColor="background1"/>
      <w:shd w:val="clear" w:color="auto" w:fill="AD8F67" w:themeFill="accent2"/>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themeColor="accent2"/>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autoRedefine/>
    <w:qFormat/>
    <w:rsid w:val="00F03F0A"/>
    <w:pPr>
      <w:numPr>
        <w:numId w:val="3"/>
      </w:numPr>
      <w:spacing w:after="120" w:line="240" w:lineRule="auto"/>
    </w:pPr>
  </w:style>
  <w:style w:type="paragraph" w:styleId="ListNumber">
    <w:name w:val="List Number"/>
    <w:aliases w:val="List Number 1"/>
    <w:basedOn w:val="Normal"/>
    <w:next w:val="Normal"/>
    <w:autoRedefine/>
    <w:uiPriority w:val="99"/>
    <w:unhideWhenUsed/>
    <w:qFormat/>
    <w:rsid w:val="00AF7FB5"/>
    <w:pPr>
      <w:numPr>
        <w:numId w:val="4"/>
      </w:numPr>
      <w:contextualSpacing/>
    </w:pPr>
  </w:style>
  <w:style w:type="character" w:styleId="FollowedHyperlink">
    <w:name w:val="FollowedHyperlink"/>
    <w:basedOn w:val="DefaultParagraphFont"/>
    <w:uiPriority w:val="99"/>
    <w:semiHidden/>
    <w:unhideWhenUsed/>
    <w:rsid w:val="00371B36"/>
    <w:rPr>
      <w:color w:val="800080" w:themeColor="followedHyperlink"/>
      <w:u w:val="single"/>
    </w:rPr>
  </w:style>
  <w:style w:type="table" w:styleId="LightShading-Accent1">
    <w:name w:val="Light Shading Accent 1"/>
    <w:basedOn w:val="TableNormal"/>
    <w:uiPriority w:val="60"/>
    <w:rsid w:val="00371B36"/>
    <w:rPr>
      <w:color w:val="6B7C71" w:themeColor="accent1" w:themeShade="BF"/>
    </w:r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TOC4">
    <w:name w:val="toc 4"/>
    <w:basedOn w:val="Normal"/>
    <w:next w:val="Normal"/>
    <w:autoRedefine/>
    <w:uiPriority w:val="39"/>
    <w:unhideWhenUsed/>
    <w:rsid w:val="00371B36"/>
    <w:pPr>
      <w:spacing w:after="100" w:line="240" w:lineRule="auto"/>
      <w:ind w:left="660"/>
    </w:pPr>
  </w:style>
  <w:style w:type="paragraph" w:styleId="ListBullet">
    <w:name w:val="List Bullet"/>
    <w:basedOn w:val="Normal"/>
    <w:uiPriority w:val="99"/>
    <w:unhideWhenUsed/>
    <w:rsid w:val="00371B36"/>
    <w:pPr>
      <w:tabs>
        <w:tab w:val="num" w:pos="360"/>
      </w:tabs>
      <w:spacing w:line="240" w:lineRule="auto"/>
      <w:ind w:left="360" w:hanging="360"/>
      <w:contextualSpacing/>
    </w:pPr>
  </w:style>
  <w:style w:type="paragraph" w:styleId="ListNumber2">
    <w:name w:val="List Number 2"/>
    <w:basedOn w:val="Normal"/>
    <w:uiPriority w:val="99"/>
    <w:unhideWhenUsed/>
    <w:rsid w:val="00371B36"/>
    <w:pPr>
      <w:tabs>
        <w:tab w:val="num" w:pos="720"/>
      </w:tabs>
      <w:spacing w:line="240" w:lineRule="auto"/>
      <w:ind w:left="720" w:hanging="360"/>
      <w:contextualSpacing/>
    </w:pPr>
  </w:style>
  <w:style w:type="paragraph" w:styleId="NormalWeb">
    <w:name w:val="Normal (Web)"/>
    <w:basedOn w:val="Normal"/>
    <w:uiPriority w:val="99"/>
    <w:unhideWhenUsed/>
    <w:rsid w:val="003636DC"/>
    <w:rPr>
      <w:rFonts w:ascii="Times New Roman" w:hAnsi="Times New Roman"/>
    </w:rPr>
  </w:style>
  <w:style w:type="paragraph" w:styleId="Revision">
    <w:name w:val="Revision"/>
    <w:hidden/>
    <w:uiPriority w:val="99"/>
    <w:semiHidden/>
    <w:rsid w:val="003636DC"/>
    <w:rPr>
      <w:sz w:val="24"/>
      <w:szCs w:val="24"/>
    </w:rPr>
  </w:style>
  <w:style w:type="paragraph" w:styleId="FootnoteText">
    <w:name w:val="footnote text"/>
    <w:basedOn w:val="Normal"/>
    <w:link w:val="FootnoteTextChar"/>
    <w:uiPriority w:val="99"/>
    <w:unhideWhenUsed/>
    <w:rsid w:val="003636DC"/>
    <w:rPr>
      <w:rFonts w:ascii="Arial" w:hAnsi="Arial"/>
    </w:rPr>
  </w:style>
  <w:style w:type="character" w:customStyle="1" w:styleId="FootnoteTextChar">
    <w:name w:val="Footnote Text Char"/>
    <w:basedOn w:val="DefaultParagraphFont"/>
    <w:link w:val="FootnoteText"/>
    <w:uiPriority w:val="99"/>
    <w:rsid w:val="003636DC"/>
    <w:rPr>
      <w:rFonts w:ascii="Arial" w:hAnsi="Arial"/>
      <w:sz w:val="22"/>
    </w:rPr>
  </w:style>
  <w:style w:type="character" w:styleId="FootnoteReference">
    <w:name w:val="footnote reference"/>
    <w:basedOn w:val="DefaultParagraphFont"/>
    <w:uiPriority w:val="99"/>
    <w:unhideWhenUsed/>
    <w:rsid w:val="003636DC"/>
    <w:rPr>
      <w:vertAlign w:val="superscript"/>
    </w:rPr>
  </w:style>
  <w:style w:type="paragraph" w:styleId="ListBullet2">
    <w:name w:val="List Bullet 2"/>
    <w:basedOn w:val="Normal"/>
    <w:uiPriority w:val="99"/>
    <w:unhideWhenUsed/>
    <w:rsid w:val="003636DC"/>
    <w:pPr>
      <w:numPr>
        <w:numId w:val="12"/>
      </w:numPr>
      <w:contextualSpacing/>
    </w:pPr>
    <w:rPr>
      <w:rFonts w:ascii="Arial" w:hAnsi="Arial"/>
    </w:rPr>
  </w:style>
  <w:style w:type="paragraph" w:styleId="ListBullet3">
    <w:name w:val="List Bullet 3"/>
    <w:basedOn w:val="Normal"/>
    <w:uiPriority w:val="99"/>
    <w:unhideWhenUsed/>
    <w:rsid w:val="003636DC"/>
    <w:pPr>
      <w:numPr>
        <w:numId w:val="13"/>
      </w:numPr>
      <w:contextualSpacing/>
    </w:pPr>
    <w:rPr>
      <w:rFonts w:ascii="Arial" w:hAnsi="Arial"/>
    </w:rPr>
  </w:style>
  <w:style w:type="table" w:customStyle="1" w:styleId="GEPtable">
    <w:name w:val="GEP_table"/>
    <w:basedOn w:val="TableNormal"/>
    <w:uiPriority w:val="99"/>
    <w:rsid w:val="003636DC"/>
    <w:pPr>
      <w:spacing w:after="0" w:line="240" w:lineRule="auto"/>
      <w:jc w:val="left"/>
    </w:pPr>
    <w:rPr>
      <w:rFonts w:ascii="Arial" w:hAnsi="Arial"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Ptext">
    <w:name w:val="GEP_text"/>
    <w:basedOn w:val="Normal"/>
    <w:autoRedefine/>
    <w:qFormat/>
    <w:rsid w:val="003636DC"/>
    <w:pPr>
      <w:widowControl w:val="0"/>
      <w:autoSpaceDE w:val="0"/>
      <w:autoSpaceDN w:val="0"/>
      <w:adjustRightInd w:val="0"/>
    </w:pPr>
    <w:rPr>
      <w:rFonts w:ascii="Arial" w:hAnsi="Arial" w:cs="Calibri"/>
      <w:color w:val="000000"/>
    </w:rPr>
  </w:style>
  <w:style w:type="paragraph" w:customStyle="1" w:styleId="GEPnormal">
    <w:name w:val="GEP_normal"/>
    <w:basedOn w:val="NormalWeb"/>
    <w:autoRedefine/>
    <w:qFormat/>
    <w:rsid w:val="003636DC"/>
    <w:pPr>
      <w:shd w:val="clear" w:color="auto" w:fill="FFFFFF"/>
      <w:spacing w:line="285" w:lineRule="atLeast"/>
      <w:textAlignment w:val="baseline"/>
    </w:pPr>
    <w:rPr>
      <w:rFonts w:ascii="Arial" w:hAnsi="Arial" w:cs="Arial"/>
      <w:color w:val="33333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471364">
      <w:bodyDiv w:val="1"/>
      <w:marLeft w:val="0"/>
      <w:marRight w:val="0"/>
      <w:marTop w:val="0"/>
      <w:marBottom w:val="0"/>
      <w:divBdr>
        <w:top w:val="none" w:sz="0" w:space="0" w:color="auto"/>
        <w:left w:val="none" w:sz="0" w:space="0" w:color="auto"/>
        <w:bottom w:val="none" w:sz="0" w:space="0" w:color="auto"/>
        <w:right w:val="none" w:sz="0" w:space="0" w:color="auto"/>
      </w:divBdr>
    </w:div>
    <w:div w:id="448594291">
      <w:bodyDiv w:val="1"/>
      <w:marLeft w:val="0"/>
      <w:marRight w:val="0"/>
      <w:marTop w:val="0"/>
      <w:marBottom w:val="0"/>
      <w:divBdr>
        <w:top w:val="none" w:sz="0" w:space="0" w:color="auto"/>
        <w:left w:val="none" w:sz="0" w:space="0" w:color="auto"/>
        <w:bottom w:val="none" w:sz="0" w:space="0" w:color="auto"/>
        <w:right w:val="none" w:sz="0" w:space="0" w:color="auto"/>
      </w:divBdr>
    </w:div>
    <w:div w:id="753667332">
      <w:bodyDiv w:val="1"/>
      <w:marLeft w:val="0"/>
      <w:marRight w:val="0"/>
      <w:marTop w:val="0"/>
      <w:marBottom w:val="0"/>
      <w:divBdr>
        <w:top w:val="none" w:sz="0" w:space="0" w:color="auto"/>
        <w:left w:val="none" w:sz="0" w:space="0" w:color="auto"/>
        <w:bottom w:val="none" w:sz="0" w:space="0" w:color="auto"/>
        <w:right w:val="none" w:sz="0" w:space="0" w:color="auto"/>
      </w:divBdr>
      <w:divsChild>
        <w:div w:id="184905319">
          <w:marLeft w:val="0"/>
          <w:marRight w:val="0"/>
          <w:marTop w:val="0"/>
          <w:marBottom w:val="0"/>
          <w:divBdr>
            <w:top w:val="none" w:sz="0" w:space="0" w:color="auto"/>
            <w:left w:val="none" w:sz="0" w:space="0" w:color="auto"/>
            <w:bottom w:val="none" w:sz="0" w:space="0" w:color="auto"/>
            <w:right w:val="none" w:sz="0" w:space="0" w:color="auto"/>
          </w:divBdr>
        </w:div>
        <w:div w:id="2093968955">
          <w:marLeft w:val="0"/>
          <w:marRight w:val="0"/>
          <w:marTop w:val="0"/>
          <w:marBottom w:val="0"/>
          <w:divBdr>
            <w:top w:val="none" w:sz="0" w:space="0" w:color="auto"/>
            <w:left w:val="none" w:sz="0" w:space="0" w:color="auto"/>
            <w:bottom w:val="none" w:sz="0" w:space="0" w:color="auto"/>
            <w:right w:val="none" w:sz="0" w:space="0" w:color="auto"/>
          </w:divBdr>
        </w:div>
        <w:div w:id="1770589199">
          <w:marLeft w:val="0"/>
          <w:marRight w:val="0"/>
          <w:marTop w:val="0"/>
          <w:marBottom w:val="0"/>
          <w:divBdr>
            <w:top w:val="none" w:sz="0" w:space="0" w:color="auto"/>
            <w:left w:val="none" w:sz="0" w:space="0" w:color="auto"/>
            <w:bottom w:val="none" w:sz="0" w:space="0" w:color="auto"/>
            <w:right w:val="none" w:sz="0" w:space="0" w:color="auto"/>
          </w:divBdr>
        </w:div>
      </w:divsChild>
    </w:div>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1007828615">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youtu.be/qepVXEsfLMM" TargetMode="Externa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ander.wustl.edu/"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s://youtu.be/eoeWufgcdvg"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youtu.be/qepVXEsfLMM" TargetMode="External"/><Relationship Id="rId14" Type="http://schemas.openxmlformats.org/officeDocument/2006/relationships/image" Target="media/image3.png"/><Relationship Id="rId22" Type="http://schemas.openxmlformats.org/officeDocument/2006/relationships/hyperlink" Target="https://youtu.be/eoeWufgcdvg" TargetMode="External"/><Relationship Id="rId27" Type="http://schemas.openxmlformats.org/officeDocument/2006/relationships/header" Target="header1.xml"/><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18839-0ADE-4B45-BC08-94889DAA85F7}">
  <ds:schemaRefs>
    <ds:schemaRef ds:uri="http://schemas.openxmlformats.org/officeDocument/2006/bibliography"/>
  </ds:schemaRefs>
</ds:datastoreItem>
</file>

<file path=customXml/itemProps2.xml><?xml version="1.0" encoding="utf-8"?>
<ds:datastoreItem xmlns:ds="http://schemas.openxmlformats.org/officeDocument/2006/customXml" ds:itemID="{D23DE337-96B8-7C4F-94F9-D0A420CD8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3579</Words>
  <Characters>20404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23936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Stamm</dc:creator>
  <cp:lastModifiedBy>Leung, Wilson</cp:lastModifiedBy>
  <cp:revision>25</cp:revision>
  <dcterms:created xsi:type="dcterms:W3CDTF">2020-01-08T19:42:00Z</dcterms:created>
  <dcterms:modified xsi:type="dcterms:W3CDTF">2020-02-25T05:31:00Z</dcterms:modified>
</cp:coreProperties>
</file>