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3603F90" w:rsidR="002E0E5C" w:rsidRDefault="005C0397">
      <w:pPr>
        <w:rPr>
          <w:b/>
          <w:sz w:val="46"/>
          <w:szCs w:val="46"/>
        </w:rPr>
      </w:pPr>
      <w:r>
        <w:rPr>
          <w:b/>
          <w:sz w:val="46"/>
          <w:szCs w:val="46"/>
        </w:rPr>
        <w:t>NEON PDSI</w:t>
      </w:r>
    </w:p>
    <w:p w14:paraId="00000002" w14:textId="77777777" w:rsidR="002E0E5C" w:rsidRDefault="002E0E5C">
      <w:pPr>
        <w:rPr>
          <w:b/>
        </w:rPr>
      </w:pPr>
    </w:p>
    <w:p w14:paraId="04A828FB" w14:textId="77777777" w:rsidR="005C0397" w:rsidRPr="005C0397" w:rsidRDefault="00BD28F7" w:rsidP="005C039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Author: </w:t>
      </w:r>
      <w:r w:rsidR="005C0397" w:rsidRPr="005C0397">
        <w:rPr>
          <w:sz w:val="24"/>
          <w:szCs w:val="24"/>
        </w:rPr>
        <w:t>Peter A. VanZandt</w:t>
      </w:r>
    </w:p>
    <w:p w14:paraId="183EAFB1" w14:textId="77777777" w:rsidR="005C0397" w:rsidRPr="005C0397" w:rsidRDefault="005C0397" w:rsidP="005C0397">
      <w:pPr>
        <w:rPr>
          <w:sz w:val="24"/>
          <w:szCs w:val="24"/>
        </w:rPr>
      </w:pPr>
      <w:r w:rsidRPr="005C0397">
        <w:rPr>
          <w:sz w:val="24"/>
          <w:szCs w:val="24"/>
        </w:rPr>
        <w:t xml:space="preserve">Associate Professor and Chair </w:t>
      </w:r>
    </w:p>
    <w:p w14:paraId="37E6DE50" w14:textId="77777777" w:rsidR="005C0397" w:rsidRPr="005C0397" w:rsidRDefault="005C0397" w:rsidP="005C0397">
      <w:pPr>
        <w:rPr>
          <w:sz w:val="24"/>
          <w:szCs w:val="24"/>
        </w:rPr>
      </w:pPr>
      <w:r w:rsidRPr="005C0397">
        <w:rPr>
          <w:sz w:val="24"/>
          <w:szCs w:val="24"/>
        </w:rPr>
        <w:t>Department of Biology</w:t>
      </w:r>
    </w:p>
    <w:p w14:paraId="2EEB61B4" w14:textId="77777777" w:rsidR="005C0397" w:rsidRPr="005C0397" w:rsidRDefault="005C0397" w:rsidP="005C0397">
      <w:pPr>
        <w:rPr>
          <w:sz w:val="24"/>
          <w:szCs w:val="24"/>
        </w:rPr>
      </w:pPr>
      <w:r w:rsidRPr="005C0397">
        <w:rPr>
          <w:sz w:val="24"/>
          <w:szCs w:val="24"/>
        </w:rPr>
        <w:t>Birmingham-Southern College</w:t>
      </w:r>
    </w:p>
    <w:p w14:paraId="17100A8A" w14:textId="77777777" w:rsidR="005C0397" w:rsidRPr="005C0397" w:rsidRDefault="005C0397" w:rsidP="005C0397">
      <w:pPr>
        <w:rPr>
          <w:sz w:val="24"/>
          <w:szCs w:val="24"/>
        </w:rPr>
      </w:pPr>
      <w:r w:rsidRPr="005C0397">
        <w:rPr>
          <w:sz w:val="24"/>
          <w:szCs w:val="24"/>
        </w:rPr>
        <w:t>900 Arkadelphia Road</w:t>
      </w:r>
    </w:p>
    <w:p w14:paraId="5D7102EF" w14:textId="77777777" w:rsidR="005C0397" w:rsidRPr="005C0397" w:rsidRDefault="005C0397" w:rsidP="005C0397">
      <w:pPr>
        <w:rPr>
          <w:sz w:val="24"/>
          <w:szCs w:val="24"/>
        </w:rPr>
      </w:pPr>
      <w:r w:rsidRPr="005C0397">
        <w:rPr>
          <w:sz w:val="24"/>
          <w:szCs w:val="24"/>
        </w:rPr>
        <w:t>Box 549022</w:t>
      </w:r>
    </w:p>
    <w:p w14:paraId="538A6A82" w14:textId="77777777" w:rsidR="005C0397" w:rsidRPr="005C0397" w:rsidRDefault="005C0397" w:rsidP="005C0397">
      <w:pPr>
        <w:rPr>
          <w:sz w:val="24"/>
          <w:szCs w:val="24"/>
        </w:rPr>
      </w:pPr>
      <w:r w:rsidRPr="005C0397">
        <w:rPr>
          <w:sz w:val="24"/>
          <w:szCs w:val="24"/>
        </w:rPr>
        <w:t>Birmingham, AL 35254</w:t>
      </w:r>
    </w:p>
    <w:p w14:paraId="00000003" w14:textId="3F94F3E7" w:rsidR="002E0E5C" w:rsidRDefault="005C0397" w:rsidP="005C0397">
      <w:pPr>
        <w:rPr>
          <w:sz w:val="24"/>
          <w:szCs w:val="24"/>
        </w:rPr>
      </w:pPr>
      <w:r>
        <w:rPr>
          <w:sz w:val="24"/>
          <w:szCs w:val="24"/>
        </w:rPr>
        <w:t>(205)226-7817</w:t>
      </w:r>
    </w:p>
    <w:p w14:paraId="00000004" w14:textId="77777777" w:rsidR="002E0E5C" w:rsidRDefault="002E0E5C">
      <w:pPr>
        <w:rPr>
          <w:sz w:val="24"/>
          <w:szCs w:val="24"/>
        </w:rPr>
      </w:pPr>
    </w:p>
    <w:p w14:paraId="00000005" w14:textId="77777777" w:rsidR="002E0E5C" w:rsidRDefault="00BD28F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Information</w:t>
      </w:r>
    </w:p>
    <w:p w14:paraId="00000006" w14:textId="708913DA" w:rsidR="002E0E5C" w:rsidRDefault="00BD28F7">
      <w:pPr>
        <w:rPr>
          <w:sz w:val="24"/>
          <w:szCs w:val="24"/>
        </w:rPr>
      </w:pPr>
      <w:r>
        <w:rPr>
          <w:sz w:val="24"/>
          <w:szCs w:val="24"/>
        </w:rPr>
        <w:t>Department:</w:t>
      </w:r>
      <w:r w:rsidR="005C0397">
        <w:rPr>
          <w:sz w:val="24"/>
          <w:szCs w:val="24"/>
        </w:rPr>
        <w:t xml:space="preserve"> Biology</w:t>
      </w:r>
    </w:p>
    <w:p w14:paraId="00000007" w14:textId="2829DA62" w:rsidR="002E0E5C" w:rsidRDefault="00BD28F7">
      <w:pPr>
        <w:rPr>
          <w:sz w:val="24"/>
          <w:szCs w:val="24"/>
        </w:rPr>
      </w:pPr>
      <w:r>
        <w:rPr>
          <w:sz w:val="24"/>
          <w:szCs w:val="24"/>
        </w:rPr>
        <w:t xml:space="preserve">Level: </w:t>
      </w:r>
      <w:r w:rsidR="005C0397">
        <w:rPr>
          <w:sz w:val="24"/>
          <w:szCs w:val="24"/>
        </w:rPr>
        <w:t xml:space="preserve">for both </w:t>
      </w:r>
      <w:r w:rsidR="005C0397">
        <w:rPr>
          <w:b/>
          <w:sz w:val="24"/>
          <w:szCs w:val="24"/>
        </w:rPr>
        <w:t xml:space="preserve">Lower &amp; </w:t>
      </w:r>
      <w:r>
        <w:rPr>
          <w:b/>
          <w:sz w:val="24"/>
          <w:szCs w:val="24"/>
        </w:rPr>
        <w:t>Upper Undergraduate</w:t>
      </w:r>
      <w:r w:rsidR="005C0397">
        <w:rPr>
          <w:b/>
          <w:sz w:val="24"/>
          <w:szCs w:val="24"/>
        </w:rPr>
        <w:t>s</w:t>
      </w:r>
    </w:p>
    <w:p w14:paraId="00000008" w14:textId="5BD40CE0" w:rsidR="002E0E5C" w:rsidRDefault="00BD28F7">
      <w:pPr>
        <w:rPr>
          <w:sz w:val="24"/>
          <w:szCs w:val="24"/>
        </w:rPr>
      </w:pPr>
      <w:r>
        <w:rPr>
          <w:sz w:val="24"/>
          <w:szCs w:val="24"/>
        </w:rPr>
        <w:t xml:space="preserve">Course type: </w:t>
      </w:r>
      <w:r>
        <w:rPr>
          <w:b/>
          <w:sz w:val="24"/>
          <w:szCs w:val="24"/>
        </w:rPr>
        <w:t>Lecture</w:t>
      </w:r>
    </w:p>
    <w:p w14:paraId="00000009" w14:textId="07FCD0BF" w:rsidR="002E0E5C" w:rsidRDefault="00BD28F7">
      <w:pPr>
        <w:rPr>
          <w:sz w:val="24"/>
          <w:szCs w:val="24"/>
        </w:rPr>
      </w:pPr>
      <w:r>
        <w:rPr>
          <w:sz w:val="24"/>
          <w:szCs w:val="24"/>
        </w:rPr>
        <w:t>Students:</w:t>
      </w:r>
      <w:r w:rsidR="005C0397">
        <w:rPr>
          <w:b/>
          <w:sz w:val="24"/>
          <w:szCs w:val="24"/>
        </w:rPr>
        <w:t xml:space="preserve"> Biology &amp; Health Sciences Majors</w:t>
      </w:r>
    </w:p>
    <w:p w14:paraId="0000000A" w14:textId="3577B4F3" w:rsidR="002E0E5C" w:rsidRDefault="00BD28F7">
      <w:pPr>
        <w:rPr>
          <w:sz w:val="24"/>
          <w:szCs w:val="24"/>
        </w:rPr>
      </w:pPr>
      <w:r>
        <w:rPr>
          <w:sz w:val="24"/>
          <w:szCs w:val="24"/>
        </w:rPr>
        <w:t>Number of Students:</w:t>
      </w:r>
      <w:r w:rsidR="005C0397">
        <w:rPr>
          <w:sz w:val="24"/>
          <w:szCs w:val="24"/>
        </w:rPr>
        <w:t xml:space="preserve"> 7</w:t>
      </w:r>
    </w:p>
    <w:p w14:paraId="0000000B" w14:textId="77777777" w:rsidR="002E0E5C" w:rsidRDefault="002E0E5C">
      <w:pPr>
        <w:rPr>
          <w:sz w:val="24"/>
          <w:szCs w:val="24"/>
        </w:rPr>
      </w:pPr>
    </w:p>
    <w:p w14:paraId="0000000C" w14:textId="0C469115" w:rsidR="002E0E5C" w:rsidRDefault="00BD28F7" w:rsidP="005C0397">
      <w:pPr>
        <w:rPr>
          <w:sz w:val="24"/>
          <w:szCs w:val="24"/>
        </w:rPr>
      </w:pPr>
      <w:r>
        <w:rPr>
          <w:b/>
          <w:sz w:val="28"/>
          <w:szCs w:val="28"/>
        </w:rPr>
        <w:t>Focus:</w:t>
      </w:r>
      <w:r>
        <w:rPr>
          <w:b/>
          <w:sz w:val="34"/>
          <w:szCs w:val="34"/>
        </w:rPr>
        <w:t xml:space="preserve"> </w:t>
      </w:r>
      <w:r w:rsidR="005C0397">
        <w:rPr>
          <w:sz w:val="24"/>
          <w:szCs w:val="24"/>
        </w:rPr>
        <w:t xml:space="preserve">Users manipulate and interpret historical drought data. Along the way, they </w:t>
      </w:r>
      <w:r w:rsidR="005C0397" w:rsidRPr="005C0397">
        <w:rPr>
          <w:sz w:val="24"/>
          <w:szCs w:val="24"/>
        </w:rPr>
        <w:t xml:space="preserve">will </w:t>
      </w:r>
      <w:r w:rsidR="005C0397">
        <w:rPr>
          <w:sz w:val="24"/>
          <w:szCs w:val="24"/>
        </w:rPr>
        <w:t>r</w:t>
      </w:r>
      <w:r w:rsidR="005C0397" w:rsidRPr="005C0397">
        <w:rPr>
          <w:sz w:val="24"/>
          <w:szCs w:val="24"/>
        </w:rPr>
        <w:t>eview / interpret metadata and data headers</w:t>
      </w:r>
      <w:r w:rsidR="005C0397">
        <w:rPr>
          <w:sz w:val="24"/>
          <w:szCs w:val="24"/>
        </w:rPr>
        <w:t>, subset data on dates, s</w:t>
      </w:r>
      <w:r w:rsidR="005C0397" w:rsidRPr="005C0397">
        <w:rPr>
          <w:sz w:val="24"/>
          <w:szCs w:val="24"/>
        </w:rPr>
        <w:t xml:space="preserve">creen data for </w:t>
      </w:r>
      <w:r w:rsidR="005C0397">
        <w:rPr>
          <w:sz w:val="24"/>
          <w:szCs w:val="24"/>
        </w:rPr>
        <w:t>missing</w:t>
      </w:r>
      <w:r w:rsidR="005C0397" w:rsidRPr="005C0397">
        <w:rPr>
          <w:sz w:val="24"/>
          <w:szCs w:val="24"/>
        </w:rPr>
        <w:t xml:space="preserve"> values, understand how </w:t>
      </w:r>
      <w:r w:rsidR="005C0397">
        <w:rPr>
          <w:sz w:val="24"/>
          <w:szCs w:val="24"/>
        </w:rPr>
        <w:t>missing data are</w:t>
      </w:r>
      <w:r w:rsidR="005C0397" w:rsidRPr="005C0397">
        <w:rPr>
          <w:sz w:val="24"/>
          <w:szCs w:val="24"/>
        </w:rPr>
        <w:t xml:space="preserve"> coded, and separate t</w:t>
      </w:r>
      <w:r w:rsidR="005C0397">
        <w:rPr>
          <w:sz w:val="24"/>
          <w:szCs w:val="24"/>
        </w:rPr>
        <w:t>hem from meaningful data values. Users also p</w:t>
      </w:r>
      <w:r w:rsidR="005C0397" w:rsidRPr="005C0397">
        <w:rPr>
          <w:sz w:val="24"/>
          <w:szCs w:val="24"/>
        </w:rPr>
        <w:t>lot data over time</w:t>
      </w:r>
      <w:r w:rsidR="005C0397">
        <w:rPr>
          <w:sz w:val="24"/>
          <w:szCs w:val="24"/>
        </w:rPr>
        <w:t xml:space="preserve">. </w:t>
      </w:r>
    </w:p>
    <w:p w14:paraId="0000000D" w14:textId="77777777" w:rsidR="002E0E5C" w:rsidRDefault="002E0E5C"/>
    <w:p w14:paraId="552C579D" w14:textId="0ECB48BD" w:rsidR="00406169" w:rsidRDefault="00BD28F7" w:rsidP="00406169">
      <w:r>
        <w:rPr>
          <w:b/>
          <w:sz w:val="28"/>
          <w:szCs w:val="28"/>
        </w:rPr>
        <w:t>Overview:</w:t>
      </w:r>
      <w:r>
        <w:rPr>
          <w:b/>
        </w:rPr>
        <w:t xml:space="preserve"> </w:t>
      </w:r>
      <w:r w:rsidR="00406169">
        <w:t xml:space="preserve">This lesson will lead students through working with a portion of a data set that is collected by the </w:t>
      </w:r>
      <w:r w:rsidR="003853CA">
        <w:t xml:space="preserve">National Climatic Data Center </w:t>
      </w:r>
      <w:r w:rsidR="00406169">
        <w:t>at a system of monitoring locations across the US. The data include drought indices that represent a biologically relevant and important ecological variable. Upon completion of the lesson, students will be prepared to design their own data exploration projects, which involve obtaining data from a source online (typically from a repository) and asking their own questions of the data.</w:t>
      </w:r>
    </w:p>
    <w:p w14:paraId="212A0DDC" w14:textId="77777777" w:rsidR="00406169" w:rsidRDefault="00406169" w:rsidP="00406169"/>
    <w:p w14:paraId="39A0F0CA" w14:textId="77777777" w:rsidR="003853CA" w:rsidRPr="003853CA" w:rsidRDefault="00BD28F7" w:rsidP="003853CA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Learning objectives: </w:t>
      </w:r>
      <w:r w:rsidR="003853CA" w:rsidRPr="003853CA">
        <w:rPr>
          <w:sz w:val="24"/>
          <w:szCs w:val="24"/>
        </w:rPr>
        <w:t>Specifically, students will:</w:t>
      </w:r>
    </w:p>
    <w:p w14:paraId="6E424AA6" w14:textId="77777777" w:rsidR="003853CA" w:rsidRPr="003853CA" w:rsidRDefault="003853CA" w:rsidP="003853CA">
      <w:pPr>
        <w:rPr>
          <w:sz w:val="24"/>
          <w:szCs w:val="24"/>
        </w:rPr>
      </w:pPr>
      <w:r w:rsidRPr="003853CA">
        <w:rPr>
          <w:sz w:val="24"/>
          <w:szCs w:val="24"/>
        </w:rPr>
        <w:t>•</w:t>
      </w:r>
      <w:r w:rsidRPr="003853CA">
        <w:rPr>
          <w:sz w:val="24"/>
          <w:szCs w:val="24"/>
        </w:rPr>
        <w:tab/>
        <w:t>Review / interpret metadata and data headers</w:t>
      </w:r>
    </w:p>
    <w:p w14:paraId="4E219A5F" w14:textId="77777777" w:rsidR="003853CA" w:rsidRPr="003853CA" w:rsidRDefault="003853CA" w:rsidP="003853CA">
      <w:pPr>
        <w:rPr>
          <w:sz w:val="24"/>
          <w:szCs w:val="24"/>
        </w:rPr>
      </w:pPr>
      <w:r w:rsidRPr="003853CA">
        <w:rPr>
          <w:sz w:val="24"/>
          <w:szCs w:val="24"/>
        </w:rPr>
        <w:t>•</w:t>
      </w:r>
      <w:r w:rsidRPr="003853CA">
        <w:rPr>
          <w:sz w:val="24"/>
          <w:szCs w:val="24"/>
        </w:rPr>
        <w:tab/>
        <w:t>Screen data for missing values, understand how they’re coded, and separate them from meaningful data values</w:t>
      </w:r>
    </w:p>
    <w:p w14:paraId="7A2C1337" w14:textId="77777777" w:rsidR="003853CA" w:rsidRPr="003853CA" w:rsidRDefault="003853CA" w:rsidP="003853CA">
      <w:pPr>
        <w:rPr>
          <w:sz w:val="24"/>
          <w:szCs w:val="24"/>
        </w:rPr>
      </w:pPr>
      <w:r w:rsidRPr="003853CA">
        <w:rPr>
          <w:sz w:val="24"/>
          <w:szCs w:val="24"/>
        </w:rPr>
        <w:t>•</w:t>
      </w:r>
      <w:r w:rsidRPr="003853CA">
        <w:rPr>
          <w:sz w:val="24"/>
          <w:szCs w:val="24"/>
        </w:rPr>
        <w:tab/>
        <w:t>Plot data over time</w:t>
      </w:r>
    </w:p>
    <w:p w14:paraId="00000011" w14:textId="39C16EEE" w:rsidR="002E0E5C" w:rsidRDefault="003853CA" w:rsidP="003853CA">
      <w:pPr>
        <w:rPr>
          <w:sz w:val="24"/>
          <w:szCs w:val="24"/>
        </w:rPr>
      </w:pPr>
      <w:r w:rsidRPr="003853CA">
        <w:rPr>
          <w:sz w:val="24"/>
          <w:szCs w:val="24"/>
        </w:rPr>
        <w:t>•</w:t>
      </w:r>
      <w:r w:rsidRPr="003853CA">
        <w:rPr>
          <w:sz w:val="24"/>
          <w:szCs w:val="24"/>
        </w:rPr>
        <w:tab/>
        <w:t>Interpret the data and form new questions for future analyses</w:t>
      </w:r>
    </w:p>
    <w:p w14:paraId="4CC96DA3" w14:textId="77777777" w:rsidR="003853CA" w:rsidRDefault="003853CA" w:rsidP="003853CA">
      <w:pPr>
        <w:rPr>
          <w:sz w:val="24"/>
          <w:szCs w:val="24"/>
        </w:rPr>
      </w:pPr>
    </w:p>
    <w:p w14:paraId="00000012" w14:textId="723F1AC1" w:rsidR="002E0E5C" w:rsidRDefault="00BD28F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Lesson sequence: </w:t>
      </w:r>
    </w:p>
    <w:p w14:paraId="01276DA2" w14:textId="324F55F9" w:rsidR="00BD28F7" w:rsidRPr="00BD28F7" w:rsidRDefault="00BD28F7" w:rsidP="00BD28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28F7">
        <w:rPr>
          <w:sz w:val="24"/>
          <w:szCs w:val="24"/>
        </w:rPr>
        <w:t>Consult meta</w:t>
      </w:r>
      <w:r w:rsidRPr="00BD28F7">
        <w:rPr>
          <w:sz w:val="24"/>
          <w:szCs w:val="24"/>
        </w:rPr>
        <w:t>data to interpret the data file</w:t>
      </w:r>
    </w:p>
    <w:p w14:paraId="2EB1CAFE" w14:textId="22AE15A1" w:rsidR="00BD28F7" w:rsidRPr="00BD28F7" w:rsidRDefault="00BD28F7" w:rsidP="00BD28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28F7">
        <w:rPr>
          <w:sz w:val="24"/>
          <w:szCs w:val="24"/>
        </w:rPr>
        <w:lastRenderedPageBreak/>
        <w:t>Convert dates</w:t>
      </w:r>
    </w:p>
    <w:p w14:paraId="75C537A7" w14:textId="526CE9F2" w:rsidR="00BD28F7" w:rsidRPr="00BD28F7" w:rsidRDefault="00BD28F7" w:rsidP="00BD28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28F7">
        <w:rPr>
          <w:sz w:val="24"/>
          <w:szCs w:val="24"/>
        </w:rPr>
        <w:t>Plot data (with NA values)</w:t>
      </w:r>
    </w:p>
    <w:p w14:paraId="387ACC91" w14:textId="3757CDEB" w:rsidR="00BD28F7" w:rsidRPr="00BD28F7" w:rsidRDefault="00BD28F7" w:rsidP="00BD28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28F7">
        <w:rPr>
          <w:sz w:val="24"/>
          <w:szCs w:val="24"/>
        </w:rPr>
        <w:t>Screen data</w:t>
      </w:r>
    </w:p>
    <w:p w14:paraId="4EE7DB87" w14:textId="3E838484" w:rsidR="00BD28F7" w:rsidRPr="00BD28F7" w:rsidRDefault="00BD28F7" w:rsidP="00BD28F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28F7">
        <w:rPr>
          <w:sz w:val="24"/>
          <w:szCs w:val="24"/>
        </w:rPr>
        <w:t>Replot</w:t>
      </w:r>
      <w:r w:rsidRPr="00BD28F7">
        <w:rPr>
          <w:sz w:val="24"/>
          <w:szCs w:val="24"/>
        </w:rPr>
        <w:t xml:space="preserve"> data (w/ NA values cleared)</w:t>
      </w:r>
    </w:p>
    <w:p w14:paraId="620EF0F7" w14:textId="77777777" w:rsidR="00BD28F7" w:rsidRDefault="00BD28F7">
      <w:pPr>
        <w:rPr>
          <w:b/>
          <w:sz w:val="28"/>
          <w:szCs w:val="28"/>
        </w:rPr>
      </w:pPr>
    </w:p>
    <w:p w14:paraId="0000001D" w14:textId="6F1E96C9" w:rsidR="002E0E5C" w:rsidRDefault="00BD28F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Implementation notes: </w:t>
      </w:r>
      <w:r>
        <w:rPr>
          <w:sz w:val="24"/>
          <w:szCs w:val="24"/>
        </w:rPr>
        <w:t>The intention of this lesson was to get students familiar with manipulating and visualizing ecological data that is new to them. I also wanted them to see that this data repository would be a good source of data for developing independent data analysis projects.</w:t>
      </w:r>
      <w:bookmarkStart w:id="0" w:name="_GoBack"/>
      <w:bookmarkEnd w:id="0"/>
    </w:p>
    <w:p w14:paraId="0000001E" w14:textId="77777777" w:rsidR="002E0E5C" w:rsidRDefault="002E0E5C">
      <w:pPr>
        <w:rPr>
          <w:sz w:val="24"/>
          <w:szCs w:val="24"/>
        </w:rPr>
      </w:pPr>
    </w:p>
    <w:p w14:paraId="0000001F" w14:textId="77777777" w:rsidR="002E0E5C" w:rsidRDefault="002E0E5C">
      <w:pPr>
        <w:rPr>
          <w:b/>
          <w:sz w:val="24"/>
          <w:szCs w:val="24"/>
        </w:rPr>
      </w:pPr>
    </w:p>
    <w:sectPr w:rsidR="002E0E5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705"/>
    <w:multiLevelType w:val="hybridMultilevel"/>
    <w:tmpl w:val="5F049CA6"/>
    <w:lvl w:ilvl="0" w:tplc="D7F2FD9E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8477BF"/>
    <w:multiLevelType w:val="multilevel"/>
    <w:tmpl w:val="63BCAD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FDE358C"/>
    <w:multiLevelType w:val="hybridMultilevel"/>
    <w:tmpl w:val="E4C8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5C"/>
    <w:rsid w:val="002E0E5C"/>
    <w:rsid w:val="003853CA"/>
    <w:rsid w:val="00406169"/>
    <w:rsid w:val="005C0397"/>
    <w:rsid w:val="00B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3050"/>
  <w15:docId w15:val="{5706BF4C-0605-4DBC-9FCB-AAEFC04C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06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Birmingham-Southern College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VanZandt, Peter A.</cp:lastModifiedBy>
  <cp:revision>4</cp:revision>
  <dcterms:created xsi:type="dcterms:W3CDTF">2021-04-10T18:37:00Z</dcterms:created>
  <dcterms:modified xsi:type="dcterms:W3CDTF">2021-04-10T19:03:00Z</dcterms:modified>
</cp:coreProperties>
</file>