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092"/>
        <w:tblW w:w="0" w:type="auto"/>
        <w:tblLook w:val="04A0" w:firstRow="1" w:lastRow="0" w:firstColumn="1" w:lastColumn="0" w:noHBand="0" w:noVBand="1"/>
      </w:tblPr>
      <w:tblGrid>
        <w:gridCol w:w="10074"/>
        <w:gridCol w:w="461"/>
        <w:gridCol w:w="461"/>
        <w:gridCol w:w="339"/>
        <w:gridCol w:w="357"/>
        <w:gridCol w:w="360"/>
        <w:gridCol w:w="360"/>
        <w:gridCol w:w="360"/>
      </w:tblGrid>
      <w:tr w:rsidR="00D75BAD" w:rsidRPr="00B93A85" w14:paraId="65AF4275" w14:textId="0EF42206" w:rsidTr="00766E57">
        <w:tc>
          <w:tcPr>
            <w:tcW w:w="10074" w:type="dxa"/>
          </w:tcPr>
          <w:p w14:paraId="5EB4A2AB" w14:textId="216DD576" w:rsidR="00D75BAD" w:rsidRPr="00B93A85" w:rsidRDefault="00D75BAD" w:rsidP="00504A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4A15">
              <w:rPr>
                <w:rFonts w:ascii="Arial" w:hAnsi="Arial" w:cs="Arial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461" w:type="dxa"/>
          </w:tcPr>
          <w:p w14:paraId="52D15801" w14:textId="7EFF3409" w:rsidR="00D75BAD" w:rsidRPr="00B93A85" w:rsidRDefault="00D75BAD" w:rsidP="00504A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14:paraId="442A0F0E" w14:textId="16DB880E" w:rsidR="00D75BAD" w:rsidRPr="00B93A85" w:rsidRDefault="00D75BAD" w:rsidP="00504A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dxa"/>
          </w:tcPr>
          <w:p w14:paraId="1C906D1F" w14:textId="0B5D56E7" w:rsidR="00D75BAD" w:rsidRPr="00B93A85" w:rsidRDefault="00D75BAD" w:rsidP="00504A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" w:type="dxa"/>
          </w:tcPr>
          <w:p w14:paraId="6BB6FA5A" w14:textId="42F9FCA0" w:rsidR="00D75BAD" w:rsidRPr="00B93A85" w:rsidRDefault="00D75BAD" w:rsidP="00504A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3876D0F1" w14:textId="04AB842A" w:rsidR="00D75BAD" w:rsidRPr="00B93A85" w:rsidRDefault="00D75BAD" w:rsidP="00504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10093AE" w14:textId="77777777" w:rsidR="00D75BAD" w:rsidRPr="00D72854" w:rsidRDefault="00D75BAD" w:rsidP="00504A15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360" w:type="dxa"/>
          </w:tcPr>
          <w:p w14:paraId="46C9FBBF" w14:textId="77777777" w:rsidR="00D75BAD" w:rsidRPr="00D72854" w:rsidRDefault="00D75BAD" w:rsidP="00504A15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CC2A09" w:rsidRPr="00766E57" w14:paraId="36C2AFDD" w14:textId="162413C8" w:rsidTr="00766E57">
        <w:tc>
          <w:tcPr>
            <w:tcW w:w="10074" w:type="dxa"/>
            <w:shd w:val="clear" w:color="auto" w:fill="D9D9D9" w:themeFill="background1" w:themeFillShade="D9"/>
          </w:tcPr>
          <w:p w14:paraId="0F9574C6" w14:textId="7CA18E78" w:rsidR="00D75BAD" w:rsidRPr="00766E57" w:rsidRDefault="00D75BAD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Learning Objectives—minimum two per team member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73AD837A" w14:textId="057A4503" w:rsidR="00D75BAD" w:rsidRPr="00766E57" w:rsidRDefault="00766E57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6299DE52" w14:textId="15B86F23" w:rsidR="00D75BAD" w:rsidRPr="00766E57" w:rsidRDefault="00766E57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9" w:type="dxa"/>
            <w:shd w:val="clear" w:color="auto" w:fill="D9D9D9" w:themeFill="background1" w:themeFillShade="D9"/>
          </w:tcPr>
          <w:p w14:paraId="43F2EB7F" w14:textId="27468C6F" w:rsidR="00D75BAD" w:rsidRPr="00766E57" w:rsidRDefault="00766E57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7" w:type="dxa"/>
            <w:shd w:val="clear" w:color="auto" w:fill="D9D9D9" w:themeFill="background1" w:themeFillShade="D9"/>
          </w:tcPr>
          <w:p w14:paraId="59413CB4" w14:textId="337B65BE" w:rsidR="00D75BAD" w:rsidRPr="00766E57" w:rsidRDefault="00766E57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79FF0050" w14:textId="7B8B0A0F" w:rsidR="00D75BAD" w:rsidRPr="00766E57" w:rsidRDefault="00766E57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0CC6A0F2" w14:textId="4D187220" w:rsidR="00D75BAD" w:rsidRPr="00766E57" w:rsidRDefault="00766E57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0117AEB6" w14:textId="6F5FB246" w:rsidR="00D75BAD" w:rsidRPr="00766E57" w:rsidRDefault="00D75BAD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75BAD" w:rsidRPr="00766E57" w14:paraId="1FDA274D" w14:textId="614F0161" w:rsidTr="00766E57">
        <w:tc>
          <w:tcPr>
            <w:tcW w:w="10074" w:type="dxa"/>
          </w:tcPr>
          <w:p w14:paraId="65E18F65" w14:textId="0CD8689C" w:rsidR="00D75BAD" w:rsidRPr="00766E57" w:rsidRDefault="00D75BAD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Learning Objectives—different Bloom’s levels, stated correctly, matched to intended audience</w:t>
            </w:r>
          </w:p>
        </w:tc>
        <w:tc>
          <w:tcPr>
            <w:tcW w:w="461" w:type="dxa"/>
          </w:tcPr>
          <w:p w14:paraId="1946F4EE" w14:textId="1CC42CC9" w:rsidR="00D75BAD" w:rsidRPr="00766E57" w:rsidRDefault="00A95DF1" w:rsidP="00504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1" w:type="dxa"/>
          </w:tcPr>
          <w:p w14:paraId="522EFCC4" w14:textId="0A6CCDBA" w:rsidR="00D75BAD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9" w:type="dxa"/>
          </w:tcPr>
          <w:p w14:paraId="6FA3CEC8" w14:textId="74A05750" w:rsidR="00D75BAD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" w:type="dxa"/>
          </w:tcPr>
          <w:p w14:paraId="7A40B7DA" w14:textId="024E6C3F" w:rsidR="00D75BAD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14:paraId="32E4C2FD" w14:textId="159B62FD" w:rsidR="00D75BAD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" w:type="dxa"/>
          </w:tcPr>
          <w:p w14:paraId="1941C12A" w14:textId="05313CF0" w:rsidR="00D75BAD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14:paraId="2EF4C169" w14:textId="4CFB7012" w:rsidR="00D75BAD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C2A09" w:rsidRPr="00766E57" w14:paraId="4FB0ECF7" w14:textId="6D9CC60F" w:rsidTr="00766E57">
        <w:tc>
          <w:tcPr>
            <w:tcW w:w="10074" w:type="dxa"/>
            <w:shd w:val="clear" w:color="auto" w:fill="D9D9D9" w:themeFill="background1" w:themeFillShade="D9"/>
          </w:tcPr>
          <w:p w14:paraId="0F226741" w14:textId="1A459FC6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Organization—five sections, clear headings; subsections; logical order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35DFD785" w14:textId="1F806C37" w:rsidR="00EB29E8" w:rsidRPr="00766E57" w:rsidRDefault="00A95DF1" w:rsidP="00504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675BD7EA" w14:textId="43EAFF42" w:rsidR="00EB29E8" w:rsidRPr="00766E57" w:rsidRDefault="004A6D32" w:rsidP="00504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9" w:type="dxa"/>
            <w:shd w:val="clear" w:color="auto" w:fill="D9D9D9" w:themeFill="background1" w:themeFillShade="D9"/>
          </w:tcPr>
          <w:p w14:paraId="49771A9A" w14:textId="0765DB10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" w:type="dxa"/>
            <w:shd w:val="clear" w:color="auto" w:fill="D9D9D9" w:themeFill="background1" w:themeFillShade="D9"/>
          </w:tcPr>
          <w:p w14:paraId="794463AD" w14:textId="16F16E07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1AC7B2EB" w14:textId="4716C1C8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0BB24B96" w14:textId="4F14FB2F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2672DE1" w14:textId="72F518A2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C2A09" w:rsidRPr="00766E57" w14:paraId="4B96B5B5" w14:textId="48F25C40" w:rsidTr="00766E57">
        <w:tc>
          <w:tcPr>
            <w:tcW w:w="10074" w:type="dxa"/>
            <w:shd w:val="clear" w:color="auto" w:fill="D9D9D9" w:themeFill="background1" w:themeFillShade="D9"/>
          </w:tcPr>
          <w:p w14:paraId="517FA927" w14:textId="5DBCFD45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Organization—exploration builds in a logical manner; good elements of formatting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29892CD0" w14:textId="77777777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0E88F3C5" w14:textId="35A28515" w:rsidR="00EB29E8" w:rsidRPr="00766E57" w:rsidRDefault="00A95DF1" w:rsidP="00504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9" w:type="dxa"/>
            <w:shd w:val="clear" w:color="auto" w:fill="D9D9D9" w:themeFill="background1" w:themeFillShade="D9"/>
          </w:tcPr>
          <w:p w14:paraId="36FC75A1" w14:textId="7D9A013E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" w:type="dxa"/>
            <w:shd w:val="clear" w:color="auto" w:fill="D9D9D9" w:themeFill="background1" w:themeFillShade="D9"/>
          </w:tcPr>
          <w:p w14:paraId="0E3969A6" w14:textId="4F9ACB1D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5D88A35A" w14:textId="006EFE7E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5291C1C1" w14:textId="3D25CAEA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14C9EB8E" w14:textId="6DE6541D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66E57" w:rsidRPr="00766E57" w14:paraId="2D42CD72" w14:textId="3D55FC2F" w:rsidTr="00766E57">
        <w:tc>
          <w:tcPr>
            <w:tcW w:w="10074" w:type="dxa"/>
            <w:shd w:val="clear" w:color="auto" w:fill="D9D9D9" w:themeFill="background1" w:themeFillShade="D9"/>
          </w:tcPr>
          <w:p w14:paraId="6FC5C7A1" w14:textId="332CF5EE" w:rsidR="00766E57" w:rsidRPr="00766E57" w:rsidRDefault="00766E57" w:rsidP="00766E57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Figures—minimum one per team member, with legends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11885464" w14:textId="2961753E" w:rsidR="00766E57" w:rsidRPr="00766E57" w:rsidRDefault="00766E57" w:rsidP="00766E57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361A3F32" w14:textId="75418B07" w:rsidR="00766E57" w:rsidRPr="00766E57" w:rsidRDefault="00766E57" w:rsidP="00766E57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9" w:type="dxa"/>
            <w:shd w:val="clear" w:color="auto" w:fill="D9D9D9" w:themeFill="background1" w:themeFillShade="D9"/>
          </w:tcPr>
          <w:p w14:paraId="27F723DA" w14:textId="2AAB97F8" w:rsidR="00766E57" w:rsidRPr="00766E57" w:rsidRDefault="00766E57" w:rsidP="00766E57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7" w:type="dxa"/>
            <w:shd w:val="clear" w:color="auto" w:fill="D9D9D9" w:themeFill="background1" w:themeFillShade="D9"/>
          </w:tcPr>
          <w:p w14:paraId="4F272EFF" w14:textId="3CBDF9A4" w:rsidR="00766E57" w:rsidRPr="00766E57" w:rsidRDefault="00766E57" w:rsidP="00766E57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4E76A001" w14:textId="3DC74138" w:rsidR="00766E57" w:rsidRPr="00766E57" w:rsidRDefault="00766E57" w:rsidP="00766E57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52F75345" w14:textId="31A58BD2" w:rsidR="00766E57" w:rsidRPr="00766E57" w:rsidRDefault="00766E57" w:rsidP="00766E57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26B86DB1" w14:textId="73CE893B" w:rsidR="00766E57" w:rsidRPr="00766E57" w:rsidRDefault="00766E57" w:rsidP="00766E57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A316B" w:rsidRPr="00766E57" w14:paraId="6B1FF8ED" w14:textId="2B0AC774" w:rsidTr="00766E57">
        <w:tc>
          <w:tcPr>
            <w:tcW w:w="10074" w:type="dxa"/>
          </w:tcPr>
          <w:p w14:paraId="76D05BF6" w14:textId="238A0721" w:rsidR="006A316B" w:rsidRPr="00766E57" w:rsidRDefault="006A316B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Figures—complexity, accuracy, creativity, relevance to story line</w:t>
            </w:r>
          </w:p>
        </w:tc>
        <w:tc>
          <w:tcPr>
            <w:tcW w:w="461" w:type="dxa"/>
          </w:tcPr>
          <w:p w14:paraId="3264EC7F" w14:textId="4C68153F" w:rsidR="006A316B" w:rsidRPr="00766E57" w:rsidRDefault="006A316B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1" w:type="dxa"/>
          </w:tcPr>
          <w:p w14:paraId="64D18EFD" w14:textId="4414D21C" w:rsidR="006A316B" w:rsidRPr="00766E57" w:rsidRDefault="006A316B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9" w:type="dxa"/>
          </w:tcPr>
          <w:p w14:paraId="56676B5B" w14:textId="792D2579" w:rsidR="006A316B" w:rsidRPr="00766E57" w:rsidRDefault="006A316B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" w:type="dxa"/>
          </w:tcPr>
          <w:p w14:paraId="588E6E07" w14:textId="299B8D59" w:rsidR="006A316B" w:rsidRPr="00766E57" w:rsidRDefault="006A316B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14:paraId="6C9B365A" w14:textId="4F8A5B29" w:rsidR="006A316B" w:rsidRPr="00766E57" w:rsidRDefault="006A316B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" w:type="dxa"/>
          </w:tcPr>
          <w:p w14:paraId="481DC351" w14:textId="09D806D8" w:rsidR="006A316B" w:rsidRPr="00766E57" w:rsidRDefault="006A316B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14:paraId="579276DE" w14:textId="3F8B42DE" w:rsidR="006A316B" w:rsidRPr="00766E57" w:rsidRDefault="006A316B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B29E8" w:rsidRPr="00766E57" w14:paraId="1EE756A4" w14:textId="45479AE8" w:rsidTr="00766E57">
        <w:tc>
          <w:tcPr>
            <w:tcW w:w="10074" w:type="dxa"/>
          </w:tcPr>
          <w:p w14:paraId="112B807E" w14:textId="6E8A49D0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Table—at least one data table</w:t>
            </w:r>
          </w:p>
        </w:tc>
        <w:tc>
          <w:tcPr>
            <w:tcW w:w="461" w:type="dxa"/>
          </w:tcPr>
          <w:p w14:paraId="4CED2A31" w14:textId="6784120E" w:rsidR="00EB29E8" w:rsidRPr="00766E57" w:rsidRDefault="004A6D32" w:rsidP="00504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1" w:type="dxa"/>
          </w:tcPr>
          <w:p w14:paraId="417875C7" w14:textId="48A10531" w:rsidR="00EB29E8" w:rsidRPr="00766E57" w:rsidRDefault="008D6C39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9" w:type="dxa"/>
          </w:tcPr>
          <w:p w14:paraId="454B1887" w14:textId="32B5072E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" w:type="dxa"/>
          </w:tcPr>
          <w:p w14:paraId="6CF8C696" w14:textId="0D934620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14:paraId="07FA866D" w14:textId="65F5E59B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" w:type="dxa"/>
          </w:tcPr>
          <w:p w14:paraId="2EBB4B70" w14:textId="25765D0D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14:paraId="670E9E48" w14:textId="48DC8B39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C2A09" w:rsidRPr="00766E57" w14:paraId="1A547278" w14:textId="66F27A87" w:rsidTr="00766E57">
        <w:tc>
          <w:tcPr>
            <w:tcW w:w="10074" w:type="dxa"/>
            <w:shd w:val="clear" w:color="auto" w:fill="D9D9D9" w:themeFill="background1" w:themeFillShade="D9"/>
          </w:tcPr>
          <w:p w14:paraId="5171D0E3" w14:textId="20DFAC04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Instructions—for student to obtain at least one 3D protein structure per team member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16676EE8" w14:textId="77777777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191676FA" w14:textId="50B58910" w:rsidR="00EB29E8" w:rsidRPr="00766E57" w:rsidRDefault="004A6D32" w:rsidP="00504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9" w:type="dxa"/>
            <w:shd w:val="clear" w:color="auto" w:fill="D9D9D9" w:themeFill="background1" w:themeFillShade="D9"/>
          </w:tcPr>
          <w:p w14:paraId="0DDF0D3F" w14:textId="4920BB85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" w:type="dxa"/>
            <w:shd w:val="clear" w:color="auto" w:fill="D9D9D9" w:themeFill="background1" w:themeFillShade="D9"/>
          </w:tcPr>
          <w:p w14:paraId="410BD4BF" w14:textId="6F3376C4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7DED7953" w14:textId="24603E02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7CE6F922" w14:textId="1B378F7F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7F5371BE" w14:textId="3D88BA87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B29E8" w:rsidRPr="00766E57" w14:paraId="3F5ADEEF" w14:textId="3DB11B49" w:rsidTr="00766E57">
        <w:tc>
          <w:tcPr>
            <w:tcW w:w="10074" w:type="dxa"/>
          </w:tcPr>
          <w:p w14:paraId="3CDAE5DA" w14:textId="127E33ED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Instructions—for student to use a non-3D structural tool (such as BLAST)</w:t>
            </w:r>
          </w:p>
        </w:tc>
        <w:tc>
          <w:tcPr>
            <w:tcW w:w="461" w:type="dxa"/>
          </w:tcPr>
          <w:p w14:paraId="34B0A4A7" w14:textId="77777777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14:paraId="77A966F1" w14:textId="36D83545" w:rsidR="00EB29E8" w:rsidRPr="00766E57" w:rsidRDefault="00A95DF1" w:rsidP="00504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9" w:type="dxa"/>
          </w:tcPr>
          <w:p w14:paraId="38DF284F" w14:textId="06D116B4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" w:type="dxa"/>
          </w:tcPr>
          <w:p w14:paraId="641A22CF" w14:textId="7E14B1FB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14:paraId="59B63D4F" w14:textId="7AFCDFD1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" w:type="dxa"/>
          </w:tcPr>
          <w:p w14:paraId="71688B70" w14:textId="52235C05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14:paraId="4E70A19A" w14:textId="318E18D7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B29E8" w:rsidRPr="00766E57" w14:paraId="3E95B9BA" w14:textId="77CE90B3" w:rsidTr="00766E57">
        <w:tc>
          <w:tcPr>
            <w:tcW w:w="10074" w:type="dxa"/>
          </w:tcPr>
          <w:p w14:paraId="3FECC714" w14:textId="2E3927E4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Instructions—clarity, accuracy/functionality, ease of use, completeness</w:t>
            </w:r>
          </w:p>
        </w:tc>
        <w:tc>
          <w:tcPr>
            <w:tcW w:w="461" w:type="dxa"/>
          </w:tcPr>
          <w:p w14:paraId="799E1138" w14:textId="77777777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14:paraId="40079212" w14:textId="4A332816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dxa"/>
          </w:tcPr>
          <w:p w14:paraId="7D7B98C6" w14:textId="7D148F20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" w:type="dxa"/>
          </w:tcPr>
          <w:p w14:paraId="09A0D4C6" w14:textId="27462ABB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14:paraId="7A0F78AF" w14:textId="49E21901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" w:type="dxa"/>
          </w:tcPr>
          <w:p w14:paraId="4125875E" w14:textId="01E629BD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14:paraId="4A921165" w14:textId="75DBDA20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66E57" w:rsidRPr="00766E57" w14:paraId="034D381C" w14:textId="52DCF50D" w:rsidTr="00766E57">
        <w:tc>
          <w:tcPr>
            <w:tcW w:w="10074" w:type="dxa"/>
            <w:shd w:val="clear" w:color="auto" w:fill="D9D9D9" w:themeFill="background1" w:themeFillShade="D9"/>
          </w:tcPr>
          <w:p w14:paraId="1E5EC522" w14:textId="4F864CB2" w:rsidR="00766E57" w:rsidRPr="00766E57" w:rsidRDefault="00766E57" w:rsidP="00766E57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Assessment questions—minimum 2-3 per objective, appropriate to assess objective; Blooms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34BD6106" w14:textId="34553315" w:rsidR="00766E57" w:rsidRPr="00766E57" w:rsidRDefault="00766E57" w:rsidP="00766E57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603FFB72" w14:textId="58D90C56" w:rsidR="00766E57" w:rsidRPr="00766E57" w:rsidRDefault="00766E57" w:rsidP="00766E57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9" w:type="dxa"/>
            <w:shd w:val="clear" w:color="auto" w:fill="D9D9D9" w:themeFill="background1" w:themeFillShade="D9"/>
          </w:tcPr>
          <w:p w14:paraId="119E1D35" w14:textId="3AB5412E" w:rsidR="00766E57" w:rsidRPr="00766E57" w:rsidRDefault="00766E57" w:rsidP="00766E57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7" w:type="dxa"/>
            <w:shd w:val="clear" w:color="auto" w:fill="D9D9D9" w:themeFill="background1" w:themeFillShade="D9"/>
          </w:tcPr>
          <w:p w14:paraId="79D33718" w14:textId="465F1273" w:rsidR="00766E57" w:rsidRPr="00766E57" w:rsidRDefault="00766E57" w:rsidP="00766E57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6F58071" w14:textId="499E1366" w:rsidR="00766E57" w:rsidRPr="00766E57" w:rsidRDefault="00766E57" w:rsidP="00766E57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4566827D" w14:textId="51CACE84" w:rsidR="00766E57" w:rsidRPr="00766E57" w:rsidRDefault="00766E57" w:rsidP="00766E57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01B1D7D5" w14:textId="71DBBCD0" w:rsidR="00766E57" w:rsidRPr="00766E57" w:rsidRDefault="00766E57" w:rsidP="00766E57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B29E8" w:rsidRPr="00766E57" w14:paraId="700B42DA" w14:textId="38C5C232" w:rsidTr="00766E57">
        <w:tc>
          <w:tcPr>
            <w:tcW w:w="10074" w:type="dxa"/>
          </w:tcPr>
          <w:p w14:paraId="1FA3DDD4" w14:textId="0B2FE84A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Assessment questions—suited to intended audience, requiring data analysis/interpretation, complex</w:t>
            </w:r>
          </w:p>
        </w:tc>
        <w:tc>
          <w:tcPr>
            <w:tcW w:w="461" w:type="dxa"/>
          </w:tcPr>
          <w:p w14:paraId="6C81CBE7" w14:textId="5F580CD1" w:rsidR="00EB29E8" w:rsidRPr="00766E57" w:rsidRDefault="004A6D32" w:rsidP="00504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1" w:type="dxa"/>
          </w:tcPr>
          <w:p w14:paraId="4A785E78" w14:textId="2F93BAC4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9" w:type="dxa"/>
          </w:tcPr>
          <w:p w14:paraId="06CCFDAF" w14:textId="5B57E18E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" w:type="dxa"/>
          </w:tcPr>
          <w:p w14:paraId="012CDF1F" w14:textId="029689F8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14:paraId="317852BF" w14:textId="6437959B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" w:type="dxa"/>
          </w:tcPr>
          <w:p w14:paraId="3B46E903" w14:textId="43734316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14:paraId="15B7CB1D" w14:textId="37E1836D" w:rsidR="00EB29E8" w:rsidRPr="00766E57" w:rsidRDefault="00EB29E8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A316B" w:rsidRPr="00766E57" w14:paraId="1C494486" w14:textId="523B4AF7" w:rsidTr="00766E57">
        <w:tc>
          <w:tcPr>
            <w:tcW w:w="10074" w:type="dxa"/>
          </w:tcPr>
          <w:p w14:paraId="59311737" w14:textId="47EF0E16" w:rsidR="006A316B" w:rsidRPr="00766E57" w:rsidRDefault="006A316B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Assessment key—accuracy and completeness</w:t>
            </w:r>
          </w:p>
        </w:tc>
        <w:tc>
          <w:tcPr>
            <w:tcW w:w="461" w:type="dxa"/>
          </w:tcPr>
          <w:p w14:paraId="4B5481F4" w14:textId="24CE0CA5" w:rsidR="006A316B" w:rsidRPr="00766E57" w:rsidRDefault="006A316B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1" w:type="dxa"/>
          </w:tcPr>
          <w:p w14:paraId="040A59D7" w14:textId="0191DC80" w:rsidR="006A316B" w:rsidRPr="00766E57" w:rsidRDefault="006A316B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9" w:type="dxa"/>
          </w:tcPr>
          <w:p w14:paraId="1C254BAC" w14:textId="3F69A9A4" w:rsidR="006A316B" w:rsidRPr="00766E57" w:rsidRDefault="006A316B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" w:type="dxa"/>
          </w:tcPr>
          <w:p w14:paraId="5DD4D2A9" w14:textId="68EEA0EB" w:rsidR="006A316B" w:rsidRPr="00766E57" w:rsidRDefault="006A316B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14:paraId="48A27AAE" w14:textId="25A056D3" w:rsidR="006A316B" w:rsidRPr="00766E57" w:rsidRDefault="006A316B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" w:type="dxa"/>
          </w:tcPr>
          <w:p w14:paraId="4C98E46B" w14:textId="132FB55F" w:rsidR="006A316B" w:rsidRPr="00766E57" w:rsidRDefault="006A316B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14:paraId="47B7C291" w14:textId="284DB363" w:rsidR="006A316B" w:rsidRPr="00766E57" w:rsidRDefault="006A316B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66E57" w:rsidRPr="00766E57" w14:paraId="45928E50" w14:textId="0BB091A4" w:rsidTr="00766E57">
        <w:tc>
          <w:tcPr>
            <w:tcW w:w="10074" w:type="dxa"/>
            <w:shd w:val="clear" w:color="auto" w:fill="D9D9D9" w:themeFill="background1" w:themeFillShade="D9"/>
          </w:tcPr>
          <w:p w14:paraId="3AB99256" w14:textId="2897AD7F" w:rsidR="00766E57" w:rsidRPr="00766E57" w:rsidRDefault="00766E57" w:rsidP="00766E57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Introduction/background information—includes citations, relevant information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7C2FC5CE" w14:textId="054F458C" w:rsidR="00766E57" w:rsidRPr="00766E57" w:rsidRDefault="00766E57" w:rsidP="00766E57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4FC46480" w14:textId="2163C2E9" w:rsidR="00766E57" w:rsidRPr="00766E57" w:rsidRDefault="00766E57" w:rsidP="00766E57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9" w:type="dxa"/>
            <w:shd w:val="clear" w:color="auto" w:fill="D9D9D9" w:themeFill="background1" w:themeFillShade="D9"/>
          </w:tcPr>
          <w:p w14:paraId="3C50554C" w14:textId="290E870C" w:rsidR="00766E57" w:rsidRPr="00766E57" w:rsidRDefault="00766E57" w:rsidP="00766E57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7" w:type="dxa"/>
            <w:shd w:val="clear" w:color="auto" w:fill="D9D9D9" w:themeFill="background1" w:themeFillShade="D9"/>
          </w:tcPr>
          <w:p w14:paraId="70E5136E" w14:textId="47DF0893" w:rsidR="00766E57" w:rsidRPr="00766E57" w:rsidRDefault="00766E57" w:rsidP="00766E57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1F276676" w14:textId="335DFEFF" w:rsidR="00766E57" w:rsidRPr="00766E57" w:rsidRDefault="00766E57" w:rsidP="00766E57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08E06751" w14:textId="4D4CED42" w:rsidR="00766E57" w:rsidRPr="00766E57" w:rsidRDefault="00766E57" w:rsidP="00766E57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0FCFF987" w14:textId="22463CD1" w:rsidR="00766E57" w:rsidRPr="00766E57" w:rsidRDefault="00766E57" w:rsidP="00766E57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75CB9" w:rsidRPr="00766E57" w14:paraId="2B67CF5B" w14:textId="5C34CEAD" w:rsidTr="00766E57">
        <w:tc>
          <w:tcPr>
            <w:tcW w:w="10074" w:type="dxa"/>
          </w:tcPr>
          <w:p w14:paraId="665825A5" w14:textId="3D63F239" w:rsidR="00475CB9" w:rsidRPr="00766E57" w:rsidRDefault="00475CB9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Storyline—creative, elements of mystery</w:t>
            </w:r>
            <w:r w:rsidR="008D6C39" w:rsidRPr="00766E5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66E57">
              <w:rPr>
                <w:rFonts w:ascii="Arial" w:hAnsi="Arial" w:cs="Arial"/>
                <w:sz w:val="22"/>
                <w:szCs w:val="22"/>
              </w:rPr>
              <w:t>connect</w:t>
            </w:r>
            <w:r w:rsidR="008D6C39" w:rsidRPr="00766E57">
              <w:rPr>
                <w:rFonts w:ascii="Arial" w:hAnsi="Arial" w:cs="Arial"/>
                <w:sz w:val="22"/>
                <w:szCs w:val="22"/>
              </w:rPr>
              <w:t>s</w:t>
            </w:r>
            <w:r w:rsidRPr="00766E57">
              <w:rPr>
                <w:rFonts w:ascii="Arial" w:hAnsi="Arial" w:cs="Arial"/>
                <w:sz w:val="22"/>
                <w:szCs w:val="22"/>
              </w:rPr>
              <w:t xml:space="preserve"> structure to function</w:t>
            </w:r>
            <w:r w:rsidR="008D6C39" w:rsidRPr="00766E57">
              <w:rPr>
                <w:rFonts w:ascii="Arial" w:hAnsi="Arial" w:cs="Arial"/>
                <w:sz w:val="22"/>
                <w:szCs w:val="22"/>
              </w:rPr>
              <w:t>; needs structure to answer Q</w:t>
            </w:r>
          </w:p>
        </w:tc>
        <w:tc>
          <w:tcPr>
            <w:tcW w:w="461" w:type="dxa"/>
          </w:tcPr>
          <w:p w14:paraId="5EA92B11" w14:textId="4FF09E3E" w:rsidR="00475CB9" w:rsidRPr="00766E57" w:rsidRDefault="004A6D32" w:rsidP="00504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1" w:type="dxa"/>
          </w:tcPr>
          <w:p w14:paraId="1AE61C3F" w14:textId="77DFCF01" w:rsidR="00475CB9" w:rsidRPr="00766E57" w:rsidRDefault="00475CB9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9" w:type="dxa"/>
          </w:tcPr>
          <w:p w14:paraId="08D6540A" w14:textId="6C409D0C" w:rsidR="00475CB9" w:rsidRPr="00766E57" w:rsidRDefault="00475CB9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" w:type="dxa"/>
          </w:tcPr>
          <w:p w14:paraId="2162AB1F" w14:textId="7321D883" w:rsidR="00475CB9" w:rsidRPr="00766E57" w:rsidRDefault="00475CB9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14:paraId="614B9389" w14:textId="747C1ECF" w:rsidR="00475CB9" w:rsidRPr="00766E57" w:rsidRDefault="00475CB9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" w:type="dxa"/>
          </w:tcPr>
          <w:p w14:paraId="41B2776B" w14:textId="58B6E9E7" w:rsidR="00475CB9" w:rsidRPr="00766E57" w:rsidRDefault="00475CB9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14:paraId="70E99A10" w14:textId="7C3822BF" w:rsidR="00475CB9" w:rsidRPr="00766E57" w:rsidRDefault="00475CB9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C2A09" w:rsidRPr="00766E57" w14:paraId="601F6339" w14:textId="7ECAB3CF" w:rsidTr="00766E57">
        <w:tc>
          <w:tcPr>
            <w:tcW w:w="10074" w:type="dxa"/>
            <w:shd w:val="clear" w:color="auto" w:fill="D9D9D9" w:themeFill="background1" w:themeFillShade="D9"/>
          </w:tcPr>
          <w:p w14:paraId="5EF52369" w14:textId="08C07791" w:rsidR="00475CB9" w:rsidRPr="00766E57" w:rsidRDefault="00475CB9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Literature cited—minimum 5 citations, correctly formatted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7D5C4D34" w14:textId="77777777" w:rsidR="00475CB9" w:rsidRPr="00766E57" w:rsidRDefault="00475CB9" w:rsidP="00504A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590AD0D4" w14:textId="5CF39513" w:rsidR="00475CB9" w:rsidRPr="00766E57" w:rsidRDefault="004A6D32" w:rsidP="00504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9" w:type="dxa"/>
            <w:shd w:val="clear" w:color="auto" w:fill="D9D9D9" w:themeFill="background1" w:themeFillShade="D9"/>
          </w:tcPr>
          <w:p w14:paraId="0EFA487C" w14:textId="6A9A7CF8" w:rsidR="00475CB9" w:rsidRPr="00766E57" w:rsidRDefault="00475CB9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" w:type="dxa"/>
            <w:shd w:val="clear" w:color="auto" w:fill="D9D9D9" w:themeFill="background1" w:themeFillShade="D9"/>
          </w:tcPr>
          <w:p w14:paraId="32BB6D01" w14:textId="31FD8373" w:rsidR="00475CB9" w:rsidRPr="00766E57" w:rsidRDefault="00475CB9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5B517C6E" w14:textId="65A89636" w:rsidR="00475CB9" w:rsidRPr="00766E57" w:rsidRDefault="00475CB9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0B497775" w14:textId="0F9781BE" w:rsidR="00475CB9" w:rsidRPr="00766E57" w:rsidRDefault="00475CB9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4161025D" w14:textId="42590D9F" w:rsidR="00475CB9" w:rsidRPr="00766E57" w:rsidRDefault="00475CB9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75CB9" w:rsidRPr="00766E57" w14:paraId="52BF1257" w14:textId="2FFC6055" w:rsidTr="00766E57">
        <w:tc>
          <w:tcPr>
            <w:tcW w:w="10074" w:type="dxa"/>
          </w:tcPr>
          <w:p w14:paraId="6AD64A43" w14:textId="37984BA6" w:rsidR="00475CB9" w:rsidRPr="00766E57" w:rsidRDefault="00475CB9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Writing style—cohesiveness, clarity, polish</w:t>
            </w:r>
          </w:p>
        </w:tc>
        <w:tc>
          <w:tcPr>
            <w:tcW w:w="461" w:type="dxa"/>
          </w:tcPr>
          <w:p w14:paraId="39EBD6D0" w14:textId="07AAF0F8" w:rsidR="00475CB9" w:rsidRPr="00766E57" w:rsidRDefault="004A6D32" w:rsidP="00504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1" w:type="dxa"/>
          </w:tcPr>
          <w:p w14:paraId="279CC7C0" w14:textId="5A7918EA" w:rsidR="00475CB9" w:rsidRPr="00766E57" w:rsidRDefault="00475CB9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9" w:type="dxa"/>
          </w:tcPr>
          <w:p w14:paraId="44A7D097" w14:textId="7F58765F" w:rsidR="00475CB9" w:rsidRPr="00766E57" w:rsidRDefault="00475CB9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" w:type="dxa"/>
          </w:tcPr>
          <w:p w14:paraId="74FA0167" w14:textId="56A1381E" w:rsidR="00475CB9" w:rsidRPr="00766E57" w:rsidRDefault="00475CB9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14:paraId="3614B060" w14:textId="01F2BAEF" w:rsidR="00475CB9" w:rsidRPr="00766E57" w:rsidRDefault="00475CB9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" w:type="dxa"/>
          </w:tcPr>
          <w:p w14:paraId="3D3A94B2" w14:textId="57FA02BE" w:rsidR="00475CB9" w:rsidRPr="00766E57" w:rsidRDefault="00475CB9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14:paraId="0008748D" w14:textId="2D481B67" w:rsidR="00475CB9" w:rsidRPr="00766E57" w:rsidRDefault="00475CB9" w:rsidP="00504A15">
            <w:pPr>
              <w:rPr>
                <w:rFonts w:ascii="Arial" w:hAnsi="Arial" w:cs="Arial"/>
                <w:sz w:val="22"/>
                <w:szCs w:val="22"/>
              </w:rPr>
            </w:pPr>
            <w:r w:rsidRPr="00766E5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71EFBB40" w14:textId="36188CED" w:rsidR="00CC2A09" w:rsidRPr="00766E57" w:rsidRDefault="00CC2A09" w:rsidP="00CC2A09">
      <w:pPr>
        <w:shd w:val="clear" w:color="auto" w:fill="FFFFFF"/>
        <w:jc w:val="center"/>
        <w:rPr>
          <w:rFonts w:ascii="Arial" w:eastAsia="Times New Roman" w:hAnsi="Arial" w:cs="Arial"/>
        </w:rPr>
      </w:pPr>
      <w:r w:rsidRPr="00766E57">
        <w:rPr>
          <w:rFonts w:ascii="Arial" w:eastAsia="Times New Roman" w:hAnsi="Arial" w:cs="Arial"/>
        </w:rPr>
        <w:t>Molecular Case Study Rubric</w:t>
      </w:r>
    </w:p>
    <w:p w14:paraId="441FC0A6" w14:textId="77777777" w:rsidR="00CC2A09" w:rsidRPr="00766E57" w:rsidRDefault="00CC2A09" w:rsidP="00504A15">
      <w:pPr>
        <w:shd w:val="clear" w:color="auto" w:fill="FFFFFF"/>
        <w:rPr>
          <w:rFonts w:ascii="Arial" w:eastAsia="Times New Roman" w:hAnsi="Arial" w:cs="Arial"/>
        </w:rPr>
      </w:pPr>
    </w:p>
    <w:p w14:paraId="3C6E47A0" w14:textId="427BF93F" w:rsidR="0021565D" w:rsidRPr="00766E57" w:rsidRDefault="00504A15" w:rsidP="00504A15">
      <w:pPr>
        <w:shd w:val="clear" w:color="auto" w:fill="FFFFFF"/>
        <w:rPr>
          <w:rFonts w:ascii="Arial" w:eastAsia="Times New Roman" w:hAnsi="Arial" w:cs="Arial"/>
        </w:rPr>
      </w:pPr>
      <w:r w:rsidRPr="00766E57">
        <w:rPr>
          <w:rFonts w:ascii="Arial" w:eastAsia="Times New Roman" w:hAnsi="Arial" w:cs="Arial"/>
        </w:rPr>
        <w:t xml:space="preserve">The assessed components of the final Molecular Case Study are listed in the tables below. Your team leader will submit one draft </w:t>
      </w:r>
      <w:r w:rsidR="000273C1" w:rsidRPr="00766E57">
        <w:rPr>
          <w:rFonts w:ascii="Arial" w:eastAsia="Times New Roman" w:hAnsi="Arial" w:cs="Arial"/>
        </w:rPr>
        <w:t xml:space="preserve">worth a total of </w:t>
      </w:r>
      <w:r w:rsidR="00766E57" w:rsidRPr="00766E57">
        <w:rPr>
          <w:rFonts w:ascii="Arial" w:eastAsia="Times New Roman" w:hAnsi="Arial" w:cs="Arial"/>
        </w:rPr>
        <w:t>120 pts distributed as follows:</w:t>
      </w:r>
    </w:p>
    <w:p w14:paraId="37A26D4E" w14:textId="6D482C50" w:rsidR="00CC2A09" w:rsidRDefault="00CC2A09" w:rsidP="00504A15">
      <w:pPr>
        <w:shd w:val="clear" w:color="auto" w:fill="FFFFFF"/>
        <w:rPr>
          <w:rFonts w:ascii="Arial" w:eastAsia="Times New Roman" w:hAnsi="Arial" w:cs="Arial"/>
        </w:rPr>
      </w:pPr>
    </w:p>
    <w:p w14:paraId="04D8F73F" w14:textId="0D50AD40" w:rsidR="00CC2A09" w:rsidRDefault="00CC2A09" w:rsidP="00504A15">
      <w:pPr>
        <w:shd w:val="clear" w:color="auto" w:fill="FFFFFF"/>
        <w:rPr>
          <w:rFonts w:ascii="Arial" w:eastAsia="Times New Roman" w:hAnsi="Arial" w:cs="Arial"/>
        </w:rPr>
      </w:pPr>
      <w:r w:rsidRPr="008D6C39">
        <w:rPr>
          <w:rFonts w:ascii="Arial" w:eastAsia="Times New Roman" w:hAnsi="Arial" w:cs="Arial"/>
          <w:b/>
          <w:bCs/>
        </w:rPr>
        <w:t>Comments</w:t>
      </w:r>
      <w:r>
        <w:rPr>
          <w:rFonts w:ascii="Arial" w:eastAsia="Times New Roman" w:hAnsi="Arial" w:cs="Arial"/>
        </w:rPr>
        <w:t>:</w:t>
      </w:r>
    </w:p>
    <w:p w14:paraId="6B132A3E" w14:textId="77777777" w:rsidR="00CC2A09" w:rsidRPr="00504A15" w:rsidRDefault="00CC2A09" w:rsidP="00504A15">
      <w:pPr>
        <w:shd w:val="clear" w:color="auto" w:fill="FFFFFF"/>
        <w:rPr>
          <w:rFonts w:ascii="Arial" w:eastAsia="Times New Roman" w:hAnsi="Arial" w:cs="Arial"/>
        </w:rPr>
      </w:pPr>
    </w:p>
    <w:sectPr w:rsidR="00CC2A09" w:rsidRPr="00504A15" w:rsidSect="002156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728B6" w14:textId="77777777" w:rsidR="004965FD" w:rsidRDefault="004965FD" w:rsidP="00B93A85">
      <w:r>
        <w:separator/>
      </w:r>
    </w:p>
  </w:endnote>
  <w:endnote w:type="continuationSeparator" w:id="0">
    <w:p w14:paraId="55145A20" w14:textId="77777777" w:rsidR="004965FD" w:rsidRDefault="004965FD" w:rsidP="00B9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EC279" w14:textId="77777777" w:rsidR="004965FD" w:rsidRDefault="004965FD" w:rsidP="00B93A85">
      <w:r>
        <w:separator/>
      </w:r>
    </w:p>
  </w:footnote>
  <w:footnote w:type="continuationSeparator" w:id="0">
    <w:p w14:paraId="18347D44" w14:textId="77777777" w:rsidR="004965FD" w:rsidRDefault="004965FD" w:rsidP="00B93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5D"/>
    <w:rsid w:val="000273C1"/>
    <w:rsid w:val="00086E3F"/>
    <w:rsid w:val="001B4592"/>
    <w:rsid w:val="0021565D"/>
    <w:rsid w:val="002F656B"/>
    <w:rsid w:val="004567D1"/>
    <w:rsid w:val="00475CB9"/>
    <w:rsid w:val="004965FD"/>
    <w:rsid w:val="004A6D32"/>
    <w:rsid w:val="004E7751"/>
    <w:rsid w:val="00504A15"/>
    <w:rsid w:val="006643D8"/>
    <w:rsid w:val="00670D22"/>
    <w:rsid w:val="006931E0"/>
    <w:rsid w:val="006A316B"/>
    <w:rsid w:val="00726A7F"/>
    <w:rsid w:val="00766E57"/>
    <w:rsid w:val="008D6C39"/>
    <w:rsid w:val="008E56AD"/>
    <w:rsid w:val="00904913"/>
    <w:rsid w:val="00A63A4B"/>
    <w:rsid w:val="00A95DF1"/>
    <w:rsid w:val="00B00EA9"/>
    <w:rsid w:val="00B81CD5"/>
    <w:rsid w:val="00B93A85"/>
    <w:rsid w:val="00BD24E1"/>
    <w:rsid w:val="00CC2A09"/>
    <w:rsid w:val="00D54D72"/>
    <w:rsid w:val="00D72854"/>
    <w:rsid w:val="00D75BAD"/>
    <w:rsid w:val="00D81295"/>
    <w:rsid w:val="00DA19E9"/>
    <w:rsid w:val="00EB29E8"/>
    <w:rsid w:val="00ED7899"/>
    <w:rsid w:val="00F43E7C"/>
    <w:rsid w:val="00F9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19495"/>
  <w15:chartTrackingRefBased/>
  <w15:docId w15:val="{0E40D840-AA62-5D4D-96EA-E940EFD3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A8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9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A8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Riley</dc:creator>
  <cp:keywords/>
  <dc:description/>
  <cp:lastModifiedBy>Kasandra Riley</cp:lastModifiedBy>
  <cp:revision>2</cp:revision>
  <dcterms:created xsi:type="dcterms:W3CDTF">2021-05-18T16:25:00Z</dcterms:created>
  <dcterms:modified xsi:type="dcterms:W3CDTF">2021-05-18T16:25:00Z</dcterms:modified>
</cp:coreProperties>
</file>