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and Shuchismita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03AFEEEC" w14:textId="51325C82" w:rsidR="00972E60" w:rsidRDefault="00972E60">
      <w:pPr>
        <w:rPr>
          <w:b/>
          <w:bCs/>
        </w:rPr>
      </w:pPr>
      <w:r>
        <w:rPr>
          <w:b/>
          <w:bCs/>
        </w:rPr>
        <w:t xml:space="preserve">Part </w:t>
      </w:r>
      <w:r w:rsidR="005A0035">
        <w:rPr>
          <w:b/>
          <w:bCs/>
        </w:rPr>
        <w:t>3.</w:t>
      </w:r>
      <w:r>
        <w:rPr>
          <w:b/>
          <w:bCs/>
        </w:rPr>
        <w:t xml:space="preserve"> Molecular Basis of Sleep </w:t>
      </w:r>
    </w:p>
    <w:p w14:paraId="764B06E9" w14:textId="6C6AD996" w:rsidR="00972E60" w:rsidRDefault="00972E60">
      <w:pPr>
        <w:rPr>
          <w:b/>
          <w:bCs/>
        </w:rPr>
      </w:pPr>
    </w:p>
    <w:p w14:paraId="5D43839B" w14:textId="7C5B3CF9" w:rsidR="00BB25B6" w:rsidRDefault="00BB25B6" w:rsidP="00BB25B6">
      <w:r>
        <w:t xml:space="preserve">To </w:t>
      </w:r>
      <w:r w:rsidRPr="008A54DF">
        <w:t>better understand Anna’s story in molecular detail</w:t>
      </w:r>
      <w:r>
        <w:t xml:space="preserve"> we need to understand the structure and function of the GABA-A receptor</w:t>
      </w:r>
      <w:r w:rsidRPr="008A54DF">
        <w:t>.</w:t>
      </w:r>
    </w:p>
    <w:p w14:paraId="30AC4E45" w14:textId="77777777" w:rsidR="00BB25B6" w:rsidRPr="00BB25B6" w:rsidRDefault="00BB25B6"/>
    <w:p w14:paraId="5A2A4EF2" w14:textId="45718FF4" w:rsidR="00BB25B6" w:rsidRPr="00BB25B6" w:rsidRDefault="00BB25B6">
      <w:pPr>
        <w:rPr>
          <w:i/>
          <w:iCs/>
        </w:rPr>
      </w:pPr>
      <w:r w:rsidRPr="00BB25B6">
        <w:rPr>
          <w:i/>
          <w:iCs/>
        </w:rPr>
        <w:t>A. GABA- A Receptor Structure</w:t>
      </w:r>
    </w:p>
    <w:p w14:paraId="4C3286CE" w14:textId="77777777" w:rsidR="00BB25B6" w:rsidRDefault="00BB25B6" w:rsidP="00590E98"/>
    <w:p w14:paraId="3AB60549" w14:textId="722B1F28" w:rsidR="00590E98" w:rsidRPr="008A54DF" w:rsidRDefault="00590E98" w:rsidP="00590E98">
      <w:r>
        <w:t xml:space="preserve">In this section </w:t>
      </w:r>
      <w:r w:rsidRPr="008A54DF">
        <w:t xml:space="preserve">we </w:t>
      </w:r>
      <w:r>
        <w:t>will</w:t>
      </w:r>
      <w:r w:rsidRPr="008A54DF">
        <w:t xml:space="preserve"> explore known structures of th</w:t>
      </w:r>
      <w:r>
        <w:t>e GABA-A</w:t>
      </w:r>
      <w:r w:rsidRPr="008A54DF">
        <w:t xml:space="preserve"> receptor to learn more about </w:t>
      </w:r>
      <w:r>
        <w:t xml:space="preserve">its </w:t>
      </w:r>
      <w:r w:rsidRPr="008A54DF">
        <w:t>shape and structure</w:t>
      </w:r>
      <w:r>
        <w:t>. The resource for accessing molecular structures of GABA-A receptors is the Protein Data Bank.</w:t>
      </w:r>
    </w:p>
    <w:p w14:paraId="2221498E" w14:textId="158D8D0E" w:rsidR="00590E98" w:rsidRDefault="00590E98">
      <w:pPr>
        <w:rPr>
          <w:b/>
          <w:bCs/>
        </w:rPr>
      </w:pPr>
    </w:p>
    <w:p w14:paraId="72690350" w14:textId="63F9C97F" w:rsidR="00590E98" w:rsidRDefault="00590E98">
      <w:pPr>
        <w:rPr>
          <w:b/>
          <w:bCs/>
        </w:rPr>
      </w:pPr>
      <w:r w:rsidRPr="008A54DF">
        <w:rPr>
          <w:noProof/>
          <w:color w:val="000000"/>
        </w:rPr>
        <mc:AlternateContent>
          <mc:Choice Requires="wps">
            <w:drawing>
              <wp:anchor distT="0" distB="0" distL="114300" distR="114300" simplePos="0" relativeHeight="251686912" behindDoc="0" locked="0" layoutInCell="1" allowOverlap="1" wp14:anchorId="00B403D4" wp14:editId="150384B4">
                <wp:simplePos x="0" y="0"/>
                <wp:positionH relativeFrom="column">
                  <wp:posOffset>0</wp:posOffset>
                </wp:positionH>
                <wp:positionV relativeFrom="paragraph">
                  <wp:posOffset>-635</wp:posOffset>
                </wp:positionV>
                <wp:extent cx="5667375" cy="1761565"/>
                <wp:effectExtent l="0" t="0" r="9525" b="16510"/>
                <wp:wrapNone/>
                <wp:docPr id="4" name="Text Box 4"/>
                <wp:cNvGraphicFramePr/>
                <a:graphic xmlns:a="http://schemas.openxmlformats.org/drawingml/2006/main">
                  <a:graphicData uri="http://schemas.microsoft.com/office/word/2010/wordprocessingShape">
                    <wps:wsp>
                      <wps:cNvSpPr txBox="1"/>
                      <wps:spPr>
                        <a:xfrm>
                          <a:off x="0" y="0"/>
                          <a:ext cx="5667375" cy="1761565"/>
                        </a:xfrm>
                        <a:prstGeom prst="rect">
                          <a:avLst/>
                        </a:prstGeom>
                        <a:solidFill>
                          <a:schemeClr val="bg2"/>
                        </a:solidFill>
                        <a:ln w="6350">
                          <a:solidFill>
                            <a:prstClr val="black"/>
                          </a:solidFill>
                        </a:ln>
                      </wps:spPr>
                      <wps:txbx>
                        <w:txbxContent>
                          <w:p w14:paraId="5A958F20" w14:textId="5AF3334B" w:rsidR="00811FCB" w:rsidRPr="001B1ABC" w:rsidRDefault="00811FCB" w:rsidP="00590E98">
                            <w:pPr>
                              <w:rPr>
                                <w:rFonts w:cstheme="minorHAnsi"/>
                                <w:i/>
                                <w:iCs/>
                              </w:rPr>
                            </w:pPr>
                            <w:r w:rsidRPr="00F33E6F">
                              <w:rPr>
                                <w:rFonts w:cstheme="minorHAnsi"/>
                                <w:i/>
                                <w:iCs/>
                              </w:rPr>
                              <w:t>Box</w:t>
                            </w:r>
                            <w:r>
                              <w:rPr>
                                <w:rFonts w:cstheme="minorHAnsi"/>
                                <w:i/>
                                <w:iCs/>
                              </w:rPr>
                              <w:t xml:space="preserve"> 3</w:t>
                            </w:r>
                            <w:r w:rsidRPr="001B1ABC">
                              <w:rPr>
                                <w:rFonts w:cstheme="minorHAnsi"/>
                                <w:i/>
                                <w:iCs/>
                              </w:rPr>
                              <w:t>: Resource</w:t>
                            </w:r>
                          </w:p>
                          <w:p w14:paraId="36A0A08F" w14:textId="77777777" w:rsidR="00811FCB" w:rsidRPr="00F33E6F" w:rsidRDefault="00811FCB" w:rsidP="00590E98">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8"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(e.g., Jmol, Pymol, UCSF Chimera, iCn3D).</w:t>
                            </w:r>
                          </w:p>
                          <w:p w14:paraId="4B3C50EF" w14:textId="77777777" w:rsidR="00811FCB" w:rsidRPr="00F33E6F" w:rsidRDefault="00811FCB" w:rsidP="00590E9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403D4" id="_x0000_t202" coordsize="21600,21600" o:spt="202" path="m,l,21600r21600,l21600,xe">
                <v:stroke joinstyle="miter"/>
                <v:path gradientshapeok="t" o:connecttype="rect"/>
              </v:shapetype>
              <v:shape id="Text Box 4" o:spid="_x0000_s1026" type="#_x0000_t202" style="position:absolute;margin-left:0;margin-top:-.05pt;width:446.25pt;height:1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" fillcolor="#e7e6e6 [3214]" strokeweight=".5pt">
                <v:textbox>
                  <w:txbxContent>
                    <w:p w14:paraId="5A958F20" w14:textId="5AF3334B" w:rsidR="00811FCB" w:rsidRPr="001B1ABC" w:rsidRDefault="00811FCB" w:rsidP="00590E98">
                      <w:pPr>
                        <w:rPr>
                          <w:rFonts w:cstheme="minorHAnsi"/>
                          <w:i/>
                          <w:iCs/>
                        </w:rPr>
                      </w:pPr>
                      <w:r w:rsidRPr="00F33E6F">
                        <w:rPr>
                          <w:rFonts w:cstheme="minorHAnsi"/>
                          <w:i/>
                          <w:iCs/>
                        </w:rPr>
                        <w:t>Box</w:t>
                      </w:r>
                      <w:r>
                        <w:rPr>
                          <w:rFonts w:cstheme="minorHAnsi"/>
                          <w:i/>
                          <w:iCs/>
                        </w:rPr>
                        <w:t xml:space="preserve"> 3</w:t>
                      </w:r>
                      <w:r w:rsidRPr="001B1ABC">
                        <w:rPr>
                          <w:rFonts w:cstheme="minorHAnsi"/>
                          <w:i/>
                          <w:iCs/>
                        </w:rPr>
                        <w:t>: Resource</w:t>
                      </w:r>
                    </w:p>
                    <w:p w14:paraId="36A0A08F" w14:textId="77777777" w:rsidR="00811FCB" w:rsidRPr="00F33E6F" w:rsidRDefault="00811FCB" w:rsidP="00590E98">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9"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xml:space="preserve">.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(e.g., </w:t>
                      </w:r>
                      <w:proofErr w:type="spellStart"/>
                      <w:r>
                        <w:rPr>
                          <w:rFonts w:cstheme="minorHAnsi"/>
                        </w:rPr>
                        <w:t>Jmol</w:t>
                      </w:r>
                      <w:proofErr w:type="spellEnd"/>
                      <w:r>
                        <w:rPr>
                          <w:rFonts w:cstheme="minorHAnsi"/>
                        </w:rPr>
                        <w:t xml:space="preserve">, </w:t>
                      </w:r>
                      <w:proofErr w:type="spellStart"/>
                      <w:r>
                        <w:rPr>
                          <w:rFonts w:cstheme="minorHAnsi"/>
                        </w:rPr>
                        <w:t>Pymol</w:t>
                      </w:r>
                      <w:proofErr w:type="spellEnd"/>
                      <w:r>
                        <w:rPr>
                          <w:rFonts w:cstheme="minorHAnsi"/>
                        </w:rPr>
                        <w:t>, UCSF Chimera, iCn3D).</w:t>
                      </w:r>
                    </w:p>
                    <w:p w14:paraId="4B3C50EF" w14:textId="77777777" w:rsidR="00811FCB" w:rsidRPr="00F33E6F" w:rsidRDefault="00811FCB" w:rsidP="00590E98">
                      <w:pPr>
                        <w:rPr>
                          <w:rFonts w:cstheme="minorHAnsi"/>
                        </w:rPr>
                      </w:pPr>
                    </w:p>
                  </w:txbxContent>
                </v:textbox>
              </v:shape>
            </w:pict>
          </mc:Fallback>
        </mc:AlternateContent>
      </w:r>
    </w:p>
    <w:p w14:paraId="0B7145E1" w14:textId="504BFE21" w:rsidR="00590E98" w:rsidRDefault="00590E98">
      <w:pPr>
        <w:rPr>
          <w:b/>
          <w:bCs/>
        </w:rPr>
      </w:pPr>
    </w:p>
    <w:p w14:paraId="0E610EFC" w14:textId="3C88889A" w:rsidR="00590E98" w:rsidRDefault="00590E98">
      <w:pPr>
        <w:rPr>
          <w:b/>
          <w:bCs/>
        </w:rPr>
      </w:pPr>
    </w:p>
    <w:p w14:paraId="5CED587B" w14:textId="18684D0A" w:rsidR="00590E98" w:rsidRDefault="00590E98">
      <w:pPr>
        <w:rPr>
          <w:b/>
          <w:bCs/>
        </w:rPr>
      </w:pPr>
    </w:p>
    <w:p w14:paraId="746030C0" w14:textId="293B37D4" w:rsidR="00590E98" w:rsidRDefault="00590E98">
      <w:pPr>
        <w:rPr>
          <w:b/>
          <w:bCs/>
        </w:rPr>
      </w:pPr>
    </w:p>
    <w:p w14:paraId="5FD98014" w14:textId="361364B8" w:rsidR="00590E98" w:rsidRDefault="00590E98">
      <w:pPr>
        <w:rPr>
          <w:b/>
          <w:bCs/>
        </w:rPr>
      </w:pPr>
    </w:p>
    <w:p w14:paraId="210BBE70" w14:textId="77777777" w:rsidR="00590E98" w:rsidRDefault="00590E98">
      <w:pPr>
        <w:rPr>
          <w:b/>
          <w:bCs/>
        </w:rPr>
      </w:pPr>
    </w:p>
    <w:p w14:paraId="3D94D238" w14:textId="11517155" w:rsidR="00590E98" w:rsidRDefault="00590E98">
      <w:pPr>
        <w:rPr>
          <w:b/>
          <w:bCs/>
        </w:rPr>
      </w:pPr>
    </w:p>
    <w:p w14:paraId="7C758C30" w14:textId="44900420" w:rsidR="00590E98" w:rsidRDefault="00590E98">
      <w:pPr>
        <w:rPr>
          <w:b/>
          <w:bCs/>
        </w:rPr>
      </w:pPr>
    </w:p>
    <w:p w14:paraId="63FB0EAC" w14:textId="316ECE87" w:rsidR="00590E98" w:rsidRDefault="00590E98">
      <w:pPr>
        <w:rPr>
          <w:b/>
          <w:bCs/>
        </w:rPr>
      </w:pPr>
    </w:p>
    <w:p w14:paraId="30141BA1" w14:textId="0E74AD9B" w:rsidR="00590E98" w:rsidRDefault="00590E98">
      <w:pPr>
        <w:rPr>
          <w:b/>
          <w:bCs/>
        </w:rPr>
      </w:pPr>
    </w:p>
    <w:p w14:paraId="7FBEFD36" w14:textId="5F50EAE2" w:rsidR="004F4E45" w:rsidRDefault="00590E98" w:rsidP="00590E98">
      <w:pPr>
        <w:pStyle w:val="ListParagraph"/>
        <w:numPr>
          <w:ilvl w:val="0"/>
          <w:numId w:val="9"/>
        </w:numPr>
        <w:rPr>
          <w:color w:val="000000"/>
        </w:rPr>
      </w:pPr>
      <w:r w:rsidRPr="008A54DF">
        <w:t>Search for</w:t>
      </w:r>
      <w:r>
        <w:t xml:space="preserve"> </w:t>
      </w:r>
      <w:r w:rsidR="004F4E45">
        <w:t>“</w:t>
      </w:r>
      <w:r w:rsidRPr="008A54DF">
        <w:t>GABA-A receptor</w:t>
      </w:r>
      <w:r w:rsidR="004F4E45">
        <w:t>”</w:t>
      </w:r>
      <w:r w:rsidRPr="008A54DF">
        <w:t xml:space="preserve"> </w:t>
      </w:r>
      <w:r w:rsidRPr="008A54DF">
        <w:rPr>
          <w:color w:val="000000"/>
        </w:rPr>
        <w:t>in the PDB (</w:t>
      </w:r>
      <w:hyperlink r:id="rId10" w:history="1">
        <w:r w:rsidRPr="008A54DF">
          <w:rPr>
            <w:rStyle w:val="Hyperlink"/>
          </w:rPr>
          <w:t>www.rcsb.org</w:t>
        </w:r>
      </w:hyperlink>
      <w:r w:rsidRPr="008A54DF">
        <w:rPr>
          <w:color w:val="000000"/>
        </w:rPr>
        <w:t xml:space="preserve">) by typing in the protein name in the top search box. </w:t>
      </w:r>
    </w:p>
    <w:p w14:paraId="3C48A146" w14:textId="6B99AA11" w:rsidR="00CE38E1" w:rsidRDefault="00CE38E1" w:rsidP="00590E98">
      <w:pPr>
        <w:pStyle w:val="ListParagraph"/>
        <w:numPr>
          <w:ilvl w:val="0"/>
          <w:numId w:val="9"/>
        </w:numPr>
        <w:rPr>
          <w:color w:val="000000"/>
        </w:rPr>
      </w:pPr>
      <w:r>
        <w:t xml:space="preserve">In the ‘Refinements’ window on the left side of the screen, select </w:t>
      </w:r>
      <w:r>
        <w:rPr>
          <w:i/>
        </w:rPr>
        <w:t>Homo sapiens</w:t>
      </w:r>
      <w:r>
        <w:t xml:space="preserve"> and scroll down and select 2015-2019 as the ‘Release date’.</w:t>
      </w:r>
    </w:p>
    <w:p w14:paraId="1C04630D" w14:textId="77777777" w:rsidR="00590E98" w:rsidRDefault="00590E98" w:rsidP="00590E98">
      <w:pPr>
        <w:pStyle w:val="ListParagraph"/>
        <w:ind w:left="360"/>
        <w:rPr>
          <w:color w:val="000000"/>
        </w:rPr>
      </w:pPr>
    </w:p>
    <w:p w14:paraId="2FA068BD" w14:textId="770E2599" w:rsidR="00590E98" w:rsidRDefault="00590E98" w:rsidP="00CE38E1">
      <w:pPr>
        <w:pBdr>
          <w:top w:val="single" w:sz="4" w:space="1" w:color="auto"/>
          <w:left w:val="single" w:sz="4" w:space="4" w:color="auto"/>
          <w:bottom w:val="single" w:sz="4" w:space="1" w:color="auto"/>
          <w:right w:val="single" w:sz="4" w:space="4" w:color="auto"/>
        </w:pBdr>
        <w:rPr>
          <w:color w:val="000000"/>
        </w:rPr>
      </w:pPr>
      <w:r w:rsidRPr="008A54DF">
        <w:rPr>
          <w:color w:val="000000"/>
        </w:rPr>
        <w:t>Q1</w:t>
      </w:r>
      <w:r w:rsidR="00497F71">
        <w:rPr>
          <w:color w:val="000000"/>
        </w:rPr>
        <w:t xml:space="preserve"> (1 pt)</w:t>
      </w:r>
      <w:r w:rsidRPr="008A54DF">
        <w:rPr>
          <w:color w:val="000000"/>
        </w:rPr>
        <w:t>. How many structures of the GABA-A receptor did you find in the archive? Why are there so many structures?</w:t>
      </w:r>
    </w:p>
    <w:p w14:paraId="5DD13651" w14:textId="77777777" w:rsidR="00D03A35" w:rsidRDefault="00D03A35" w:rsidP="00CE38E1">
      <w:pPr>
        <w:pBdr>
          <w:top w:val="single" w:sz="4" w:space="1" w:color="auto"/>
          <w:left w:val="single" w:sz="4" w:space="4" w:color="auto"/>
          <w:bottom w:val="single" w:sz="4" w:space="1" w:color="auto"/>
          <w:right w:val="single" w:sz="4" w:space="4" w:color="auto"/>
        </w:pBdr>
        <w:rPr>
          <w:color w:val="000000"/>
        </w:rPr>
      </w:pPr>
    </w:p>
    <w:p w14:paraId="3E1D9B0A" w14:textId="77777777" w:rsidR="00D03A35" w:rsidRDefault="00D03A35" w:rsidP="00CE38E1">
      <w:pPr>
        <w:pBdr>
          <w:top w:val="single" w:sz="4" w:space="1" w:color="auto"/>
          <w:left w:val="single" w:sz="4" w:space="4" w:color="auto"/>
          <w:bottom w:val="single" w:sz="4" w:space="1" w:color="auto"/>
          <w:right w:val="single" w:sz="4" w:space="4" w:color="auto"/>
        </w:pBdr>
        <w:rPr>
          <w:color w:val="000000"/>
        </w:rPr>
      </w:pPr>
    </w:p>
    <w:p w14:paraId="10D1B1C4" w14:textId="77777777" w:rsidR="00D03A35" w:rsidRPr="008A54DF" w:rsidRDefault="00D03A35" w:rsidP="00CE38E1">
      <w:pPr>
        <w:pBdr>
          <w:top w:val="single" w:sz="4" w:space="1" w:color="auto"/>
          <w:left w:val="single" w:sz="4" w:space="4" w:color="auto"/>
          <w:bottom w:val="single" w:sz="4" w:space="1" w:color="auto"/>
          <w:right w:val="single" w:sz="4" w:space="4" w:color="auto"/>
        </w:pBdr>
        <w:rPr>
          <w:color w:val="000000"/>
        </w:rPr>
      </w:pPr>
    </w:p>
    <w:p w14:paraId="2D34DD0A" w14:textId="77777777" w:rsidR="00590E98" w:rsidRDefault="00590E98">
      <w:pPr>
        <w:rPr>
          <w:color w:val="FF0000"/>
        </w:rPr>
      </w:pPr>
    </w:p>
    <w:p w14:paraId="4E5995B6" w14:textId="77777777" w:rsidR="00D03A35" w:rsidRDefault="00D03A35">
      <w:pPr>
        <w:rPr>
          <w:b/>
          <w:bCs/>
        </w:rPr>
      </w:pPr>
    </w:p>
    <w:p w14:paraId="00926982" w14:textId="77777777" w:rsidR="00CE38E1" w:rsidRDefault="00CE38E1" w:rsidP="00CE38E1">
      <w:pPr>
        <w:pStyle w:val="ListParagraph"/>
        <w:ind w:left="360"/>
        <w:rPr>
          <w:color w:val="000000"/>
        </w:rPr>
      </w:pPr>
    </w:p>
    <w:p w14:paraId="0BE64672" w14:textId="31568348" w:rsidR="00CE38E1" w:rsidRDefault="002C183F" w:rsidP="00CE38E1">
      <w:pPr>
        <w:pStyle w:val="ListParagraph"/>
        <w:ind w:left="360"/>
        <w:rPr>
          <w:color w:val="000000"/>
        </w:rPr>
      </w:pPr>
      <w:r>
        <w:rPr>
          <w:noProof/>
          <w:color w:val="000000"/>
        </w:rPr>
        <w:lastRenderedPageBreak/>
        <w:drawing>
          <wp:inline distT="0" distB="0" distL="0" distR="0" wp14:anchorId="5EF7281D" wp14:editId="5B307F08">
            <wp:extent cx="5427133" cy="860456"/>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na part 3 image 1.png"/>
                    <pic:cNvPicPr/>
                  </pic:nvPicPr>
                  <pic:blipFill>
                    <a:blip r:embed="rId11">
                      <a:extLst>
                        <a:ext uri="{28A0092B-C50C-407E-A947-70E740481C1C}">
                          <a14:useLocalDpi xmlns:a14="http://schemas.microsoft.com/office/drawing/2010/main" val="0"/>
                        </a:ext>
                      </a:extLst>
                    </a:blip>
                    <a:stretch>
                      <a:fillRect/>
                    </a:stretch>
                  </pic:blipFill>
                  <pic:spPr>
                    <a:xfrm>
                      <a:off x="0" y="0"/>
                      <a:ext cx="5466120" cy="866637"/>
                    </a:xfrm>
                    <a:prstGeom prst="rect">
                      <a:avLst/>
                    </a:prstGeom>
                  </pic:spPr>
                </pic:pic>
              </a:graphicData>
            </a:graphic>
          </wp:inline>
        </w:drawing>
      </w:r>
    </w:p>
    <w:p w14:paraId="1C293474" w14:textId="77777777" w:rsidR="00CE38E1" w:rsidRDefault="00CE38E1" w:rsidP="00CE38E1">
      <w:pPr>
        <w:pStyle w:val="ListParagraph"/>
        <w:ind w:left="360"/>
        <w:rPr>
          <w:color w:val="000000"/>
        </w:rPr>
      </w:pPr>
    </w:p>
    <w:p w14:paraId="03038521" w14:textId="62461E39" w:rsidR="00CE38E1" w:rsidRDefault="00CE38E1" w:rsidP="00CE38E1">
      <w:pPr>
        <w:pStyle w:val="ListParagraph"/>
        <w:ind w:left="0"/>
        <w:rPr>
          <w:color w:val="000000"/>
        </w:rPr>
      </w:pPr>
      <w:r>
        <w:rPr>
          <w:color w:val="000000"/>
        </w:rPr>
        <w:t xml:space="preserve">Sometimes searches through RCSB are burdensome and yield many results to sift through.  You can also perform a search at </w:t>
      </w:r>
      <w:hyperlink r:id="rId12" w:history="1">
        <w:r w:rsidRPr="002C183F">
          <w:rPr>
            <w:rStyle w:val="Hyperlink"/>
          </w:rPr>
          <w:t>NCBI</w:t>
        </w:r>
      </w:hyperlink>
      <w:r>
        <w:rPr>
          <w:color w:val="000000"/>
        </w:rPr>
        <w:t xml:space="preserve">.  Go to the </w:t>
      </w:r>
      <w:hyperlink r:id="rId13" w:history="1">
        <w:r w:rsidRPr="002C183F">
          <w:rPr>
            <w:rStyle w:val="Hyperlink"/>
          </w:rPr>
          <w:t>NCBI website</w:t>
        </w:r>
      </w:hyperlink>
      <w:r>
        <w:rPr>
          <w:color w:val="000000"/>
        </w:rPr>
        <w:t xml:space="preserve"> (</w:t>
      </w:r>
      <w:r w:rsidR="002C183F" w:rsidRPr="002C183F">
        <w:rPr>
          <w:rFonts w:ascii="Wingdings" w:hAnsi="Wingdings"/>
          <w:color w:val="0070C0"/>
          <w:sz w:val="28"/>
        </w:rPr>
        <w:sym w:font="Wingdings" w:char="F081"/>
      </w:r>
      <w:r>
        <w:rPr>
          <w:color w:val="000000"/>
        </w:rPr>
        <w:t>), select structure (</w:t>
      </w:r>
      <w:r w:rsidR="002C183F" w:rsidRPr="002C183F">
        <w:rPr>
          <w:color w:val="0070C0"/>
          <w:sz w:val="28"/>
        </w:rPr>
        <w:sym w:font="Wingdings" w:char="F082"/>
      </w:r>
      <w:r>
        <w:rPr>
          <w:color w:val="000000"/>
        </w:rPr>
        <w:t>) and enter ‘GABA-A receptor’ (</w:t>
      </w:r>
      <w:r w:rsidR="002C183F" w:rsidRPr="002C183F">
        <w:rPr>
          <w:color w:val="0070C0"/>
          <w:sz w:val="28"/>
        </w:rPr>
        <w:sym w:font="Wingdings" w:char="F083"/>
      </w:r>
      <w:r>
        <w:rPr>
          <w:color w:val="000000"/>
        </w:rPr>
        <w:t xml:space="preserve">).  Perform the search.  </w:t>
      </w:r>
    </w:p>
    <w:p w14:paraId="3B8B5BC7" w14:textId="77777777" w:rsidR="00CE38E1" w:rsidRDefault="00CE38E1" w:rsidP="00CE38E1">
      <w:pPr>
        <w:pStyle w:val="ListParagraph"/>
        <w:ind w:left="0"/>
        <w:rPr>
          <w:color w:val="000000"/>
        </w:rPr>
      </w:pPr>
    </w:p>
    <w:p w14:paraId="53B73B6C" w14:textId="2C63FB4E" w:rsidR="00CE38E1" w:rsidRDefault="00CE38E1" w:rsidP="00CE38E1">
      <w:pPr>
        <w:pStyle w:val="ListParagraph"/>
        <w:pBdr>
          <w:top w:val="single" w:sz="4" w:space="1" w:color="auto"/>
          <w:left w:val="single" w:sz="4" w:space="4" w:color="auto"/>
          <w:bottom w:val="single" w:sz="4" w:space="1" w:color="auto"/>
          <w:right w:val="single" w:sz="4" w:space="4" w:color="auto"/>
        </w:pBdr>
        <w:ind w:left="0"/>
        <w:rPr>
          <w:color w:val="000000"/>
        </w:rPr>
      </w:pPr>
      <w:r>
        <w:rPr>
          <w:color w:val="000000"/>
        </w:rPr>
        <w:t>Q2 (1 pt).  Using the NCBI Structure database, how many structures of the GABA-A receptor did you find in the archive?</w:t>
      </w:r>
    </w:p>
    <w:p w14:paraId="4D357352" w14:textId="77777777" w:rsidR="00D03A35" w:rsidRDefault="00D03A35" w:rsidP="00CE38E1">
      <w:pPr>
        <w:pStyle w:val="ListParagraph"/>
        <w:pBdr>
          <w:top w:val="single" w:sz="4" w:space="1" w:color="auto"/>
          <w:left w:val="single" w:sz="4" w:space="4" w:color="auto"/>
          <w:bottom w:val="single" w:sz="4" w:space="1" w:color="auto"/>
          <w:right w:val="single" w:sz="4" w:space="4" w:color="auto"/>
        </w:pBdr>
        <w:ind w:left="0"/>
        <w:rPr>
          <w:color w:val="000000"/>
        </w:rPr>
      </w:pPr>
    </w:p>
    <w:p w14:paraId="1695E71C" w14:textId="77777777" w:rsidR="00D03A35" w:rsidRDefault="00D03A35" w:rsidP="00CE38E1">
      <w:pPr>
        <w:pStyle w:val="ListParagraph"/>
        <w:pBdr>
          <w:top w:val="single" w:sz="4" w:space="1" w:color="auto"/>
          <w:left w:val="single" w:sz="4" w:space="4" w:color="auto"/>
          <w:bottom w:val="single" w:sz="4" w:space="1" w:color="auto"/>
          <w:right w:val="single" w:sz="4" w:space="4" w:color="auto"/>
        </w:pBdr>
        <w:ind w:left="0"/>
        <w:rPr>
          <w:color w:val="000000"/>
        </w:rPr>
      </w:pPr>
    </w:p>
    <w:p w14:paraId="3916E36F" w14:textId="77777777" w:rsidR="00CE38E1" w:rsidRDefault="00CE38E1" w:rsidP="00CE38E1">
      <w:pPr>
        <w:pStyle w:val="ListParagraph"/>
        <w:ind w:left="360"/>
        <w:rPr>
          <w:color w:val="FF0000"/>
        </w:rPr>
      </w:pPr>
    </w:p>
    <w:p w14:paraId="579D6B97" w14:textId="77777777" w:rsidR="00D03A35" w:rsidRDefault="00D03A35" w:rsidP="00CE38E1">
      <w:pPr>
        <w:pStyle w:val="ListParagraph"/>
        <w:ind w:left="360"/>
        <w:rPr>
          <w:color w:val="000000"/>
        </w:rPr>
      </w:pPr>
    </w:p>
    <w:p w14:paraId="2674B0C4" w14:textId="6019B9D6" w:rsidR="00CE38E1" w:rsidRPr="00CE38E1" w:rsidRDefault="00CE38E1" w:rsidP="00CE38E1">
      <w:pPr>
        <w:pStyle w:val="ListParagraph"/>
        <w:ind w:left="0"/>
        <w:rPr>
          <w:color w:val="000000"/>
        </w:rPr>
      </w:pPr>
      <w:r>
        <w:rPr>
          <w:color w:val="000000"/>
        </w:rPr>
        <w:t>Return to RCSB.org and search for PDB ID 6i53.</w:t>
      </w:r>
    </w:p>
    <w:p w14:paraId="3BAA09A2" w14:textId="093E5734" w:rsidR="00365584" w:rsidRPr="008A54DF" w:rsidRDefault="00365584" w:rsidP="00365584">
      <w:pPr>
        <w:pStyle w:val="ListParagraph"/>
        <w:numPr>
          <w:ilvl w:val="0"/>
          <w:numId w:val="9"/>
        </w:numPr>
        <w:rPr>
          <w:color w:val="000000"/>
        </w:rPr>
      </w:pPr>
      <w:r w:rsidRPr="008A54DF">
        <w:t xml:space="preserve">Click on the </w:t>
      </w:r>
      <w:r w:rsidRPr="001B1ABC">
        <w:rPr>
          <w:b/>
        </w:rPr>
        <w:t>PDB ID 6i53</w:t>
      </w:r>
      <w:r w:rsidRPr="008A54DF">
        <w:t xml:space="preserve"> to open the structure summary page for this entry. This is the structure of </w:t>
      </w:r>
      <w:r>
        <w:t xml:space="preserve">a human </w:t>
      </w:r>
      <w:r w:rsidRPr="008A54DF">
        <w:t>GABA-A receptor</w:t>
      </w:r>
      <w:r>
        <w:t xml:space="preserve">. Review Box </w:t>
      </w:r>
      <w:r w:rsidR="00553C8E">
        <w:t>4</w:t>
      </w:r>
      <w:r>
        <w:t xml:space="preserve"> and answer the following questions.</w:t>
      </w:r>
    </w:p>
    <w:p w14:paraId="12614DD2" w14:textId="77777777" w:rsidR="00365584" w:rsidRDefault="00365584">
      <w:pPr>
        <w:rPr>
          <w:b/>
          <w:bCs/>
        </w:rPr>
      </w:pPr>
    </w:p>
    <w:p w14:paraId="2520FD42" w14:textId="77777777" w:rsidR="00365584" w:rsidRDefault="00365584">
      <w:pPr>
        <w:rPr>
          <w:b/>
          <w:bCs/>
        </w:rPr>
      </w:pPr>
      <w:r w:rsidRPr="008A54DF">
        <w:rPr>
          <w:noProof/>
        </w:rPr>
        <mc:AlternateContent>
          <mc:Choice Requires="wps">
            <w:drawing>
              <wp:inline distT="0" distB="0" distL="0" distR="0" wp14:anchorId="5A9EAADE" wp14:editId="140DEC2E">
                <wp:extent cx="5728447" cy="3267636"/>
                <wp:effectExtent l="0" t="0" r="12065" b="9525"/>
                <wp:docPr id="7" name="Text Box 7"/>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9F33A58" w14:textId="0A7550EA" w:rsidR="00811FCB" w:rsidRPr="009261E0" w:rsidRDefault="00811FCB" w:rsidP="00365584">
                            <w:pPr>
                              <w:rPr>
                                <w:color w:val="000000"/>
                              </w:rPr>
                            </w:pPr>
                            <w:r w:rsidRPr="009261E0">
                              <w:rPr>
                                <w:i/>
                                <w:iCs/>
                                <w:color w:val="000000"/>
                              </w:rPr>
                              <w:t>Bo</w:t>
                            </w:r>
                            <w:r w:rsidRPr="001B1ABC">
                              <w:rPr>
                                <w:i/>
                                <w:iCs/>
                                <w:color w:val="000000"/>
                              </w:rPr>
                              <w:t xml:space="preserve">x </w:t>
                            </w:r>
                            <w:r>
                              <w:rPr>
                                <w:i/>
                                <w:iCs/>
                                <w:color w:val="000000"/>
                              </w:rPr>
                              <w:t>4</w:t>
                            </w:r>
                            <w:r w:rsidRPr="001B1ABC">
                              <w:rPr>
                                <w:i/>
                                <w:iCs/>
                                <w:color w:val="000000"/>
                              </w:rPr>
                              <w:t>: Navigating the Structure Summary Page</w:t>
                            </w:r>
                          </w:p>
                          <w:p w14:paraId="43121FA1" w14:textId="77777777" w:rsidR="00811FCB" w:rsidRPr="009261E0" w:rsidRDefault="00811FCB" w:rsidP="00365584">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29543F47" w14:textId="77777777" w:rsidR="00811FCB" w:rsidRPr="009261E0" w:rsidRDefault="00811FCB" w:rsidP="00365584">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200C4DD4" w14:textId="77777777" w:rsidR="00811FCB" w:rsidRPr="009261E0" w:rsidRDefault="00811FCB" w:rsidP="00365584">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31278FD" w14:textId="77777777" w:rsidR="00811FCB" w:rsidRPr="009261E0" w:rsidRDefault="00811FCB" w:rsidP="00365584">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B83383" w14:textId="77777777" w:rsidR="00811FCB" w:rsidRPr="009261E0" w:rsidRDefault="00811FCB" w:rsidP="00365584">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239D0BDF" w14:textId="77777777" w:rsidR="00811FCB" w:rsidRPr="009261E0" w:rsidRDefault="00811FCB" w:rsidP="00365584">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5ADD3756" w14:textId="77777777" w:rsidR="00811FCB" w:rsidRPr="00D62C4D" w:rsidRDefault="00811FCB" w:rsidP="00365584">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73A0C976" w14:textId="77777777" w:rsidR="00811FCB" w:rsidRPr="00D62C4D" w:rsidRDefault="00811FCB" w:rsidP="00365584">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7A5DB14B" w14:textId="77777777" w:rsidR="00811FCB" w:rsidRPr="00D62C4D" w:rsidRDefault="00811FCB" w:rsidP="00365584">
                            <w:pPr>
                              <w:rPr>
                                <w:color w:val="000000"/>
                              </w:rPr>
                            </w:pPr>
                            <w:r w:rsidRPr="00D62C4D">
                              <w:rPr>
                                <w:color w:val="000000"/>
                              </w:rPr>
                              <w:t xml:space="preserve">See </w:t>
                            </w:r>
                            <w:hyperlink r:id="rId14"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9EAADE" id="Text Box 7"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" fillcolor="#e7e6e6" strokeweight=".5pt">
                <v:textbox>
                  <w:txbxContent>
                    <w:p w14:paraId="39F33A58" w14:textId="0A7550EA" w:rsidR="00811FCB" w:rsidRPr="009261E0" w:rsidRDefault="00811FCB" w:rsidP="00365584">
                      <w:pPr>
                        <w:rPr>
                          <w:color w:val="000000"/>
                        </w:rPr>
                      </w:pPr>
                      <w:r w:rsidRPr="009261E0">
                        <w:rPr>
                          <w:i/>
                          <w:iCs/>
                          <w:color w:val="000000"/>
                        </w:rPr>
                        <w:t>Bo</w:t>
                      </w:r>
                      <w:r w:rsidRPr="001B1ABC">
                        <w:rPr>
                          <w:i/>
                          <w:iCs/>
                          <w:color w:val="000000"/>
                        </w:rPr>
                        <w:t xml:space="preserve">x </w:t>
                      </w:r>
                      <w:r>
                        <w:rPr>
                          <w:i/>
                          <w:iCs/>
                          <w:color w:val="000000"/>
                        </w:rPr>
                        <w:t>4</w:t>
                      </w:r>
                      <w:r w:rsidRPr="001B1ABC">
                        <w:rPr>
                          <w:i/>
                          <w:iCs/>
                          <w:color w:val="000000"/>
                        </w:rPr>
                        <w:t>: Navigating the Structure Summary Page</w:t>
                      </w:r>
                    </w:p>
                    <w:p w14:paraId="43121FA1" w14:textId="77777777" w:rsidR="00811FCB" w:rsidRPr="009261E0" w:rsidRDefault="00811FCB" w:rsidP="00365584">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29543F47" w14:textId="77777777" w:rsidR="00811FCB" w:rsidRPr="009261E0" w:rsidRDefault="00811FCB" w:rsidP="00365584">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200C4DD4" w14:textId="77777777" w:rsidR="00811FCB" w:rsidRPr="009261E0" w:rsidRDefault="00811FCB" w:rsidP="00365584">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31278FD" w14:textId="77777777" w:rsidR="00811FCB" w:rsidRPr="009261E0" w:rsidRDefault="00811FCB" w:rsidP="00365584">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B83383" w14:textId="77777777" w:rsidR="00811FCB" w:rsidRPr="009261E0" w:rsidRDefault="00811FCB" w:rsidP="00365584">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239D0BDF" w14:textId="77777777" w:rsidR="00811FCB" w:rsidRPr="009261E0" w:rsidRDefault="00811FCB" w:rsidP="00365584">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5ADD3756" w14:textId="77777777" w:rsidR="00811FCB" w:rsidRPr="00D62C4D" w:rsidRDefault="00811FCB" w:rsidP="00365584">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73A0C976" w14:textId="77777777" w:rsidR="00811FCB" w:rsidRPr="00D62C4D" w:rsidRDefault="00811FCB" w:rsidP="00365584">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7A5DB14B" w14:textId="77777777" w:rsidR="00811FCB" w:rsidRPr="00D62C4D" w:rsidRDefault="00811FCB" w:rsidP="00365584">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16BF3684" w14:textId="77777777" w:rsidR="00365584" w:rsidRDefault="00365584">
      <w:pPr>
        <w:rPr>
          <w:b/>
          <w:bCs/>
        </w:rPr>
      </w:pPr>
    </w:p>
    <w:p w14:paraId="2EE96BC0" w14:textId="77777777" w:rsidR="00553C8E" w:rsidRDefault="00553C8E">
      <w:pPr>
        <w:rPr>
          <w:color w:val="000000"/>
        </w:rPr>
      </w:pPr>
      <w:r>
        <w:rPr>
          <w:color w:val="000000"/>
        </w:rPr>
        <w:br w:type="page"/>
      </w:r>
    </w:p>
    <w:p w14:paraId="5E63741E" w14:textId="5122EA2A" w:rsidR="00365584" w:rsidRPr="008A54DF" w:rsidRDefault="00365584" w:rsidP="00365584">
      <w:pPr>
        <w:pStyle w:val="ListParagraph"/>
        <w:ind w:left="0"/>
        <w:rPr>
          <w:color w:val="000000"/>
        </w:rPr>
      </w:pPr>
      <w:r w:rsidRPr="008A54DF">
        <w:rPr>
          <w:color w:val="000000"/>
        </w:rPr>
        <w:lastRenderedPageBreak/>
        <w:t>Q</w:t>
      </w:r>
      <w:r w:rsidR="00497F71">
        <w:rPr>
          <w:color w:val="000000"/>
        </w:rPr>
        <w:t>3</w:t>
      </w:r>
      <w:r w:rsidR="00553C8E">
        <w:rPr>
          <w:color w:val="000000"/>
        </w:rPr>
        <w:t xml:space="preserve"> (1 pt)</w:t>
      </w:r>
      <w:r w:rsidRPr="008A54DF">
        <w:rPr>
          <w:color w:val="000000"/>
        </w:rPr>
        <w:t xml:space="preserve">.  </w:t>
      </w:r>
      <w:r w:rsidRPr="008A54DF">
        <w:t>Explore the</w:t>
      </w:r>
      <w:r>
        <w:t xml:space="preserve"> structure summary</w:t>
      </w:r>
      <w:r w:rsidRPr="008A54DF">
        <w:t xml:space="preserve"> page to learn about the contents of the structure and </w:t>
      </w:r>
      <w:r w:rsidRPr="008A54DF">
        <w:rPr>
          <w:color w:val="000000"/>
        </w:rPr>
        <w:t>fill in the table.</w:t>
      </w:r>
    </w:p>
    <w:p w14:paraId="286A9B4F" w14:textId="26CB0589" w:rsidR="00365584" w:rsidRPr="00553C8E" w:rsidRDefault="00365584" w:rsidP="00365584">
      <w:pPr>
        <w:rPr>
          <w:color w:val="FF0000"/>
        </w:rPr>
      </w:pPr>
    </w:p>
    <w:tbl>
      <w:tblPr>
        <w:tblStyle w:val="TableGrid"/>
        <w:tblW w:w="0" w:type="auto"/>
        <w:tblInd w:w="720" w:type="dxa"/>
        <w:tblLook w:val="04A0" w:firstRow="1" w:lastRow="0" w:firstColumn="1" w:lastColumn="0" w:noHBand="0" w:noVBand="1"/>
      </w:tblPr>
      <w:tblGrid>
        <w:gridCol w:w="3775"/>
        <w:gridCol w:w="4855"/>
      </w:tblGrid>
      <w:tr w:rsidR="00365584" w:rsidRPr="008A54DF" w14:paraId="3F1C2605" w14:textId="77777777" w:rsidTr="00D03A35">
        <w:tc>
          <w:tcPr>
            <w:tcW w:w="3775" w:type="dxa"/>
          </w:tcPr>
          <w:p w14:paraId="1CD4FB92" w14:textId="77777777" w:rsidR="00365584" w:rsidRPr="008A54DF" w:rsidRDefault="00365584" w:rsidP="005259DD">
            <w:pPr>
              <w:pStyle w:val="ListParagraph"/>
              <w:ind w:left="0"/>
              <w:rPr>
                <w:color w:val="000000"/>
              </w:rPr>
            </w:pPr>
            <w:r w:rsidRPr="008A54DF">
              <w:rPr>
                <w:color w:val="000000"/>
              </w:rPr>
              <w:t>PDB ID</w:t>
            </w:r>
          </w:p>
        </w:tc>
        <w:tc>
          <w:tcPr>
            <w:tcW w:w="4855" w:type="dxa"/>
            <w:tcBorders>
              <w:bottom w:val="single" w:sz="4" w:space="0" w:color="auto"/>
            </w:tcBorders>
          </w:tcPr>
          <w:p w14:paraId="31C3C9A9" w14:textId="77777777" w:rsidR="00365584" w:rsidRPr="008A54DF" w:rsidRDefault="00365584" w:rsidP="005259DD">
            <w:pPr>
              <w:pStyle w:val="ListParagraph"/>
              <w:ind w:left="0"/>
              <w:rPr>
                <w:color w:val="000000"/>
              </w:rPr>
            </w:pPr>
            <w:r w:rsidRPr="007F0721">
              <w:t>6i53</w:t>
            </w:r>
          </w:p>
        </w:tc>
      </w:tr>
      <w:tr w:rsidR="00365584" w:rsidRPr="008A54DF" w14:paraId="36D605B9" w14:textId="77777777" w:rsidTr="00D03A35">
        <w:tc>
          <w:tcPr>
            <w:tcW w:w="3775" w:type="dxa"/>
          </w:tcPr>
          <w:p w14:paraId="35EB6E8D" w14:textId="77777777" w:rsidR="00365584" w:rsidRPr="008A54DF" w:rsidRDefault="00365584" w:rsidP="005259DD">
            <w:pPr>
              <w:pStyle w:val="ListParagraph"/>
              <w:ind w:left="0"/>
              <w:rPr>
                <w:color w:val="000000"/>
              </w:rPr>
            </w:pPr>
            <w:r w:rsidRPr="008A54DF">
              <w:rPr>
                <w:color w:val="000000"/>
              </w:rPr>
              <w:t xml:space="preserve">Author(s) of entry </w:t>
            </w:r>
          </w:p>
        </w:tc>
        <w:tc>
          <w:tcPr>
            <w:tcW w:w="4855" w:type="dxa"/>
            <w:shd w:val="clear" w:color="auto" w:fill="auto"/>
          </w:tcPr>
          <w:p w14:paraId="23FCDDCF" w14:textId="0FCFDA3E" w:rsidR="00365584" w:rsidRPr="00D03A35" w:rsidRDefault="00365584" w:rsidP="00D03A35"/>
        </w:tc>
      </w:tr>
      <w:tr w:rsidR="00365584" w:rsidRPr="008A54DF" w14:paraId="495A56EE" w14:textId="77777777" w:rsidTr="00D03A35">
        <w:tc>
          <w:tcPr>
            <w:tcW w:w="3775" w:type="dxa"/>
          </w:tcPr>
          <w:p w14:paraId="4BA65489" w14:textId="77777777" w:rsidR="00365584" w:rsidRPr="008A54DF" w:rsidRDefault="00365584" w:rsidP="005259DD">
            <w:pPr>
              <w:pStyle w:val="ListParagraph"/>
              <w:ind w:left="0"/>
              <w:rPr>
                <w:color w:val="000000"/>
              </w:rPr>
            </w:pPr>
            <w:r w:rsidRPr="008A54DF">
              <w:rPr>
                <w:color w:val="000000"/>
              </w:rPr>
              <w:t>Year when the structure was published/ released</w:t>
            </w:r>
          </w:p>
        </w:tc>
        <w:tc>
          <w:tcPr>
            <w:tcW w:w="4855" w:type="dxa"/>
            <w:shd w:val="clear" w:color="auto" w:fill="auto"/>
          </w:tcPr>
          <w:p w14:paraId="4705ECCD" w14:textId="33F4316D" w:rsidR="00365584" w:rsidRPr="00D03A35" w:rsidRDefault="00365584" w:rsidP="00D03A35"/>
        </w:tc>
      </w:tr>
      <w:tr w:rsidR="00365584" w:rsidRPr="008A54DF" w14:paraId="19574A7C" w14:textId="77777777" w:rsidTr="00D03A35">
        <w:tc>
          <w:tcPr>
            <w:tcW w:w="3775" w:type="dxa"/>
          </w:tcPr>
          <w:p w14:paraId="29C5B5DD" w14:textId="77777777" w:rsidR="00365584" w:rsidRPr="008A54DF" w:rsidRDefault="00365584" w:rsidP="005259DD">
            <w:pPr>
              <w:pStyle w:val="ListParagraph"/>
              <w:ind w:left="0"/>
              <w:rPr>
                <w:color w:val="000000"/>
              </w:rPr>
            </w:pPr>
            <w:r w:rsidRPr="008A54DF">
              <w:rPr>
                <w:color w:val="000000"/>
              </w:rPr>
              <w:t>Structure determination method</w:t>
            </w:r>
          </w:p>
        </w:tc>
        <w:tc>
          <w:tcPr>
            <w:tcW w:w="4855" w:type="dxa"/>
            <w:shd w:val="clear" w:color="auto" w:fill="auto"/>
          </w:tcPr>
          <w:p w14:paraId="20DEAB1D" w14:textId="3A18DF37" w:rsidR="00365584" w:rsidRPr="00D03A35" w:rsidRDefault="00365584" w:rsidP="00D03A35"/>
        </w:tc>
      </w:tr>
      <w:tr w:rsidR="00365584" w:rsidRPr="008A54DF" w14:paraId="6F27FFD1" w14:textId="77777777" w:rsidTr="00D03A35">
        <w:tc>
          <w:tcPr>
            <w:tcW w:w="3775" w:type="dxa"/>
          </w:tcPr>
          <w:p w14:paraId="44D12D72" w14:textId="18D7B4B1" w:rsidR="00365584" w:rsidRPr="008A54DF" w:rsidRDefault="00365584" w:rsidP="005259DD">
            <w:pPr>
              <w:pStyle w:val="ListParagraph"/>
              <w:ind w:left="0"/>
              <w:rPr>
                <w:color w:val="000000"/>
              </w:rPr>
            </w:pPr>
            <w:r w:rsidRPr="008A54DF">
              <w:rPr>
                <w:color w:val="000000"/>
              </w:rPr>
              <w:t xml:space="preserve"># of </w:t>
            </w:r>
            <w:r w:rsidR="00430D05">
              <w:rPr>
                <w:color w:val="000000"/>
              </w:rPr>
              <w:t xml:space="preserve">macromolecular </w:t>
            </w:r>
            <w:r w:rsidRPr="008A54DF">
              <w:rPr>
                <w:color w:val="000000"/>
              </w:rPr>
              <w:t xml:space="preserve">entities    </w:t>
            </w:r>
          </w:p>
        </w:tc>
        <w:tc>
          <w:tcPr>
            <w:tcW w:w="4855" w:type="dxa"/>
            <w:shd w:val="clear" w:color="auto" w:fill="auto"/>
          </w:tcPr>
          <w:p w14:paraId="27C9434F" w14:textId="673818CB" w:rsidR="00365584" w:rsidRPr="00D03A35" w:rsidRDefault="00365584" w:rsidP="00D03A35"/>
        </w:tc>
      </w:tr>
      <w:tr w:rsidR="00365584" w:rsidRPr="008A54DF" w14:paraId="22E5CC5C" w14:textId="77777777" w:rsidTr="00D03A35">
        <w:tc>
          <w:tcPr>
            <w:tcW w:w="3775" w:type="dxa"/>
          </w:tcPr>
          <w:p w14:paraId="6C8DF81F" w14:textId="77777777" w:rsidR="00365584" w:rsidRPr="008A54DF" w:rsidRDefault="00365584" w:rsidP="005259DD">
            <w:pPr>
              <w:pStyle w:val="ListParagraph"/>
              <w:ind w:left="0"/>
              <w:rPr>
                <w:color w:val="000000"/>
              </w:rPr>
            </w:pPr>
            <w:r w:rsidRPr="008A54DF">
              <w:rPr>
                <w:color w:val="000000"/>
              </w:rPr>
              <w:t># of polymer chains</w:t>
            </w:r>
          </w:p>
        </w:tc>
        <w:tc>
          <w:tcPr>
            <w:tcW w:w="4855" w:type="dxa"/>
            <w:shd w:val="clear" w:color="auto" w:fill="auto"/>
          </w:tcPr>
          <w:p w14:paraId="1D74BF91" w14:textId="6E1C1F73" w:rsidR="00365584" w:rsidRPr="00D03A35" w:rsidRDefault="00365584" w:rsidP="00D03A35"/>
        </w:tc>
      </w:tr>
      <w:tr w:rsidR="00365584" w:rsidRPr="008A54DF" w14:paraId="4649FB0A" w14:textId="77777777" w:rsidTr="00D03A35">
        <w:tc>
          <w:tcPr>
            <w:tcW w:w="3775" w:type="dxa"/>
          </w:tcPr>
          <w:p w14:paraId="64DD9F1D" w14:textId="77777777" w:rsidR="00365584" w:rsidRPr="008A54DF" w:rsidRDefault="00365584" w:rsidP="005259DD">
            <w:pPr>
              <w:pStyle w:val="ListParagraph"/>
              <w:ind w:left="0"/>
              <w:rPr>
                <w:color w:val="000000"/>
              </w:rPr>
            </w:pPr>
            <w:r w:rsidRPr="008A54DF">
              <w:rPr>
                <w:color w:val="000000"/>
              </w:rPr>
              <w:t>Names of proteins in these chains (chain ID)</w:t>
            </w:r>
          </w:p>
        </w:tc>
        <w:tc>
          <w:tcPr>
            <w:tcW w:w="4855" w:type="dxa"/>
            <w:shd w:val="clear" w:color="auto" w:fill="auto"/>
          </w:tcPr>
          <w:p w14:paraId="67A8802C" w14:textId="47EF7AB5" w:rsidR="00365584" w:rsidRPr="00D03A35" w:rsidRDefault="00365584" w:rsidP="00D03A35"/>
        </w:tc>
      </w:tr>
      <w:tr w:rsidR="00365584" w:rsidRPr="008A54DF" w14:paraId="451F55A9" w14:textId="77777777" w:rsidTr="00D03A35">
        <w:tc>
          <w:tcPr>
            <w:tcW w:w="3775" w:type="dxa"/>
          </w:tcPr>
          <w:p w14:paraId="1F308D6B" w14:textId="77777777" w:rsidR="00365584" w:rsidRPr="008A54DF" w:rsidRDefault="00365584" w:rsidP="005259DD">
            <w:pPr>
              <w:pStyle w:val="ListParagraph"/>
              <w:ind w:left="0"/>
              <w:rPr>
                <w:color w:val="000000"/>
              </w:rPr>
            </w:pPr>
            <w:r w:rsidRPr="008A54DF">
              <w:rPr>
                <w:color w:val="000000"/>
              </w:rPr>
              <w:t># of different small molecule ligands in the structure and their identifiers</w:t>
            </w:r>
          </w:p>
        </w:tc>
        <w:tc>
          <w:tcPr>
            <w:tcW w:w="4855" w:type="dxa"/>
            <w:shd w:val="clear" w:color="auto" w:fill="auto"/>
          </w:tcPr>
          <w:p w14:paraId="24AE1318" w14:textId="49435C60" w:rsidR="00365584" w:rsidRPr="00D03A35" w:rsidRDefault="00365584" w:rsidP="00D03A35"/>
        </w:tc>
      </w:tr>
    </w:tbl>
    <w:p w14:paraId="5E261B58" w14:textId="16742915" w:rsidR="00365584" w:rsidRDefault="00365584" w:rsidP="00365584"/>
    <w:p w14:paraId="76F3EED5" w14:textId="5B5268DF" w:rsidR="00365584" w:rsidRDefault="00365584" w:rsidP="00553C8E">
      <w:pPr>
        <w:pBdr>
          <w:top w:val="single" w:sz="4" w:space="1" w:color="auto"/>
          <w:left w:val="single" w:sz="4" w:space="4" w:color="auto"/>
          <w:bottom w:val="single" w:sz="4" w:space="1" w:color="auto"/>
          <w:right w:val="single" w:sz="4" w:space="4" w:color="auto"/>
        </w:pBdr>
      </w:pPr>
      <w:r>
        <w:t>Q</w:t>
      </w:r>
      <w:r w:rsidR="00497F71">
        <w:t>4</w:t>
      </w:r>
      <w:r w:rsidR="00553C8E">
        <w:t xml:space="preserve"> (1 pt)</w:t>
      </w:r>
      <w:r>
        <w:t xml:space="preserve">. Why do some of the protein subunits list multiple chain IDs on the structure summary page? </w:t>
      </w:r>
    </w:p>
    <w:p w14:paraId="667EC6B9" w14:textId="77777777" w:rsidR="00D03A35" w:rsidRDefault="00D03A35" w:rsidP="00553C8E">
      <w:pPr>
        <w:pBdr>
          <w:top w:val="single" w:sz="4" w:space="1" w:color="auto"/>
          <w:left w:val="single" w:sz="4" w:space="4" w:color="auto"/>
          <w:bottom w:val="single" w:sz="4" w:space="1" w:color="auto"/>
          <w:right w:val="single" w:sz="4" w:space="4" w:color="auto"/>
        </w:pBdr>
      </w:pPr>
    </w:p>
    <w:p w14:paraId="289AA2FE" w14:textId="77777777" w:rsidR="00D03A35" w:rsidRDefault="00D03A35" w:rsidP="00553C8E">
      <w:pPr>
        <w:pBdr>
          <w:top w:val="single" w:sz="4" w:space="1" w:color="auto"/>
          <w:left w:val="single" w:sz="4" w:space="4" w:color="auto"/>
          <w:bottom w:val="single" w:sz="4" w:space="1" w:color="auto"/>
          <w:right w:val="single" w:sz="4" w:space="4" w:color="auto"/>
        </w:pBdr>
      </w:pPr>
    </w:p>
    <w:p w14:paraId="4F6BA072" w14:textId="77777777" w:rsidR="00D03A35" w:rsidRDefault="00D03A35" w:rsidP="00553C8E">
      <w:pPr>
        <w:pBdr>
          <w:top w:val="single" w:sz="4" w:space="1" w:color="auto"/>
          <w:left w:val="single" w:sz="4" w:space="4" w:color="auto"/>
          <w:bottom w:val="single" w:sz="4" w:space="1" w:color="auto"/>
          <w:right w:val="single" w:sz="4" w:space="4" w:color="auto"/>
        </w:pBdr>
      </w:pPr>
    </w:p>
    <w:p w14:paraId="34A93642" w14:textId="0389FD5F" w:rsidR="00365584" w:rsidRDefault="00365584" w:rsidP="00365584">
      <w:pPr>
        <w:rPr>
          <w:color w:val="FF0000"/>
        </w:rPr>
      </w:pPr>
    </w:p>
    <w:p w14:paraId="383BBAEC" w14:textId="77777777" w:rsidR="00D03A35" w:rsidRPr="008A54DF" w:rsidRDefault="00D03A35" w:rsidP="00365584"/>
    <w:p w14:paraId="5A934B41" w14:textId="587C1F2E" w:rsidR="00365584" w:rsidRPr="00E40982" w:rsidRDefault="00365584" w:rsidP="00365584">
      <w:pPr>
        <w:pStyle w:val="ListParagraph"/>
        <w:numPr>
          <w:ilvl w:val="0"/>
          <w:numId w:val="9"/>
        </w:numPr>
        <w:rPr>
          <w:color w:val="000000"/>
        </w:rPr>
      </w:pPr>
      <w:r>
        <w:rPr>
          <w:color w:val="000000"/>
        </w:rPr>
        <w:t xml:space="preserve">Before you explore the structures of the GABA-A receptor any further, review Box </w:t>
      </w:r>
      <w:r w:rsidR="00553C8E">
        <w:rPr>
          <w:color w:val="000000"/>
        </w:rPr>
        <w:t>5</w:t>
      </w:r>
      <w:r>
        <w:rPr>
          <w:color w:val="000000"/>
        </w:rPr>
        <w:t>.</w:t>
      </w:r>
    </w:p>
    <w:p w14:paraId="4E73FBAB" w14:textId="0C52003D" w:rsidR="00365584" w:rsidRDefault="00365584">
      <w:pPr>
        <w:rPr>
          <w:b/>
          <w:bCs/>
        </w:rPr>
      </w:pPr>
    </w:p>
    <w:p w14:paraId="6E67C952" w14:textId="13168E8C" w:rsidR="00365584" w:rsidRDefault="00553C8E">
      <w:pPr>
        <w:rPr>
          <w:b/>
          <w:bCs/>
        </w:rPr>
      </w:pPr>
      <w:r w:rsidRPr="008A54DF">
        <w:rPr>
          <w:noProof/>
        </w:rPr>
        <mc:AlternateContent>
          <mc:Choice Requires="wps">
            <w:drawing>
              <wp:anchor distT="0" distB="0" distL="114300" distR="114300" simplePos="0" relativeHeight="251688960" behindDoc="0" locked="0" layoutInCell="1" allowOverlap="1" wp14:anchorId="03DAF2E1" wp14:editId="136DB06F">
                <wp:simplePos x="0" y="0"/>
                <wp:positionH relativeFrom="column">
                  <wp:posOffset>-67945</wp:posOffset>
                </wp:positionH>
                <wp:positionV relativeFrom="paragraph">
                  <wp:posOffset>176530</wp:posOffset>
                </wp:positionV>
                <wp:extent cx="5908040" cy="2717800"/>
                <wp:effectExtent l="0" t="0" r="10160" b="12700"/>
                <wp:wrapNone/>
                <wp:docPr id="35" name="Text Box 35"/>
                <wp:cNvGraphicFramePr/>
                <a:graphic xmlns:a="http://schemas.openxmlformats.org/drawingml/2006/main">
                  <a:graphicData uri="http://schemas.microsoft.com/office/word/2010/wordprocessingShape">
                    <wps:wsp>
                      <wps:cNvSpPr txBox="1"/>
                      <wps:spPr>
                        <a:xfrm>
                          <a:off x="0" y="0"/>
                          <a:ext cx="5908040" cy="2717800"/>
                        </a:xfrm>
                        <a:prstGeom prst="rect">
                          <a:avLst/>
                        </a:prstGeom>
                        <a:solidFill>
                          <a:srgbClr val="E7E6E6"/>
                        </a:solidFill>
                        <a:ln w="6350">
                          <a:solidFill>
                            <a:prstClr val="black"/>
                          </a:solidFill>
                        </a:ln>
                      </wps:spPr>
                      <wps:txbx>
                        <w:txbxContent>
                          <w:p w14:paraId="67B4BC81" w14:textId="171BEF6F" w:rsidR="00811FCB" w:rsidRPr="007F0721" w:rsidRDefault="00811FCB" w:rsidP="00365584">
                            <w:pPr>
                              <w:rPr>
                                <w:color w:val="000000"/>
                              </w:rPr>
                            </w:pPr>
                            <w:r w:rsidRPr="007F0721">
                              <w:rPr>
                                <w:i/>
                                <w:iCs/>
                                <w:color w:val="000000"/>
                              </w:rPr>
                              <w:t>Box</w:t>
                            </w:r>
                            <w:r>
                              <w:rPr>
                                <w:i/>
                                <w:iCs/>
                                <w:color w:val="000000"/>
                              </w:rPr>
                              <w:t xml:space="preserve"> 5</w:t>
                            </w:r>
                            <w:r w:rsidRPr="007F0721">
                              <w:rPr>
                                <w:i/>
                                <w:iCs/>
                                <w:color w:val="000000"/>
                              </w:rPr>
                              <w:t>: Vocab</w:t>
                            </w:r>
                          </w:p>
                          <w:p w14:paraId="1BB09B39" w14:textId="77777777" w:rsidR="00811FCB" w:rsidRPr="007F0721" w:rsidRDefault="00811FCB" w:rsidP="00365584">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613FA4EF" w14:textId="77777777" w:rsidR="00811FCB" w:rsidRPr="007F0721" w:rsidRDefault="00811FCB" w:rsidP="00365584">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61A74CBF" w14:textId="77777777" w:rsidR="00811FCB" w:rsidRDefault="00811FCB" w:rsidP="00365584">
                            <w:pPr>
                              <w:rPr>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 but its location could not be seen due to high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F2E1" id="Text Box 35" o:spid="_x0000_s1028" type="#_x0000_t202" style="position:absolute;margin-left:-5.35pt;margin-top:13.9pt;width:465.2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" fillcolor="#e7e6e6" strokeweight=".5pt">
                <v:textbox>
                  <w:txbxContent>
                    <w:p w14:paraId="67B4BC81" w14:textId="171BEF6F" w:rsidR="00811FCB" w:rsidRPr="007F0721" w:rsidRDefault="00811FCB" w:rsidP="00365584">
                      <w:pPr>
                        <w:rPr>
                          <w:color w:val="000000"/>
                        </w:rPr>
                      </w:pPr>
                      <w:r w:rsidRPr="007F0721">
                        <w:rPr>
                          <w:i/>
                          <w:iCs/>
                          <w:color w:val="000000"/>
                        </w:rPr>
                        <w:t>Box</w:t>
                      </w:r>
                      <w:r>
                        <w:rPr>
                          <w:i/>
                          <w:iCs/>
                          <w:color w:val="000000"/>
                        </w:rPr>
                        <w:t xml:space="preserve"> 5</w:t>
                      </w:r>
                      <w:r w:rsidRPr="007F0721">
                        <w:rPr>
                          <w:i/>
                          <w:iCs/>
                          <w:color w:val="000000"/>
                        </w:rPr>
                        <w:t>: Vocab</w:t>
                      </w:r>
                    </w:p>
                    <w:p w14:paraId="1BB09B39" w14:textId="77777777" w:rsidR="00811FCB" w:rsidRPr="007F0721" w:rsidRDefault="00811FCB" w:rsidP="00365584">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613FA4EF" w14:textId="77777777" w:rsidR="00811FCB" w:rsidRPr="007F0721" w:rsidRDefault="00811FCB" w:rsidP="00365584">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61A74CBF" w14:textId="77777777" w:rsidR="00811FCB" w:rsidRDefault="00811FCB" w:rsidP="00365584">
                      <w:pPr>
                        <w:rPr>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 but its location could not be seen due to high mobility.</w:t>
                      </w:r>
                    </w:p>
                  </w:txbxContent>
                </v:textbox>
              </v:shape>
            </w:pict>
          </mc:Fallback>
        </mc:AlternateContent>
      </w:r>
    </w:p>
    <w:p w14:paraId="166AE819" w14:textId="3E032C95" w:rsidR="00365584" w:rsidRDefault="00365584">
      <w:pPr>
        <w:rPr>
          <w:b/>
          <w:bCs/>
        </w:rPr>
      </w:pPr>
    </w:p>
    <w:p w14:paraId="7F6DFB0F" w14:textId="312AF304" w:rsidR="00365584" w:rsidRDefault="00365584">
      <w:pPr>
        <w:rPr>
          <w:b/>
          <w:bCs/>
        </w:rPr>
      </w:pPr>
    </w:p>
    <w:p w14:paraId="36B8B998" w14:textId="52EC28DF" w:rsidR="00365584" w:rsidRDefault="00365584">
      <w:pPr>
        <w:rPr>
          <w:b/>
          <w:bCs/>
        </w:rPr>
      </w:pPr>
    </w:p>
    <w:p w14:paraId="029625D4" w14:textId="5535F328" w:rsidR="00365584" w:rsidRDefault="00365584">
      <w:pPr>
        <w:rPr>
          <w:b/>
          <w:bCs/>
        </w:rPr>
      </w:pPr>
    </w:p>
    <w:p w14:paraId="11BE27C5" w14:textId="470859B4" w:rsidR="00365584" w:rsidRDefault="00365584">
      <w:pPr>
        <w:rPr>
          <w:b/>
          <w:bCs/>
        </w:rPr>
      </w:pPr>
    </w:p>
    <w:p w14:paraId="26661D84" w14:textId="3687239A" w:rsidR="00365584" w:rsidRDefault="00365584">
      <w:pPr>
        <w:rPr>
          <w:b/>
          <w:bCs/>
        </w:rPr>
      </w:pPr>
    </w:p>
    <w:p w14:paraId="796D8BD4" w14:textId="7A9A4FC1" w:rsidR="00365584" w:rsidRDefault="00365584">
      <w:pPr>
        <w:rPr>
          <w:b/>
          <w:bCs/>
        </w:rPr>
      </w:pPr>
    </w:p>
    <w:p w14:paraId="0CF2962E" w14:textId="77777777" w:rsidR="00365584" w:rsidRDefault="00365584">
      <w:pPr>
        <w:rPr>
          <w:b/>
          <w:bCs/>
        </w:rPr>
      </w:pPr>
    </w:p>
    <w:p w14:paraId="2E8BDF81" w14:textId="438DCC34" w:rsidR="00365584" w:rsidRDefault="00365584">
      <w:pPr>
        <w:rPr>
          <w:b/>
          <w:bCs/>
        </w:rPr>
      </w:pPr>
    </w:p>
    <w:p w14:paraId="518FC33A" w14:textId="13416E20" w:rsidR="00365584" w:rsidRDefault="00365584">
      <w:pPr>
        <w:rPr>
          <w:b/>
          <w:bCs/>
        </w:rPr>
      </w:pPr>
    </w:p>
    <w:p w14:paraId="502A843C" w14:textId="0A1FDDFF" w:rsidR="00365584" w:rsidRDefault="00365584">
      <w:pPr>
        <w:rPr>
          <w:b/>
          <w:bCs/>
        </w:rPr>
      </w:pPr>
    </w:p>
    <w:p w14:paraId="03943E35" w14:textId="69231E11" w:rsidR="00365584" w:rsidRDefault="00365584">
      <w:pPr>
        <w:rPr>
          <w:b/>
          <w:bCs/>
        </w:rPr>
      </w:pPr>
    </w:p>
    <w:p w14:paraId="03454F77" w14:textId="16C7FE7B" w:rsidR="00365584" w:rsidRDefault="00365584">
      <w:pPr>
        <w:rPr>
          <w:b/>
          <w:bCs/>
        </w:rPr>
      </w:pPr>
    </w:p>
    <w:p w14:paraId="117A79EC" w14:textId="22A3FFEB" w:rsidR="00365584" w:rsidRDefault="00365584">
      <w:pPr>
        <w:rPr>
          <w:b/>
          <w:bCs/>
        </w:rPr>
      </w:pPr>
    </w:p>
    <w:p w14:paraId="089DA228" w14:textId="22628C75" w:rsidR="00365584" w:rsidRDefault="00365584">
      <w:pPr>
        <w:rPr>
          <w:b/>
          <w:bCs/>
        </w:rPr>
      </w:pPr>
    </w:p>
    <w:p w14:paraId="39B339A0" w14:textId="7B816690" w:rsidR="00365584" w:rsidRDefault="00365584">
      <w:pPr>
        <w:rPr>
          <w:b/>
          <w:bCs/>
        </w:rPr>
      </w:pPr>
    </w:p>
    <w:p w14:paraId="5675E48D" w14:textId="2BAACED3" w:rsidR="00553C8E" w:rsidRPr="00553C8E" w:rsidRDefault="00553C8E" w:rsidP="00553C8E">
      <w:pPr>
        <w:pBdr>
          <w:top w:val="single" w:sz="4" w:space="1" w:color="auto"/>
          <w:left w:val="single" w:sz="4" w:space="4" w:color="auto"/>
          <w:bottom w:val="single" w:sz="4" w:space="1" w:color="auto"/>
          <w:right w:val="single" w:sz="4" w:space="4" w:color="auto"/>
        </w:pBdr>
        <w:shd w:val="clear" w:color="auto" w:fill="D9D9D9" w:themeFill="background1" w:themeFillShade="D9"/>
        <w:rPr>
          <w:bCs/>
          <w:i/>
          <w:color w:val="000000"/>
        </w:rPr>
      </w:pPr>
      <w:r>
        <w:rPr>
          <w:bCs/>
          <w:i/>
          <w:color w:val="000000"/>
        </w:rPr>
        <w:t>Box 5:</w:t>
      </w:r>
      <w:r w:rsidRPr="00553C8E">
        <w:rPr>
          <w:bCs/>
          <w:i/>
          <w:color w:val="000000"/>
        </w:rPr>
        <w:t xml:space="preserve"> Continued</w:t>
      </w:r>
    </w:p>
    <w:p w14:paraId="24EBFA53" w14:textId="03CDE58B" w:rsidR="00553C8E" w:rsidRPr="007F0721" w:rsidRDefault="00553C8E" w:rsidP="00553C8E">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0BEF08D0" w14:textId="77777777" w:rsidR="00553C8E" w:rsidRPr="005706E5" w:rsidRDefault="00553C8E" w:rsidP="00553C8E">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Pr>
          <w:color w:val="000000"/>
        </w:rPr>
        <w:lastRenderedPageBreak/>
        <w:t xml:space="preserve">a. </w:t>
      </w:r>
      <w:r w:rsidRPr="005706E5">
        <w:rPr>
          <w:color w:val="000000"/>
        </w:rPr>
        <w:t xml:space="preserve">lipid-like or detergent molecules are included in membrane protein complexes to prevent them from aggregating or precipitating from the aqueous solutions </w:t>
      </w:r>
    </w:p>
    <w:p w14:paraId="40B8DC79" w14:textId="0EEEE900" w:rsidR="00553C8E" w:rsidRPr="007F0721" w:rsidRDefault="00553C8E" w:rsidP="00553C8E">
      <w:pPr>
        <w:pBdr>
          <w:top w:val="single" w:sz="4" w:space="1" w:color="auto"/>
          <w:left w:val="single" w:sz="4" w:space="4" w:color="auto"/>
          <w:bottom w:val="single" w:sz="4" w:space="1" w:color="auto"/>
          <w:right w:val="single" w:sz="4" w:space="4" w:color="auto"/>
        </w:pBdr>
        <w:shd w:val="clear" w:color="auto" w:fill="D9D9D9" w:themeFill="background1" w:themeFillShade="D9"/>
      </w:pPr>
      <w:r>
        <w:rPr>
          <w:color w:val="000000"/>
        </w:rPr>
        <w:t xml:space="preserve">b. </w:t>
      </w:r>
      <w:r w:rsidRPr="005706E5">
        <w:rPr>
          <w:color w:val="000000"/>
        </w:rPr>
        <w:t>antibodies</w:t>
      </w:r>
      <w:r>
        <w:rPr>
          <w:color w:val="000000"/>
        </w:rPr>
        <w:t>, parts of antibodies,</w:t>
      </w:r>
      <w:r w:rsidRPr="005706E5">
        <w:rPr>
          <w:color w:val="000000"/>
        </w:rPr>
        <w:t xml:space="preserve"> </w:t>
      </w:r>
      <w:r>
        <w:rPr>
          <w:color w:val="000000"/>
        </w:rPr>
        <w:t xml:space="preserve">nanobodies, megabodies, </w:t>
      </w:r>
      <w:r w:rsidRPr="005706E5">
        <w:rPr>
          <w:color w:val="000000"/>
        </w:rPr>
        <w:t>or other stable proteins/domains may be included in the experiment to facilitate assembly formation, enhance solubility of the</w:t>
      </w:r>
      <w:r w:rsidRPr="00553C8E">
        <w:rPr>
          <w:color w:val="000000"/>
        </w:rPr>
        <w:t xml:space="preserve"> </w:t>
      </w:r>
      <w:r w:rsidRPr="005706E5">
        <w:rPr>
          <w:color w:val="000000"/>
        </w:rPr>
        <w:t xml:space="preserve">complex, or trap the molecule/complex in a specific conformation. </w:t>
      </w:r>
    </w:p>
    <w:p w14:paraId="10EB68DC" w14:textId="6C31D20D" w:rsidR="00365584" w:rsidRDefault="00365584" w:rsidP="00553C8E">
      <w:pPr>
        <w:rPr>
          <w:b/>
          <w:bCs/>
        </w:rPr>
      </w:pPr>
    </w:p>
    <w:p w14:paraId="4E873843" w14:textId="4163AF58" w:rsidR="00DE6D3F" w:rsidRDefault="00DE6D3F" w:rsidP="00DE6D3F">
      <w:pPr>
        <w:pStyle w:val="ListParagraph"/>
        <w:numPr>
          <w:ilvl w:val="0"/>
          <w:numId w:val="20"/>
        </w:numPr>
      </w:pPr>
      <w:r w:rsidRPr="008A54DF">
        <w:t xml:space="preserve">Click on the 3D </w:t>
      </w:r>
      <w:r>
        <w:t>View</w:t>
      </w:r>
      <w:r w:rsidRPr="008A54DF">
        <w:t xml:space="preserve"> tab on the Structure summary page and view the molecular structure of the GABA-A receptor. </w:t>
      </w:r>
    </w:p>
    <w:p w14:paraId="348652E2" w14:textId="77777777" w:rsidR="00DE6D3F" w:rsidRDefault="00DE6D3F" w:rsidP="00DE6D3F">
      <w:pPr>
        <w:pStyle w:val="ListParagraph"/>
        <w:numPr>
          <w:ilvl w:val="0"/>
          <w:numId w:val="19"/>
        </w:numPr>
        <w:rPr>
          <w:rFonts w:cstheme="minorHAnsi"/>
          <w:color w:val="000000"/>
        </w:rPr>
      </w:pPr>
      <w:r>
        <w:rPr>
          <w:rFonts w:cstheme="minorHAnsi"/>
          <w:color w:val="000000"/>
        </w:rPr>
        <w:t xml:space="preserve">Interactively rotate and reorient the structure to get acquainted with it. </w:t>
      </w:r>
    </w:p>
    <w:p w14:paraId="202688D6" w14:textId="288F4DFE" w:rsidR="00DE6D3F" w:rsidRDefault="00DE6D3F" w:rsidP="00DE6D3F">
      <w:pPr>
        <w:pStyle w:val="ListParagraph"/>
        <w:numPr>
          <w:ilvl w:val="0"/>
          <w:numId w:val="19"/>
        </w:numPr>
        <w:rPr>
          <w:rFonts w:cstheme="minorHAnsi"/>
          <w:color w:val="000000"/>
        </w:rPr>
      </w:pPr>
      <w:r w:rsidRPr="00A0321E">
        <w:rPr>
          <w:rFonts w:cstheme="minorHAnsi"/>
          <w:color w:val="000000"/>
        </w:rPr>
        <w:t xml:space="preserve">Spend a few minutes playing around with the different menus to see some of the different ways this protein view can be adjusted. </w:t>
      </w:r>
    </w:p>
    <w:p w14:paraId="2BFF36FD" w14:textId="1FEB6F9E" w:rsidR="00365584" w:rsidRDefault="00365584">
      <w:pPr>
        <w:rPr>
          <w:b/>
          <w:bCs/>
        </w:rPr>
      </w:pPr>
    </w:p>
    <w:p w14:paraId="37024A66" w14:textId="0A66E349" w:rsidR="002C183F" w:rsidRDefault="002C183F">
      <w:pPr>
        <w:rPr>
          <w:bCs/>
        </w:rPr>
      </w:pPr>
      <w:r>
        <w:rPr>
          <w:bCs/>
        </w:rPr>
        <w:t xml:space="preserve">RCSB now uses a program called Mol* to view the protein structure.  </w:t>
      </w:r>
      <w:r w:rsidR="00A4335D">
        <w:rPr>
          <w:bCs/>
        </w:rPr>
        <w:t>Instructions have been altered to use Mol* (apologies for any inconsistencies – please let me know).</w:t>
      </w:r>
    </w:p>
    <w:p w14:paraId="6605DFC8" w14:textId="77777777" w:rsidR="00A4335D" w:rsidRDefault="00A4335D">
      <w:pPr>
        <w:rPr>
          <w:bCs/>
        </w:rPr>
      </w:pPr>
    </w:p>
    <w:p w14:paraId="282A2304" w14:textId="2B814464" w:rsidR="00A4335D" w:rsidRDefault="00A4335D">
      <w:pPr>
        <w:rPr>
          <w:bCs/>
        </w:rPr>
      </w:pPr>
      <w:r>
        <w:rPr>
          <w:bCs/>
        </w:rPr>
        <w:t xml:space="preserve">In the 3D image, you should be able to see the window shown below.  </w:t>
      </w:r>
    </w:p>
    <w:p w14:paraId="627BCF9D" w14:textId="50EC6E3F" w:rsidR="00A4335D" w:rsidRDefault="00A4335D">
      <w:pPr>
        <w:rPr>
          <w:bCs/>
        </w:rPr>
      </w:pPr>
    </w:p>
    <w:p w14:paraId="42D8AF5F" w14:textId="4211654D" w:rsidR="00A4335D" w:rsidRDefault="00D341A9">
      <w:pPr>
        <w:rPr>
          <w:bCs/>
        </w:rPr>
      </w:pPr>
      <w:r>
        <w:rPr>
          <w:bCs/>
          <w:noProof/>
        </w:rPr>
        <w:drawing>
          <wp:inline distT="0" distB="0" distL="0" distR="0" wp14:anchorId="30681ACF" wp14:editId="28FE3965">
            <wp:extent cx="5054600" cy="1660026"/>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nna part 3 image 3.png"/>
                    <pic:cNvPicPr/>
                  </pic:nvPicPr>
                  <pic:blipFill>
                    <a:blip r:embed="rId16">
                      <a:extLst>
                        <a:ext uri="{28A0092B-C50C-407E-A947-70E740481C1C}">
                          <a14:useLocalDpi xmlns:a14="http://schemas.microsoft.com/office/drawing/2010/main" val="0"/>
                        </a:ext>
                      </a:extLst>
                    </a:blip>
                    <a:stretch>
                      <a:fillRect/>
                    </a:stretch>
                  </pic:blipFill>
                  <pic:spPr>
                    <a:xfrm>
                      <a:off x="0" y="0"/>
                      <a:ext cx="5060903" cy="1662096"/>
                    </a:xfrm>
                    <a:prstGeom prst="rect">
                      <a:avLst/>
                    </a:prstGeom>
                  </pic:spPr>
                </pic:pic>
              </a:graphicData>
            </a:graphic>
          </wp:inline>
        </w:drawing>
      </w:r>
    </w:p>
    <w:p w14:paraId="569D6610" w14:textId="77777777" w:rsidR="00A4335D" w:rsidRDefault="00A4335D">
      <w:pPr>
        <w:rPr>
          <w:bCs/>
        </w:rPr>
      </w:pPr>
    </w:p>
    <w:p w14:paraId="19298048" w14:textId="625E803B" w:rsidR="00A4335D" w:rsidRDefault="00A4335D" w:rsidP="00A4335D">
      <w:pPr>
        <w:pStyle w:val="ListParagraph"/>
        <w:numPr>
          <w:ilvl w:val="0"/>
          <w:numId w:val="34"/>
        </w:numPr>
        <w:rPr>
          <w:bCs/>
        </w:rPr>
      </w:pPr>
      <w:r>
        <w:rPr>
          <w:bCs/>
        </w:rPr>
        <w:t xml:space="preserve">To gain orientation (there may be another way), highlight the Megabody (found outside the cell).  </w:t>
      </w:r>
    </w:p>
    <w:p w14:paraId="63916F67" w14:textId="02405BA5" w:rsidR="00A4335D" w:rsidRDefault="00A4335D" w:rsidP="00A4335D">
      <w:pPr>
        <w:pStyle w:val="ListParagraph"/>
        <w:numPr>
          <w:ilvl w:val="1"/>
          <w:numId w:val="34"/>
        </w:numPr>
        <w:rPr>
          <w:bCs/>
        </w:rPr>
      </w:pPr>
      <w:r>
        <w:rPr>
          <w:bCs/>
        </w:rPr>
        <w:t>To do this, pull down the ‘Megabody’ selection from the ‘Sequence of’ window (</w:t>
      </w:r>
      <w:r w:rsidRPr="00A4335D">
        <w:rPr>
          <w:bCs/>
          <w:color w:val="4472C4" w:themeColor="accent1"/>
          <w:sz w:val="28"/>
        </w:rPr>
        <w:sym w:font="Wingdings" w:char="F084"/>
      </w:r>
      <w:r>
        <w:rPr>
          <w:bCs/>
        </w:rPr>
        <w:t>).  This changes the selection to that structure.  The Megabody is found outside of the cell.</w:t>
      </w:r>
    </w:p>
    <w:p w14:paraId="248707EC" w14:textId="7F119710" w:rsidR="00A4335D" w:rsidRDefault="00A4335D" w:rsidP="00A4335D">
      <w:pPr>
        <w:pStyle w:val="ListParagraph"/>
        <w:numPr>
          <w:ilvl w:val="1"/>
          <w:numId w:val="34"/>
        </w:numPr>
        <w:rPr>
          <w:bCs/>
        </w:rPr>
      </w:pPr>
      <w:r>
        <w:rPr>
          <w:bCs/>
        </w:rPr>
        <w:t>If the ‘Residue’ row is now visible above the 3D image, click on the arrow (</w:t>
      </w:r>
      <w:r w:rsidRPr="00D341A9">
        <w:rPr>
          <w:bCs/>
          <w:color w:val="4472C4" w:themeColor="accent1"/>
          <w:sz w:val="28"/>
        </w:rPr>
        <w:sym w:font="Wingdings" w:char="F085"/>
      </w:r>
      <w:r>
        <w:rPr>
          <w:bCs/>
        </w:rPr>
        <w:t>).</w:t>
      </w:r>
    </w:p>
    <w:p w14:paraId="2DF09993" w14:textId="33C83D7C" w:rsidR="00A4335D" w:rsidRDefault="00A4335D" w:rsidP="00A4335D">
      <w:pPr>
        <w:pStyle w:val="ListParagraph"/>
        <w:numPr>
          <w:ilvl w:val="1"/>
          <w:numId w:val="34"/>
        </w:numPr>
        <w:rPr>
          <w:bCs/>
        </w:rPr>
      </w:pPr>
      <w:r>
        <w:rPr>
          <w:bCs/>
        </w:rPr>
        <w:t>Click on ‘Residue’ and pulldown ‘</w:t>
      </w:r>
      <w:r w:rsidR="009A06E1">
        <w:rPr>
          <w:bCs/>
        </w:rPr>
        <w:t>Entity’</w:t>
      </w:r>
      <w:r>
        <w:rPr>
          <w:bCs/>
        </w:rPr>
        <w:t xml:space="preserve"> (</w:t>
      </w:r>
      <w:r w:rsidR="00D341A9" w:rsidRPr="00D341A9">
        <w:rPr>
          <w:bCs/>
          <w:color w:val="4472C4" w:themeColor="accent1"/>
          <w:sz w:val="28"/>
        </w:rPr>
        <w:sym w:font="Wingdings" w:char="F086"/>
      </w:r>
      <w:r>
        <w:rPr>
          <w:bCs/>
        </w:rPr>
        <w:t>).</w:t>
      </w:r>
    </w:p>
    <w:p w14:paraId="1E2C7CA5" w14:textId="3F2BB059" w:rsidR="00A4335D" w:rsidRDefault="00A4335D" w:rsidP="00A4335D">
      <w:pPr>
        <w:pStyle w:val="ListParagraph"/>
        <w:numPr>
          <w:ilvl w:val="1"/>
          <w:numId w:val="34"/>
        </w:numPr>
        <w:rPr>
          <w:bCs/>
        </w:rPr>
      </w:pPr>
      <w:r>
        <w:rPr>
          <w:bCs/>
        </w:rPr>
        <w:t>Click on th</w:t>
      </w:r>
      <w:r w:rsidR="00D341A9">
        <w:rPr>
          <w:bCs/>
        </w:rPr>
        <w:t xml:space="preserve">e ‘Megabody’ portion of the structure in the 3D image (you may have to rotate to identify the Megabody and click on structures.  </w:t>
      </w:r>
      <w:r w:rsidR="00D341A9">
        <w:rPr>
          <w:bCs/>
          <w:i/>
        </w:rPr>
        <w:t>Hint: the structure protrudes from the remainder of the Model.</w:t>
      </w:r>
    </w:p>
    <w:p w14:paraId="0A19251F" w14:textId="6FAE6B1A" w:rsidR="00D341A9" w:rsidRDefault="00D341A9" w:rsidP="00A4335D">
      <w:pPr>
        <w:pStyle w:val="ListParagraph"/>
        <w:numPr>
          <w:ilvl w:val="1"/>
          <w:numId w:val="34"/>
        </w:numPr>
        <w:rPr>
          <w:bCs/>
        </w:rPr>
      </w:pPr>
      <w:r>
        <w:rPr>
          <w:bCs/>
        </w:rPr>
        <w:t>Click on the paintbrush (</w:t>
      </w:r>
      <w:r w:rsidRPr="00D341A9">
        <w:rPr>
          <w:bCs/>
          <w:color w:val="4472C4" w:themeColor="accent1"/>
          <w:sz w:val="28"/>
        </w:rPr>
        <w:sym w:font="Wingdings" w:char="F087"/>
      </w:r>
      <w:r>
        <w:rPr>
          <w:bCs/>
        </w:rPr>
        <w:t>) and select blue in the popup window and ‘Apply Theme’.</w:t>
      </w:r>
    </w:p>
    <w:p w14:paraId="38CB044E" w14:textId="5771BC77" w:rsidR="00D341A9" w:rsidRPr="00A4335D" w:rsidRDefault="00D341A9" w:rsidP="00A4335D">
      <w:pPr>
        <w:pStyle w:val="ListParagraph"/>
        <w:numPr>
          <w:ilvl w:val="1"/>
          <w:numId w:val="34"/>
        </w:numPr>
        <w:rPr>
          <w:bCs/>
        </w:rPr>
      </w:pPr>
      <w:r>
        <w:rPr>
          <w:bCs/>
        </w:rPr>
        <w:t>Click off of the image (but somewhere in the window) to view the colored chain.</w:t>
      </w:r>
    </w:p>
    <w:p w14:paraId="2E417001" w14:textId="18F10CB1" w:rsidR="00D03A35" w:rsidRDefault="00D03A35">
      <w:pPr>
        <w:rPr>
          <w:bCs/>
        </w:rPr>
      </w:pPr>
      <w:r>
        <w:rPr>
          <w:bCs/>
        </w:rPr>
        <w:br w:type="page"/>
      </w:r>
    </w:p>
    <w:p w14:paraId="728097B9" w14:textId="77777777" w:rsidR="002C183F" w:rsidRPr="002C183F" w:rsidRDefault="002C183F">
      <w:pPr>
        <w:rPr>
          <w:bCs/>
        </w:rPr>
      </w:pPr>
    </w:p>
    <w:p w14:paraId="11F08D57" w14:textId="7D5044B0" w:rsidR="00DE6D3F" w:rsidRDefault="00DE6D3F" w:rsidP="00663ADA">
      <w:pPr>
        <w:pBdr>
          <w:top w:val="single" w:sz="4" w:space="1" w:color="auto"/>
          <w:left w:val="single" w:sz="4" w:space="4" w:color="auto"/>
          <w:bottom w:val="single" w:sz="4" w:space="1" w:color="auto"/>
          <w:right w:val="single" w:sz="4" w:space="4" w:color="auto"/>
        </w:pBdr>
        <w:rPr>
          <w:rFonts w:cstheme="minorHAnsi"/>
          <w:color w:val="000000"/>
        </w:rPr>
      </w:pPr>
      <w:r>
        <w:rPr>
          <w:rFonts w:cstheme="minorHAnsi"/>
          <w:color w:val="000000"/>
        </w:rPr>
        <w:t>Q</w:t>
      </w:r>
      <w:r w:rsidR="00497F71">
        <w:rPr>
          <w:rFonts w:cstheme="minorHAnsi"/>
          <w:color w:val="000000"/>
        </w:rPr>
        <w:t>5</w:t>
      </w:r>
      <w:r w:rsidR="00663ADA">
        <w:rPr>
          <w:rFonts w:cstheme="minorHAnsi"/>
          <w:color w:val="000000"/>
        </w:rPr>
        <w:t xml:space="preserve"> (1 pt)</w:t>
      </w:r>
      <w:r>
        <w:rPr>
          <w:rFonts w:cstheme="minorHAnsi"/>
          <w:color w:val="000000"/>
        </w:rPr>
        <w:t xml:space="preserve">. </w:t>
      </w:r>
      <w:r w:rsidR="00D341A9">
        <w:rPr>
          <w:rFonts w:cstheme="minorHAnsi"/>
          <w:color w:val="000000"/>
        </w:rPr>
        <w:t>Using the extracellular Megabody, c</w:t>
      </w:r>
      <w:r>
        <w:rPr>
          <w:rFonts w:cstheme="minorHAnsi"/>
          <w:color w:val="000000"/>
        </w:rPr>
        <w:t xml:space="preserve">an you identify the extracellular ligand binding domains and transmembrane domains in the GABA-A receptor structure? Which type of secondary structural elements (helices or sheets) make up these domains? </w:t>
      </w:r>
    </w:p>
    <w:p w14:paraId="494A009C" w14:textId="77777777" w:rsidR="00DE6D3F" w:rsidRDefault="00DE6D3F" w:rsidP="00DE6D3F">
      <w:pPr>
        <w:rPr>
          <w:rFonts w:cstheme="minorHAnsi"/>
          <w:color w:val="FF0000"/>
        </w:rPr>
      </w:pPr>
    </w:p>
    <w:p w14:paraId="6EF71BC3" w14:textId="77777777" w:rsidR="00D03A35" w:rsidRDefault="00D03A35" w:rsidP="00DE6D3F">
      <w:pPr>
        <w:rPr>
          <w:color w:val="0432FF"/>
        </w:rPr>
      </w:pPr>
    </w:p>
    <w:p w14:paraId="23EB87DA" w14:textId="69339B0E" w:rsidR="009A06E1" w:rsidRDefault="009A06E1" w:rsidP="00DE6D3F">
      <w:r>
        <w:t xml:space="preserve">Using the steps leading into Q4, repeat the coloration using different colors for the subunits of the GABA A receptor.  </w:t>
      </w:r>
      <w:r w:rsidRPr="009A06E1">
        <w:rPr>
          <w:i/>
        </w:rPr>
        <w:t>Look back to your answer for Q2 to remind yourself how many different polypeptide chains are present</w:t>
      </w:r>
      <w:r>
        <w:t>.</w:t>
      </w:r>
    </w:p>
    <w:p w14:paraId="4B78909B" w14:textId="77777777" w:rsidR="003A6479" w:rsidRDefault="003A6479" w:rsidP="00DE6D3F"/>
    <w:p w14:paraId="7B57D4F3" w14:textId="5C41AFF3" w:rsidR="003A6479" w:rsidRDefault="003A6479" w:rsidP="00DE6D3F">
      <w:r>
        <w:rPr>
          <w:noProof/>
        </w:rPr>
        <w:drawing>
          <wp:inline distT="0" distB="0" distL="0" distR="0" wp14:anchorId="5F07EC9F" wp14:editId="640ACFEE">
            <wp:extent cx="2068372" cy="227753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nna part 3 image 4.png"/>
                    <pic:cNvPicPr/>
                  </pic:nvPicPr>
                  <pic:blipFill>
                    <a:blip r:embed="rId17">
                      <a:extLst>
                        <a:ext uri="{28A0092B-C50C-407E-A947-70E740481C1C}">
                          <a14:useLocalDpi xmlns:a14="http://schemas.microsoft.com/office/drawing/2010/main" val="0"/>
                        </a:ext>
                      </a:extLst>
                    </a:blip>
                    <a:stretch>
                      <a:fillRect/>
                    </a:stretch>
                  </pic:blipFill>
                  <pic:spPr>
                    <a:xfrm>
                      <a:off x="0" y="0"/>
                      <a:ext cx="2075599" cy="2285490"/>
                    </a:xfrm>
                    <a:prstGeom prst="rect">
                      <a:avLst/>
                    </a:prstGeom>
                  </pic:spPr>
                </pic:pic>
              </a:graphicData>
            </a:graphic>
          </wp:inline>
        </w:drawing>
      </w:r>
    </w:p>
    <w:p w14:paraId="73916530" w14:textId="77777777" w:rsidR="003A6479" w:rsidRDefault="003A6479" w:rsidP="00DE6D3F"/>
    <w:p w14:paraId="6B50645F" w14:textId="604EBAED" w:rsidR="003A6479" w:rsidRDefault="003A6479" w:rsidP="00DE6D3F">
      <w:r>
        <w:t xml:space="preserve">To hide non-protein structures, click the ‘Show component’ icon (eyeball) in the toolbar on the right (8).  Click on both ‘Ligand’ and ‘Carbohydrate’.  </w:t>
      </w:r>
    </w:p>
    <w:p w14:paraId="63A8DDB8" w14:textId="25D9E536" w:rsidR="003A6479" w:rsidRPr="000211CF" w:rsidRDefault="003A6479" w:rsidP="00DE6D3F">
      <w:r>
        <w:t xml:space="preserve">To label the subunits (with the letters corresponding to the chains, click on ‘Measurements (9) in the toolbar on the right, click ‘Label’ and then click on one of the subunits of the protein.   A letter (A-F) should appear.  Repeat this process until all six letters are present (you may need to rotate the image to view all six).  </w:t>
      </w:r>
      <w:r w:rsidR="000211CF">
        <w:rPr>
          <w:i/>
        </w:rPr>
        <w:t>Hint: Rotating the image so that you can view from the intracellular surface may facilitate labeling all of the subunits.</w:t>
      </w:r>
    </w:p>
    <w:p w14:paraId="2ABE7FA5" w14:textId="77777777" w:rsidR="009A06E1" w:rsidRDefault="009A06E1" w:rsidP="00DE6D3F"/>
    <w:p w14:paraId="2E0B27D7" w14:textId="77777777" w:rsidR="00CF4C24" w:rsidRDefault="00CF4C24">
      <w:r>
        <w:br w:type="page"/>
      </w:r>
    </w:p>
    <w:p w14:paraId="50A3AC08" w14:textId="342CAB91" w:rsidR="00DE6D3F" w:rsidRDefault="00DE6D3F" w:rsidP="00981596">
      <w:pPr>
        <w:pBdr>
          <w:top w:val="single" w:sz="4" w:space="1" w:color="auto"/>
          <w:left w:val="single" w:sz="4" w:space="4" w:color="auto"/>
          <w:bottom w:val="single" w:sz="4" w:space="1" w:color="auto"/>
          <w:right w:val="single" w:sz="4" w:space="4" w:color="auto"/>
        </w:pBdr>
        <w:rPr>
          <w:rFonts w:cstheme="minorHAnsi"/>
          <w:color w:val="000000"/>
        </w:rPr>
      </w:pPr>
      <w:r w:rsidRPr="002526F4">
        <w:lastRenderedPageBreak/>
        <w:t>Q</w:t>
      </w:r>
      <w:r w:rsidR="00497F71">
        <w:t>6</w:t>
      </w:r>
      <w:r w:rsidR="00663ADA">
        <w:t xml:space="preserve"> (</w:t>
      </w:r>
      <w:r w:rsidR="000211CF">
        <w:t>2</w:t>
      </w:r>
      <w:r w:rsidR="00663ADA">
        <w:t xml:space="preserve"> pt)</w:t>
      </w:r>
      <w:r w:rsidRPr="002526F4">
        <w:t xml:space="preserve">: Make an image with the extracellular domain on top. </w:t>
      </w:r>
      <w:r w:rsidR="003A6479">
        <w:t>Make as many chain labels (A-F) visible in your image.  Download the image</w:t>
      </w:r>
      <w:r w:rsidR="000211CF">
        <w:t xml:space="preserve"> (there is a tool icon to the right of the 3D image that looks like a camera lens)</w:t>
      </w:r>
      <w:r w:rsidR="003A6479">
        <w:t xml:space="preserve">.  </w:t>
      </w:r>
      <w:r w:rsidRPr="002526F4">
        <w:t xml:space="preserve">Label the extracellular domain, the transmembrane domain and the </w:t>
      </w:r>
      <w:r w:rsidR="003A6479">
        <w:t>M</w:t>
      </w:r>
      <w:r w:rsidRPr="002526F4">
        <w:t>egabody</w:t>
      </w:r>
      <w:r w:rsidR="003A6479">
        <w:t xml:space="preserve"> (F)</w:t>
      </w:r>
      <w:r w:rsidRPr="002526F4">
        <w:t xml:space="preserve">. </w:t>
      </w:r>
      <w:r>
        <w:rPr>
          <w:rFonts w:cstheme="minorHAnsi"/>
          <w:color w:val="000000"/>
        </w:rPr>
        <w:t>Include the image below.</w:t>
      </w:r>
    </w:p>
    <w:p w14:paraId="2625C483" w14:textId="4750B298" w:rsidR="00DE6D3F" w:rsidRDefault="00DE6D3F">
      <w:pPr>
        <w:rPr>
          <w:b/>
          <w:bCs/>
        </w:rPr>
      </w:pPr>
    </w:p>
    <w:p w14:paraId="6AA12F0D" w14:textId="4A49819A" w:rsidR="009A06E1" w:rsidRDefault="009A06E1" w:rsidP="000211CF">
      <w:pPr>
        <w:pBdr>
          <w:bottom w:val="single" w:sz="12" w:space="1" w:color="auto"/>
        </w:pBdr>
        <w:jc w:val="center"/>
        <w:rPr>
          <w:color w:val="000000"/>
        </w:rPr>
      </w:pPr>
    </w:p>
    <w:p w14:paraId="00FDD248" w14:textId="77777777" w:rsidR="00D03A35" w:rsidRDefault="00D03A35" w:rsidP="000211CF">
      <w:pPr>
        <w:pBdr>
          <w:bottom w:val="single" w:sz="12" w:space="1" w:color="auto"/>
        </w:pBdr>
        <w:jc w:val="center"/>
        <w:rPr>
          <w:color w:val="000000"/>
        </w:rPr>
      </w:pPr>
    </w:p>
    <w:p w14:paraId="7B09994D" w14:textId="77777777" w:rsidR="00D03A35" w:rsidRDefault="00D03A35" w:rsidP="000211CF">
      <w:pPr>
        <w:pBdr>
          <w:bottom w:val="single" w:sz="12" w:space="1" w:color="auto"/>
        </w:pBdr>
        <w:jc w:val="center"/>
        <w:rPr>
          <w:color w:val="000000"/>
        </w:rPr>
      </w:pPr>
    </w:p>
    <w:p w14:paraId="3A4B18CF" w14:textId="77777777" w:rsidR="00D03A35" w:rsidRDefault="00D03A35" w:rsidP="000211CF">
      <w:pPr>
        <w:pBdr>
          <w:bottom w:val="single" w:sz="12" w:space="1" w:color="auto"/>
        </w:pBdr>
        <w:jc w:val="center"/>
        <w:rPr>
          <w:color w:val="000000"/>
        </w:rPr>
      </w:pPr>
    </w:p>
    <w:p w14:paraId="6E037E29" w14:textId="77777777" w:rsidR="00D03A35" w:rsidRDefault="00D03A35" w:rsidP="000211CF">
      <w:pPr>
        <w:pBdr>
          <w:bottom w:val="single" w:sz="12" w:space="1" w:color="auto"/>
        </w:pBdr>
        <w:jc w:val="center"/>
        <w:rPr>
          <w:color w:val="000000"/>
        </w:rPr>
      </w:pPr>
    </w:p>
    <w:p w14:paraId="170BD73E" w14:textId="77777777" w:rsidR="00D03A35" w:rsidRDefault="00D03A35" w:rsidP="000211CF">
      <w:pPr>
        <w:pBdr>
          <w:bottom w:val="single" w:sz="12" w:space="1" w:color="auto"/>
        </w:pBdr>
        <w:jc w:val="center"/>
        <w:rPr>
          <w:color w:val="000000"/>
        </w:rPr>
      </w:pPr>
    </w:p>
    <w:p w14:paraId="5A1C87B8" w14:textId="52752714" w:rsidR="000211CF" w:rsidRDefault="00CF4C24" w:rsidP="00CF4C24">
      <w:pPr>
        <w:pBdr>
          <w:top w:val="single" w:sz="4" w:space="1" w:color="auto"/>
          <w:left w:val="single" w:sz="4" w:space="4" w:color="auto"/>
          <w:bottom w:val="single" w:sz="4" w:space="1" w:color="auto"/>
          <w:right w:val="single" w:sz="4" w:space="4" w:color="auto"/>
        </w:pBdr>
        <w:rPr>
          <w:color w:val="000000"/>
        </w:rPr>
      </w:pPr>
      <w:r>
        <w:rPr>
          <w:color w:val="000000"/>
        </w:rPr>
        <w:t>You can (and should) also download a ‘state’ of this image, which is an image that you can reload if you happen to need to reload.  When you download (Screenshot), scroll to the bottom and select ‘state’ and then ‘state’ again.  This will download a .molj file (you may wish to rename it to identify the structure or state of the structure).  You can come back and open this file at a later time if you wish.</w:t>
      </w:r>
      <w:r w:rsidR="00EF6E93">
        <w:rPr>
          <w:color w:val="000000"/>
        </w:rPr>
        <w:t xml:space="preserve">  In this same box, you will also find an ‘Open’ option.</w:t>
      </w:r>
    </w:p>
    <w:p w14:paraId="138F7A02" w14:textId="77777777" w:rsidR="000211CF" w:rsidRDefault="000211CF" w:rsidP="000211CF">
      <w:pPr>
        <w:pBdr>
          <w:bottom w:val="single" w:sz="12" w:space="1" w:color="auto"/>
        </w:pBdr>
        <w:jc w:val="center"/>
        <w:rPr>
          <w:color w:val="000000"/>
        </w:rPr>
      </w:pPr>
    </w:p>
    <w:p w14:paraId="0B16A131" w14:textId="7D042AA9" w:rsidR="00E33B88" w:rsidRPr="008A54DF" w:rsidRDefault="00E33B88" w:rsidP="00CB5625">
      <w:pPr>
        <w:rPr>
          <w:color w:val="0432FF"/>
        </w:rPr>
      </w:pPr>
    </w:p>
    <w:p w14:paraId="1CA03E07" w14:textId="5BED236B" w:rsidR="00365584" w:rsidRDefault="00981596">
      <w:pPr>
        <w:rPr>
          <w:bCs/>
        </w:rPr>
      </w:pPr>
      <w:r>
        <w:rPr>
          <w:bCs/>
        </w:rPr>
        <w:t xml:space="preserve">To visualize the secondary structures, select ‘Chain’ in the toolbar above the image.  In the toolbar on the right, select ‘Component’ and to the right of ‘Polymer’ there will be … (click there).  Now select ‘Set coloring’ &gt; ‘Residue property’ &gt; ‘Secondary structure’.  Your image should show secondary structures for all of the subunits similarly.  </w:t>
      </w:r>
    </w:p>
    <w:p w14:paraId="33749763" w14:textId="341FC82A" w:rsidR="00981596" w:rsidRPr="00981596" w:rsidRDefault="00981596">
      <w:pPr>
        <w:rPr>
          <w:bCs/>
        </w:rPr>
      </w:pPr>
      <w:r>
        <w:rPr>
          <w:bCs/>
        </w:rPr>
        <w:t xml:space="preserve"> </w:t>
      </w:r>
    </w:p>
    <w:p w14:paraId="24ACFFA1" w14:textId="1C11221F" w:rsidR="006204C3" w:rsidRDefault="00CF4C24" w:rsidP="00CF4C24">
      <w:pPr>
        <w:pBdr>
          <w:top w:val="single" w:sz="4" w:space="1" w:color="auto"/>
          <w:left w:val="single" w:sz="4" w:space="4" w:color="auto"/>
          <w:bottom w:val="single" w:sz="4" w:space="1" w:color="auto"/>
          <w:right w:val="single" w:sz="4" w:space="4" w:color="auto"/>
        </w:pBdr>
      </w:pPr>
      <w:r>
        <w:t>Q</w:t>
      </w:r>
      <w:r w:rsidR="00497F71">
        <w:t>7</w:t>
      </w:r>
      <w:r>
        <w:t xml:space="preserve"> (2 pts)</w:t>
      </w:r>
      <w:r w:rsidR="006204C3">
        <w:t xml:space="preserve">. Describe the distribution of the secondary structural features in this image. </w:t>
      </w:r>
      <w:r w:rsidR="00981596">
        <w:t>Upload an image of your results.</w:t>
      </w:r>
    </w:p>
    <w:p w14:paraId="788ABB37" w14:textId="77777777" w:rsidR="00D03A35" w:rsidRDefault="00D03A35" w:rsidP="00CF4C24">
      <w:pPr>
        <w:pBdr>
          <w:top w:val="single" w:sz="4" w:space="1" w:color="auto"/>
          <w:left w:val="single" w:sz="4" w:space="4" w:color="auto"/>
          <w:bottom w:val="single" w:sz="4" w:space="1" w:color="auto"/>
          <w:right w:val="single" w:sz="4" w:space="4" w:color="auto"/>
        </w:pBdr>
      </w:pPr>
    </w:p>
    <w:p w14:paraId="7D3D2922" w14:textId="77777777" w:rsidR="00D03A35" w:rsidRPr="008A54DF" w:rsidRDefault="00D03A35" w:rsidP="00CF4C24">
      <w:pPr>
        <w:pBdr>
          <w:top w:val="single" w:sz="4" w:space="1" w:color="auto"/>
          <w:left w:val="single" w:sz="4" w:space="4" w:color="auto"/>
          <w:bottom w:val="single" w:sz="4" w:space="1" w:color="auto"/>
          <w:right w:val="single" w:sz="4" w:space="4" w:color="auto"/>
        </w:pBdr>
      </w:pPr>
    </w:p>
    <w:p w14:paraId="51A72AB5" w14:textId="60A3F1D8" w:rsidR="00CB5625" w:rsidRDefault="00CB5625">
      <w:pPr>
        <w:rPr>
          <w:color w:val="FF0000"/>
        </w:rPr>
      </w:pPr>
    </w:p>
    <w:p w14:paraId="3C4D322D" w14:textId="77777777" w:rsidR="00D03A35" w:rsidRDefault="00D03A35">
      <w:pPr>
        <w:rPr>
          <w:color w:val="0432FF"/>
        </w:rPr>
      </w:pPr>
    </w:p>
    <w:p w14:paraId="0C81D067" w14:textId="2E5FFCCE" w:rsidR="00981596" w:rsidRDefault="00981596">
      <w:pPr>
        <w:rPr>
          <w:color w:val="0432FF"/>
        </w:rPr>
      </w:pPr>
    </w:p>
    <w:p w14:paraId="33172C3B" w14:textId="77777777" w:rsidR="00981596" w:rsidRPr="00B94509" w:rsidRDefault="00981596">
      <w:pPr>
        <w:rPr>
          <w:color w:val="0432FF"/>
        </w:rPr>
      </w:pPr>
    </w:p>
    <w:p w14:paraId="7BBF08CC" w14:textId="0676302C" w:rsidR="00427C22" w:rsidRPr="00342CED" w:rsidRDefault="00CA0A69" w:rsidP="00427C22">
      <w:pPr>
        <w:rPr>
          <w:color w:val="0432FF"/>
        </w:rPr>
      </w:pPr>
      <w:r w:rsidRPr="001B31B7">
        <w:rPr>
          <w:color w:val="0432FF"/>
          <w:highlight w:val="magenta"/>
        </w:rPr>
        <w:t xml:space="preserve"> </w:t>
      </w:r>
    </w:p>
    <w:sectPr w:rsidR="00427C22" w:rsidRPr="00342CED" w:rsidSect="0098458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36DD" w14:textId="77777777" w:rsidR="00752B8D" w:rsidRDefault="00752B8D" w:rsidP="001B31B7">
      <w:r>
        <w:separator/>
      </w:r>
    </w:p>
  </w:endnote>
  <w:endnote w:type="continuationSeparator" w:id="0">
    <w:p w14:paraId="0A3F597D" w14:textId="77777777" w:rsidR="00752B8D" w:rsidRDefault="00752B8D"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Developed by Molecular CaseNet</w:t>
    </w:r>
    <w:r w:rsidR="00811FCB">
      <w:rPr>
        <w:sz w:val="16"/>
        <w:szCs w:val="16"/>
      </w:rPr>
      <w:t>,</w:t>
    </w:r>
    <w:r w:rsidR="00811FCB" w:rsidRPr="00FF2F7B">
      <w:rPr>
        <w:sz w:val="16"/>
        <w:szCs w:val="16"/>
      </w:rPr>
      <w:t xml:space="preserve"> </w:t>
    </w:r>
    <w:r w:rsidR="00811FCB">
      <w:rPr>
        <w:sz w:val="16"/>
        <w:szCs w:val="16"/>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B6A5" w14:textId="77777777" w:rsidR="00111E64" w:rsidRDefault="0011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F86F" w14:textId="77777777" w:rsidR="00752B8D" w:rsidRDefault="00752B8D" w:rsidP="001B31B7">
      <w:r>
        <w:separator/>
      </w:r>
    </w:p>
  </w:footnote>
  <w:footnote w:type="continuationSeparator" w:id="0">
    <w:p w14:paraId="131CF7A4" w14:textId="77777777" w:rsidR="00752B8D" w:rsidRDefault="00752B8D"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3E5A" w14:textId="77777777" w:rsidR="00111E64" w:rsidRDefault="0011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4740E803" w:rsidR="00811FCB" w:rsidRPr="00626EB1" w:rsidRDefault="00B53B61" w:rsidP="002333CF">
    <w:pPr>
      <w:tabs>
        <w:tab w:val="right" w:pos="9360"/>
      </w:tabs>
    </w:pPr>
    <w:r>
      <w:t xml:space="preserve">Adaptation </w:t>
    </w:r>
    <w:r w:rsidR="00811FCB">
      <w:t>by K. Johnson</w:t>
    </w:r>
    <w:r>
      <w:t>, 2021</w:t>
    </w:r>
    <w:r w:rsidR="00811FCB">
      <w:tab/>
    </w:r>
    <w:r>
      <w:t xml:space="preserve">Part </w:t>
    </w:r>
    <w:r w:rsidR="00313828">
      <w:t>3</w:t>
    </w:r>
    <w:r>
      <w:t xml:space="preserve"> </w:t>
    </w:r>
    <w:bookmarkStart w:id="0" w:name="_GoBack"/>
    <w:bookmarkEnd w:id="0"/>
  </w:p>
  <w:p w14:paraId="78C39D83" w14:textId="77777777" w:rsidR="00811FCB" w:rsidRDefault="0081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15AF" w14:textId="77777777" w:rsidR="00111E64" w:rsidRDefault="0011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A5339"/>
    <w:multiLevelType w:val="hybridMultilevel"/>
    <w:tmpl w:val="F40AB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8"/>
  </w:num>
  <w:num w:numId="5">
    <w:abstractNumId w:val="17"/>
  </w:num>
  <w:num w:numId="6">
    <w:abstractNumId w:val="31"/>
  </w:num>
  <w:num w:numId="7">
    <w:abstractNumId w:val="7"/>
  </w:num>
  <w:num w:numId="8">
    <w:abstractNumId w:val="21"/>
  </w:num>
  <w:num w:numId="9">
    <w:abstractNumId w:val="2"/>
  </w:num>
  <w:num w:numId="10">
    <w:abstractNumId w:val="27"/>
  </w:num>
  <w:num w:numId="11">
    <w:abstractNumId w:val="0"/>
  </w:num>
  <w:num w:numId="12">
    <w:abstractNumId w:val="14"/>
  </w:num>
  <w:num w:numId="13">
    <w:abstractNumId w:val="25"/>
  </w:num>
  <w:num w:numId="14">
    <w:abstractNumId w:val="29"/>
  </w:num>
  <w:num w:numId="15">
    <w:abstractNumId w:val="8"/>
  </w:num>
  <w:num w:numId="16">
    <w:abstractNumId w:val="6"/>
  </w:num>
  <w:num w:numId="17">
    <w:abstractNumId w:val="10"/>
  </w:num>
  <w:num w:numId="18">
    <w:abstractNumId w:val="19"/>
  </w:num>
  <w:num w:numId="19">
    <w:abstractNumId w:val="24"/>
  </w:num>
  <w:num w:numId="20">
    <w:abstractNumId w:val="30"/>
  </w:num>
  <w:num w:numId="21">
    <w:abstractNumId w:val="32"/>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 w:numId="31">
    <w:abstractNumId w:val="33"/>
  </w:num>
  <w:num w:numId="32">
    <w:abstractNumId w:val="22"/>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11CF"/>
    <w:rsid w:val="00027B80"/>
    <w:rsid w:val="00041D49"/>
    <w:rsid w:val="00045443"/>
    <w:rsid w:val="0005760C"/>
    <w:rsid w:val="00057678"/>
    <w:rsid w:val="00057B51"/>
    <w:rsid w:val="00070D77"/>
    <w:rsid w:val="00072C70"/>
    <w:rsid w:val="00074023"/>
    <w:rsid w:val="0008258D"/>
    <w:rsid w:val="00082C4F"/>
    <w:rsid w:val="00092BF7"/>
    <w:rsid w:val="00095601"/>
    <w:rsid w:val="000A042E"/>
    <w:rsid w:val="000A45FE"/>
    <w:rsid w:val="000A4FF1"/>
    <w:rsid w:val="000B0FEC"/>
    <w:rsid w:val="000D3DA4"/>
    <w:rsid w:val="000E047A"/>
    <w:rsid w:val="000E120E"/>
    <w:rsid w:val="000E1545"/>
    <w:rsid w:val="000E5597"/>
    <w:rsid w:val="00100E83"/>
    <w:rsid w:val="00101175"/>
    <w:rsid w:val="001014E9"/>
    <w:rsid w:val="00111E64"/>
    <w:rsid w:val="00114465"/>
    <w:rsid w:val="0012277B"/>
    <w:rsid w:val="0012332A"/>
    <w:rsid w:val="001235B6"/>
    <w:rsid w:val="00126CDF"/>
    <w:rsid w:val="001362B3"/>
    <w:rsid w:val="00146301"/>
    <w:rsid w:val="001470F6"/>
    <w:rsid w:val="0016169A"/>
    <w:rsid w:val="00161847"/>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FD"/>
    <w:rsid w:val="00263E01"/>
    <w:rsid w:val="0026688D"/>
    <w:rsid w:val="00275F54"/>
    <w:rsid w:val="00276767"/>
    <w:rsid w:val="00283B48"/>
    <w:rsid w:val="002937BA"/>
    <w:rsid w:val="002A54BF"/>
    <w:rsid w:val="002B19B6"/>
    <w:rsid w:val="002B788B"/>
    <w:rsid w:val="002C183F"/>
    <w:rsid w:val="002D44AA"/>
    <w:rsid w:val="002E1AE5"/>
    <w:rsid w:val="002E2E2A"/>
    <w:rsid w:val="002E5690"/>
    <w:rsid w:val="002F1B95"/>
    <w:rsid w:val="002F5A3A"/>
    <w:rsid w:val="00301403"/>
    <w:rsid w:val="00302FB7"/>
    <w:rsid w:val="003070B4"/>
    <w:rsid w:val="00307A54"/>
    <w:rsid w:val="003122F6"/>
    <w:rsid w:val="00313828"/>
    <w:rsid w:val="0031736F"/>
    <w:rsid w:val="00323B42"/>
    <w:rsid w:val="003371DF"/>
    <w:rsid w:val="00342CED"/>
    <w:rsid w:val="00364CC9"/>
    <w:rsid w:val="00365584"/>
    <w:rsid w:val="00366FFE"/>
    <w:rsid w:val="003742FE"/>
    <w:rsid w:val="003901CB"/>
    <w:rsid w:val="003A5A68"/>
    <w:rsid w:val="003A6479"/>
    <w:rsid w:val="003B4489"/>
    <w:rsid w:val="003E1E91"/>
    <w:rsid w:val="003E4F17"/>
    <w:rsid w:val="003F103F"/>
    <w:rsid w:val="00400C63"/>
    <w:rsid w:val="00403053"/>
    <w:rsid w:val="004031AB"/>
    <w:rsid w:val="00405FA8"/>
    <w:rsid w:val="004174D1"/>
    <w:rsid w:val="00421E6D"/>
    <w:rsid w:val="004223FC"/>
    <w:rsid w:val="004227A4"/>
    <w:rsid w:val="004278D5"/>
    <w:rsid w:val="00427C22"/>
    <w:rsid w:val="00430038"/>
    <w:rsid w:val="00430D05"/>
    <w:rsid w:val="00434D0C"/>
    <w:rsid w:val="00435E66"/>
    <w:rsid w:val="0044181A"/>
    <w:rsid w:val="004455FF"/>
    <w:rsid w:val="0046398C"/>
    <w:rsid w:val="004642D8"/>
    <w:rsid w:val="004655D9"/>
    <w:rsid w:val="004736E6"/>
    <w:rsid w:val="00474A8D"/>
    <w:rsid w:val="00484DA9"/>
    <w:rsid w:val="00486B6D"/>
    <w:rsid w:val="00497F71"/>
    <w:rsid w:val="004A70DA"/>
    <w:rsid w:val="004C0EED"/>
    <w:rsid w:val="004C2DEE"/>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3C8E"/>
    <w:rsid w:val="0055653D"/>
    <w:rsid w:val="00562D41"/>
    <w:rsid w:val="00563CB4"/>
    <w:rsid w:val="005649C9"/>
    <w:rsid w:val="005706E5"/>
    <w:rsid w:val="005713D3"/>
    <w:rsid w:val="00573FFB"/>
    <w:rsid w:val="00582FAF"/>
    <w:rsid w:val="00590E98"/>
    <w:rsid w:val="005A0035"/>
    <w:rsid w:val="005A03DE"/>
    <w:rsid w:val="005A60FB"/>
    <w:rsid w:val="005C6378"/>
    <w:rsid w:val="005D03A1"/>
    <w:rsid w:val="005D4926"/>
    <w:rsid w:val="005E0910"/>
    <w:rsid w:val="005E37A8"/>
    <w:rsid w:val="005E5973"/>
    <w:rsid w:val="0060274C"/>
    <w:rsid w:val="00614B2A"/>
    <w:rsid w:val="006177E0"/>
    <w:rsid w:val="006204C3"/>
    <w:rsid w:val="00630763"/>
    <w:rsid w:val="00630CCC"/>
    <w:rsid w:val="006341A6"/>
    <w:rsid w:val="0063457C"/>
    <w:rsid w:val="006404C3"/>
    <w:rsid w:val="00651146"/>
    <w:rsid w:val="0065774C"/>
    <w:rsid w:val="00663ADA"/>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392A"/>
    <w:rsid w:val="00747F78"/>
    <w:rsid w:val="00752B8D"/>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36A8"/>
    <w:rsid w:val="008D3AB1"/>
    <w:rsid w:val="008E516B"/>
    <w:rsid w:val="008F2159"/>
    <w:rsid w:val="009009ED"/>
    <w:rsid w:val="00902A7D"/>
    <w:rsid w:val="0090779D"/>
    <w:rsid w:val="00914559"/>
    <w:rsid w:val="009246C1"/>
    <w:rsid w:val="009261E0"/>
    <w:rsid w:val="00927014"/>
    <w:rsid w:val="00930D92"/>
    <w:rsid w:val="0093254D"/>
    <w:rsid w:val="00935650"/>
    <w:rsid w:val="00955BB7"/>
    <w:rsid w:val="009610CB"/>
    <w:rsid w:val="00972E60"/>
    <w:rsid w:val="00973357"/>
    <w:rsid w:val="00981596"/>
    <w:rsid w:val="00983BB8"/>
    <w:rsid w:val="00984580"/>
    <w:rsid w:val="009974F8"/>
    <w:rsid w:val="009A06E1"/>
    <w:rsid w:val="009A14A3"/>
    <w:rsid w:val="009A390B"/>
    <w:rsid w:val="009A6ACC"/>
    <w:rsid w:val="009A6DC1"/>
    <w:rsid w:val="009A766C"/>
    <w:rsid w:val="009B1768"/>
    <w:rsid w:val="009B293E"/>
    <w:rsid w:val="009B43EF"/>
    <w:rsid w:val="009B7B84"/>
    <w:rsid w:val="009D1C30"/>
    <w:rsid w:val="009D7A88"/>
    <w:rsid w:val="009F0770"/>
    <w:rsid w:val="00A00C1D"/>
    <w:rsid w:val="00A010CF"/>
    <w:rsid w:val="00A217E7"/>
    <w:rsid w:val="00A261BB"/>
    <w:rsid w:val="00A323E2"/>
    <w:rsid w:val="00A40EA5"/>
    <w:rsid w:val="00A4335D"/>
    <w:rsid w:val="00A45089"/>
    <w:rsid w:val="00A50490"/>
    <w:rsid w:val="00A56669"/>
    <w:rsid w:val="00A57565"/>
    <w:rsid w:val="00A6360C"/>
    <w:rsid w:val="00A659C4"/>
    <w:rsid w:val="00A700B4"/>
    <w:rsid w:val="00AA0980"/>
    <w:rsid w:val="00AA2EFC"/>
    <w:rsid w:val="00AA4D56"/>
    <w:rsid w:val="00AA7413"/>
    <w:rsid w:val="00AB137E"/>
    <w:rsid w:val="00AB4210"/>
    <w:rsid w:val="00AC2F9C"/>
    <w:rsid w:val="00AC7BE7"/>
    <w:rsid w:val="00AD01ED"/>
    <w:rsid w:val="00AD11C5"/>
    <w:rsid w:val="00AF02BA"/>
    <w:rsid w:val="00AF6E9D"/>
    <w:rsid w:val="00B05171"/>
    <w:rsid w:val="00B075D4"/>
    <w:rsid w:val="00B11676"/>
    <w:rsid w:val="00B2347B"/>
    <w:rsid w:val="00B32AEC"/>
    <w:rsid w:val="00B32FAE"/>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334D"/>
    <w:rsid w:val="00B743D8"/>
    <w:rsid w:val="00B8295A"/>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7253"/>
    <w:rsid w:val="00C018F7"/>
    <w:rsid w:val="00C04628"/>
    <w:rsid w:val="00C13D9B"/>
    <w:rsid w:val="00C1645D"/>
    <w:rsid w:val="00C17C2F"/>
    <w:rsid w:val="00C22B50"/>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02D1"/>
    <w:rsid w:val="00C95138"/>
    <w:rsid w:val="00CA0A69"/>
    <w:rsid w:val="00CA51C1"/>
    <w:rsid w:val="00CB5625"/>
    <w:rsid w:val="00CC497D"/>
    <w:rsid w:val="00CD15A9"/>
    <w:rsid w:val="00CD27D2"/>
    <w:rsid w:val="00CE04AF"/>
    <w:rsid w:val="00CE0518"/>
    <w:rsid w:val="00CE38E1"/>
    <w:rsid w:val="00CE4A7F"/>
    <w:rsid w:val="00CE725C"/>
    <w:rsid w:val="00CF1A9A"/>
    <w:rsid w:val="00CF4C24"/>
    <w:rsid w:val="00D03A35"/>
    <w:rsid w:val="00D15C78"/>
    <w:rsid w:val="00D24D38"/>
    <w:rsid w:val="00D341A9"/>
    <w:rsid w:val="00D47F02"/>
    <w:rsid w:val="00D56292"/>
    <w:rsid w:val="00D62C4D"/>
    <w:rsid w:val="00D71556"/>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D2636"/>
    <w:rsid w:val="00DE185B"/>
    <w:rsid w:val="00DE6D3F"/>
    <w:rsid w:val="00DF6731"/>
    <w:rsid w:val="00E04644"/>
    <w:rsid w:val="00E04C1D"/>
    <w:rsid w:val="00E1123C"/>
    <w:rsid w:val="00E223C7"/>
    <w:rsid w:val="00E2666E"/>
    <w:rsid w:val="00E333B3"/>
    <w:rsid w:val="00E33989"/>
    <w:rsid w:val="00E33B88"/>
    <w:rsid w:val="00E42AD0"/>
    <w:rsid w:val="00E42B58"/>
    <w:rsid w:val="00E6065A"/>
    <w:rsid w:val="00E631C0"/>
    <w:rsid w:val="00E72118"/>
    <w:rsid w:val="00E819D8"/>
    <w:rsid w:val="00E84120"/>
    <w:rsid w:val="00E90EB6"/>
    <w:rsid w:val="00E91DCC"/>
    <w:rsid w:val="00E930FA"/>
    <w:rsid w:val="00EA2D22"/>
    <w:rsid w:val="00EB0F30"/>
    <w:rsid w:val="00EC2E4A"/>
    <w:rsid w:val="00EC433D"/>
    <w:rsid w:val="00EE1FDD"/>
    <w:rsid w:val="00EE5EE2"/>
    <w:rsid w:val="00EF6E93"/>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2145036">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hyperlink" Target="http://www.ncbi.nlm.nih.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db101.rcsb.org/learn/guide-to-understanding-pdb-data/introduction" TargetMode="External"/><Relationship Id="rId23" Type="http://schemas.openxmlformats.org/officeDocument/2006/relationships/footer" Target="footer3.xml"/><Relationship Id="rId10" Type="http://schemas.openxmlformats.org/officeDocument/2006/relationships/hyperlink" Target="http://www.rcsb.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csb.org" TargetMode="External"/><Relationship Id="rId14" Type="http://schemas.openxmlformats.org/officeDocument/2006/relationships/hyperlink" Target="http://pdb101.rcsb.org/learn/guide-to-understanding-pdb-data/introducti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B0AE-B0C6-0C47-B091-7C9BBE3C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4</cp:revision>
  <cp:lastPrinted>2019-10-21T21:49:00Z</cp:lastPrinted>
  <dcterms:created xsi:type="dcterms:W3CDTF">2021-06-08T17:46:00Z</dcterms:created>
  <dcterms:modified xsi:type="dcterms:W3CDTF">2021-06-08T17:47:00Z</dcterms:modified>
</cp:coreProperties>
</file>