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Name:_________________________________________________________________________________</w:t>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SERIAL DILUTIONS</w:t>
      </w:r>
    </w:p>
    <w:p w:rsidR="00000000" w:rsidDel="00000000" w:rsidP="00000000" w:rsidRDefault="00000000" w:rsidRPr="00000000" w14:paraId="00000003">
      <w:pPr>
        <w:rPr>
          <w:sz w:val="24"/>
          <w:szCs w:val="24"/>
        </w:rPr>
      </w:pPr>
      <w:r w:rsidDel="00000000" w:rsidR="00000000" w:rsidRPr="00000000">
        <w:rPr>
          <w:sz w:val="24"/>
          <w:szCs w:val="24"/>
          <w:rtl w:val="0"/>
        </w:rPr>
        <w:t xml:space="preserve">Dilutions are a standard part of many laboratory procedures and are commonly used to create working solutions or in the preparation of samples.  You will be making many serial dilutions in the Phage Discovery lab this fall, so it is important you know this material well.  </w:t>
      </w:r>
    </w:p>
    <w:p w:rsidR="00000000" w:rsidDel="00000000" w:rsidP="00000000" w:rsidRDefault="00000000" w:rsidRPr="00000000" w14:paraId="00000004">
      <w:pPr>
        <w:rPr>
          <w:sz w:val="24"/>
          <w:szCs w:val="24"/>
        </w:rPr>
      </w:pPr>
      <w:r w:rsidDel="00000000" w:rsidR="00000000" w:rsidRPr="00000000">
        <w:rPr>
          <w:sz w:val="24"/>
          <w:szCs w:val="24"/>
          <w:rtl w:val="0"/>
        </w:rPr>
        <w:t xml:space="preserve">First, a few terms to be covered.</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Dilution:  expressed as a ratio of the quantity of a solute (serum, phage stock, chemical solution) contained in a solvent (phage buffer, PBS, diluents).  For example, a 1:10 dilution of serum is prepared by adding 1 part serum to 9 parts diluents to make a total of 10 parts.  Thus, in the lab if you wanted to make a 1:10 dilution of serum in PBS (phosphate buffered saline solution), you would add 1 mL serum to 9 mL PBS and mix well.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“Diluted to”:  This is essentially the same term as dilution.  If 1 mL of serum is diluted to 10 mL then 9 mL of diluent was added to the 1mL of serum to generate 10 mL of total solution.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“Added to”:  This IS NOT the same as “dilution” or “diluted to.”  “Added to” refers to the volume of solute added to a specified volume of solvent.  For example, if 1 mL of serum is added to 10 mL of PBS, the total volume would be 11 mL.  This is not a 1:10 dilution, but rather a 1:11 dilution.</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Serial dilution:  This term refers to multiple dilutions made in succession using the same dilution factor each time.  For example, to prepare 1:5 serial dilutions 1 mL of serum (Dilution Zero or D0) is added to 4 mL PBS and the solution is mixed well.  This is now Dilution 1 (D1).  Then 1 mL of D1 is added to 4 mL of PBS and mixed well.  This is now Dilution 2 (D2).  This same process is continued as needed.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Dilutions must be calculated carefully to avoid compounding errors.   Be sure to double check your calculations and label tubes well to avoid confusion while working in the lab.</w:t>
      </w:r>
    </w:p>
    <w:p w:rsidR="00000000" w:rsidDel="00000000" w:rsidP="00000000" w:rsidRDefault="00000000" w:rsidRPr="00000000" w14:paraId="0000000E">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b w:val="1"/>
          <w:sz w:val="24"/>
          <w:szCs w:val="24"/>
          <w:rtl w:val="0"/>
        </w:rPr>
        <w:t xml:space="preserve">Preparation of Diluted Solutions </w:t>
      </w:r>
    </w:p>
    <w:p w:rsidR="00000000" w:rsidDel="00000000" w:rsidP="00000000" w:rsidRDefault="00000000" w:rsidRPr="00000000" w14:paraId="00000010">
      <w:pPr>
        <w:rPr>
          <w:sz w:val="24"/>
          <w:szCs w:val="24"/>
        </w:rPr>
      </w:pPr>
      <w:r w:rsidDel="00000000" w:rsidR="00000000" w:rsidRPr="00000000">
        <w:rPr>
          <w:sz w:val="24"/>
          <w:szCs w:val="24"/>
          <w:rtl w:val="0"/>
        </w:rPr>
        <w:t xml:space="preserve">Many solutions in the laboratory will be purchased as a concentration solution that needs to be diluted to generate working stock solutions.  To determine the dilution factor needed to prepare the working stock, look at the bottle to determine the –fold concentration of the stock solution.  For example, TAE and TBE buffers (used for gel electrophoresis) often come in 10X, 25X or 50X stock solutions.  If we purchase a 10X TAE buffer, we will need to dilute the stock TAE 1:10 using dH</w:t>
      </w:r>
      <w:r w:rsidDel="00000000" w:rsidR="00000000" w:rsidRPr="00000000">
        <w:rPr>
          <w:sz w:val="24"/>
          <w:szCs w:val="24"/>
          <w:vertAlign w:val="subscript"/>
          <w:rtl w:val="0"/>
        </w:rPr>
        <w:t xml:space="preserve">2</w:t>
      </w:r>
      <w:r w:rsidDel="00000000" w:rsidR="00000000" w:rsidRPr="00000000">
        <w:rPr>
          <w:sz w:val="24"/>
          <w:szCs w:val="24"/>
          <w:rtl w:val="0"/>
        </w:rPr>
        <w:t xml:space="preserve">0 prior to use.  </w:t>
      </w:r>
    </w:p>
    <w:p w:rsidR="00000000" w:rsidDel="00000000" w:rsidP="00000000" w:rsidRDefault="00000000" w:rsidRPr="00000000" w14:paraId="00000011">
      <w:pPr>
        <w:rPr>
          <w:sz w:val="24"/>
          <w:szCs w:val="24"/>
        </w:rPr>
      </w:pPr>
      <w:r w:rsidDel="00000000" w:rsidR="00000000" w:rsidRPr="00000000">
        <w:rPr>
          <w:sz w:val="24"/>
          <w:szCs w:val="24"/>
          <w:rtl w:val="0"/>
        </w:rPr>
        <w:t xml:space="preserve">Question:  How would you prepare 500 mL of working TBE buffer if the stock solution was purchased as 25X TBE?</w:t>
      </w:r>
    </w:p>
    <w:p w:rsidR="00000000" w:rsidDel="00000000" w:rsidP="00000000" w:rsidRDefault="00000000" w:rsidRPr="00000000" w14:paraId="00000012">
      <w:pPr>
        <w:rPr>
          <w:sz w:val="24"/>
          <w:szCs w:val="24"/>
        </w:rPr>
      </w:pPr>
      <w:r w:rsidDel="00000000" w:rsidR="00000000" w:rsidRPr="00000000">
        <w:rPr>
          <w:sz w:val="24"/>
          <w:szCs w:val="24"/>
          <w:rtl w:val="0"/>
        </w:rPr>
        <w:t xml:space="preserve">Answer: You would need to make a 1:25 dilution of the TBE. But we are not making just 25 mL of the 1X solution- we want to make 500 mL! So we would need to divide 500 mL by 25 (the dilution factor), which gives us 20. This is the total amount of the concentrated solution (25X) that will be used to make the 500 mL of 1X solution. In other words, we would measure out 20 mL of the 25X stock, and add it to 480 mL of water to make a total of 500 mL of solution (now at 1X concentration). We can double check this by looking at the ratio created: 20 mL/500 mL is the same as 1:25 or 1/25 (or 0.04).</w:t>
      </w:r>
    </w:p>
    <w:p w:rsidR="00000000" w:rsidDel="00000000" w:rsidP="00000000" w:rsidRDefault="00000000" w:rsidRPr="00000000" w14:paraId="00000013">
      <w:pPr>
        <w:rPr>
          <w:b w:val="1"/>
          <w:sz w:val="24"/>
          <w:szCs w:val="24"/>
        </w:rPr>
      </w:pPr>
      <w:r w:rsidDel="00000000" w:rsidR="00000000" w:rsidRPr="00000000">
        <w:rPr>
          <w:b w:val="1"/>
          <w:sz w:val="24"/>
          <w:szCs w:val="24"/>
          <w:rtl w:val="0"/>
        </w:rPr>
        <w:t xml:space="preserve">Preparation of Serial Dilutions</w:t>
      </w:r>
    </w:p>
    <w:p w:rsidR="00000000" w:rsidDel="00000000" w:rsidP="00000000" w:rsidRDefault="00000000" w:rsidRPr="00000000" w14:paraId="00000014">
      <w:pPr>
        <w:rPr>
          <w:sz w:val="24"/>
          <w:szCs w:val="24"/>
        </w:rPr>
      </w:pPr>
      <w:r w:rsidDel="00000000" w:rsidR="00000000" w:rsidRPr="00000000">
        <w:rPr>
          <w:sz w:val="24"/>
          <w:szCs w:val="24"/>
          <w:rtl w:val="0"/>
        </w:rPr>
        <w:t xml:space="preserve">In the Phage Discovery lab, we will make several serial dilutions.  To calculate a dilution at a particular point in the series, multiply each dilution factor involved in preparation of the tube.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482600</wp:posOffset>
                </wp:positionV>
                <wp:extent cx="6907530" cy="3028950"/>
                <wp:effectExtent b="0" l="0" r="0" t="0"/>
                <wp:wrapNone/>
                <wp:docPr id="23" name=""/>
                <a:graphic>
                  <a:graphicData uri="http://schemas.microsoft.com/office/word/2010/wordprocessingShape">
                    <wps:wsp>
                      <wps:cNvSpPr/>
                      <wps:cNvPr id="2" name="Shape 2"/>
                      <wps:spPr>
                        <a:xfrm>
                          <a:off x="1911285" y="2284575"/>
                          <a:ext cx="6869430" cy="2990850"/>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482600</wp:posOffset>
                </wp:positionV>
                <wp:extent cx="6907530" cy="3028950"/>
                <wp:effectExtent b="0" l="0" r="0" t="0"/>
                <wp:wrapNone/>
                <wp:docPr id="2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907530" cy="3028950"/>
                        </a:xfrm>
                        <a:prstGeom prst="rect"/>
                        <a:ln/>
                      </pic:spPr>
                    </pic:pic>
                  </a:graphicData>
                </a:graphic>
              </wp:anchor>
            </w:drawing>
          </mc:Fallback>
        </mc:AlternateContent>
      </w:r>
    </w:p>
    <w:p w:rsidR="00000000" w:rsidDel="00000000" w:rsidP="00000000" w:rsidRDefault="00000000" w:rsidRPr="00000000" w14:paraId="00000015">
      <w:pPr>
        <w:ind w:left="90" w:firstLine="0"/>
        <w:rPr>
          <w:sz w:val="24"/>
          <w:szCs w:val="24"/>
        </w:rPr>
      </w:pPr>
      <w:r w:rsidDel="00000000" w:rsidR="00000000" w:rsidRPr="00000000">
        <w:rPr>
          <w:sz w:val="24"/>
          <w:szCs w:val="24"/>
          <w:rtl w:val="0"/>
        </w:rPr>
        <w:t xml:space="preserve">Example:  A student prepared five 4-fold serial dilutions of their original phage stock.  What was the dilution in each tube? Note:  4-fold is another way of stating 1:4.  </w:t>
      </w:r>
    </w:p>
    <w:p w:rsidR="00000000" w:rsidDel="00000000" w:rsidP="00000000" w:rsidRDefault="00000000" w:rsidRPr="00000000" w14:paraId="00000016">
      <w:pPr>
        <w:ind w:left="90" w:firstLine="0"/>
        <w:rPr>
          <w:sz w:val="24"/>
          <w:szCs w:val="24"/>
        </w:rPr>
      </w:pPr>
      <w:r w:rsidDel="00000000" w:rsidR="00000000" w:rsidRPr="00000000">
        <w:rPr>
          <w:sz w:val="24"/>
          <w:szCs w:val="24"/>
          <w:rtl w:val="0"/>
        </w:rPr>
        <w:t xml:space="preserve">Solution:</w:t>
      </w:r>
    </w:p>
    <w:p w:rsidR="00000000" w:rsidDel="00000000" w:rsidP="00000000" w:rsidRDefault="00000000" w:rsidRPr="00000000" w14:paraId="00000017">
      <w:pPr>
        <w:jc w:val="center"/>
        <w:rPr>
          <w:sz w:val="24"/>
          <w:szCs w:val="24"/>
        </w:rPr>
      </w:pPr>
      <w:r w:rsidDel="00000000" w:rsidR="00000000" w:rsidRPr="00000000">
        <w:rPr>
          <w:sz w:val="24"/>
          <w:szCs w:val="24"/>
        </w:rPr>
        <w:drawing>
          <wp:inline distB="0" distT="0" distL="0" distR="0">
            <wp:extent cx="3314700" cy="1828800"/>
            <wp:effectExtent b="0" l="0" r="0" t="0"/>
            <wp:docPr descr="test tubes.jpg" id="24" name="image2.jpg"/>
            <a:graphic>
              <a:graphicData uri="http://schemas.openxmlformats.org/drawingml/2006/picture">
                <pic:pic>
                  <pic:nvPicPr>
                    <pic:cNvPr descr="test tubes.jpg" id="0" name="image2.jpg"/>
                    <pic:cNvPicPr preferRelativeResize="0"/>
                  </pic:nvPicPr>
                  <pic:blipFill>
                    <a:blip r:embed="rId8"/>
                    <a:srcRect b="33532" l="21131" r="27083" t="28373"/>
                    <a:stretch>
                      <a:fillRect/>
                    </a:stretch>
                  </pic:blipFill>
                  <pic:spPr>
                    <a:xfrm>
                      <a:off x="0" y="0"/>
                      <a:ext cx="3314700"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b w:val="1"/>
          <w:sz w:val="24"/>
          <w:szCs w:val="24"/>
          <w:rtl w:val="0"/>
        </w:rPr>
        <w:t xml:space="preserve">Example</w:t>
      </w:r>
      <w:r w:rsidDel="00000000" w:rsidR="00000000" w:rsidRPr="00000000">
        <w:rPr>
          <w:sz w:val="24"/>
          <w:szCs w:val="24"/>
          <w:rtl w:val="0"/>
        </w:rPr>
        <w:t xml:space="preserve">:  A student was making serial dilutions to be able to count phage plaques on the plate.  They started by adding 20 µL of phage stock to 80 µL of phage buffer in the first tube, then proceeded to make 5-fold serial dilutions for a total of 6 tubes.  What was the dilution in the last microfuge tube?</w:t>
      </w:r>
    </w:p>
    <w:p w:rsidR="00000000" w:rsidDel="00000000" w:rsidP="00000000" w:rsidRDefault="00000000" w:rsidRPr="00000000" w14:paraId="0000001C">
      <w:pPr>
        <w:ind w:left="90" w:right="90" w:firstLine="0"/>
        <w:rPr>
          <w:sz w:val="24"/>
          <w:szCs w:val="24"/>
        </w:rPr>
      </w:pPr>
      <w:r w:rsidDel="00000000" w:rsidR="00000000" w:rsidRPr="00000000">
        <w:rPr>
          <w:sz w:val="24"/>
          <w:szCs w:val="24"/>
          <w:rtl w:val="0"/>
        </w:rPr>
        <w:t xml:space="preserve">Solution:</w:t>
      </w:r>
    </w:p>
    <w:p w:rsidR="00000000" w:rsidDel="00000000" w:rsidP="00000000" w:rsidRDefault="00000000" w:rsidRPr="00000000" w14:paraId="0000001D">
      <w:pPr>
        <w:jc w:val="center"/>
        <w:rPr>
          <w:rFonts w:ascii="Cambria Math" w:cs="Cambria Math" w:eastAsia="Cambria Math" w:hAnsi="Cambria Math"/>
          <w:sz w:val="30"/>
          <w:szCs w:val="30"/>
        </w:rPr>
      </w:pPr>
      <m:oMath>
        <m:d>
          <m:dPr>
            <m:begChr m:val="("/>
            <m:endChr m:val=")"/>
          </m:dPr>
          <m:e>
            <m:f>
              <m:fPr>
                <m:ctrlPr>
                  <w:rPr>
                    <w:rFonts w:ascii="Cambria Math" w:cs="Cambria Math" w:eastAsia="Cambria Math" w:hAnsi="Cambria Math"/>
                    <w:sz w:val="30"/>
                    <w:szCs w:val="30"/>
                  </w:rPr>
                </m:ctrlPr>
              </m:fPr>
              <m:num>
                <m:r>
                  <w:rPr>
                    <w:rFonts w:ascii="Cambria Math" w:cs="Cambria Math" w:eastAsia="Cambria Math" w:hAnsi="Cambria Math"/>
                    <w:sz w:val="30"/>
                    <w:szCs w:val="30"/>
                  </w:rPr>
                  <m:t xml:space="preserve">20 uL phage stock</m:t>
                </m:r>
              </m:num>
              <m:den>
                <m:r>
                  <w:rPr>
                    <w:rFonts w:ascii="Cambria Math" w:cs="Cambria Math" w:eastAsia="Cambria Math" w:hAnsi="Cambria Math"/>
                    <w:sz w:val="30"/>
                    <w:szCs w:val="30"/>
                  </w:rPr>
                  <m:t xml:space="preserve">100 uL total solution</m:t>
                </m:r>
              </m:den>
            </m:f>
          </m:e>
        </m:d>
        <m:d>
          <m:dPr>
            <m:begChr m:val="("/>
            <m:endChr m:val=")"/>
            <m:ctrlPr>
              <w:rPr>
                <w:rFonts w:ascii="Cambria Math" w:cs="Cambria Math" w:eastAsia="Cambria Math" w:hAnsi="Cambria Math"/>
                <w:sz w:val="30"/>
                <w:szCs w:val="30"/>
              </w:rPr>
            </m:ctrlPr>
          </m:dPr>
          <m:e>
            <m:f>
              <m:fPr>
                <m:ctrlPr>
                  <w:rPr>
                    <w:rFonts w:ascii="Cambria Math" w:cs="Cambria Math" w:eastAsia="Cambria Math" w:hAnsi="Cambria Math"/>
                    <w:sz w:val="30"/>
                    <w:szCs w:val="30"/>
                  </w:rPr>
                </m:ctrlPr>
              </m:fPr>
              <m:num>
                <m:r>
                  <w:rPr>
                    <w:rFonts w:ascii="Cambria Math" w:cs="Cambria Math" w:eastAsia="Cambria Math" w:hAnsi="Cambria Math"/>
                    <w:sz w:val="30"/>
                    <w:szCs w:val="30"/>
                  </w:rPr>
                  <m:t xml:space="preserve">1</m:t>
                </m:r>
              </m:num>
              <m:den>
                <m:r>
                  <w:rPr>
                    <w:rFonts w:ascii="Cambria Math" w:cs="Cambria Math" w:eastAsia="Cambria Math" w:hAnsi="Cambria Math"/>
                    <w:sz w:val="30"/>
                    <w:szCs w:val="30"/>
                  </w:rPr>
                  <m:t xml:space="preserve">5</m:t>
                </m:r>
              </m:den>
            </m:f>
          </m:e>
        </m:d>
        <m:d>
          <m:dPr>
            <m:begChr m:val="("/>
            <m:endChr m:val=")"/>
            <m:ctrlPr>
              <w:rPr>
                <w:rFonts w:ascii="Cambria Math" w:cs="Cambria Math" w:eastAsia="Cambria Math" w:hAnsi="Cambria Math"/>
                <w:sz w:val="30"/>
                <w:szCs w:val="30"/>
              </w:rPr>
            </m:ctrlPr>
          </m:dPr>
          <m:e>
            <m:f>
              <m:fPr>
                <m:ctrlPr>
                  <w:rPr>
                    <w:rFonts w:ascii="Cambria Math" w:cs="Cambria Math" w:eastAsia="Cambria Math" w:hAnsi="Cambria Math"/>
                    <w:sz w:val="30"/>
                    <w:szCs w:val="30"/>
                  </w:rPr>
                </m:ctrlPr>
              </m:fPr>
              <m:num>
                <m:r>
                  <w:rPr>
                    <w:rFonts w:ascii="Cambria Math" w:cs="Cambria Math" w:eastAsia="Cambria Math" w:hAnsi="Cambria Math"/>
                    <w:sz w:val="30"/>
                    <w:szCs w:val="30"/>
                  </w:rPr>
                  <m:t xml:space="preserve">1</m:t>
                </m:r>
              </m:num>
              <m:den>
                <m:r>
                  <w:rPr>
                    <w:rFonts w:ascii="Cambria Math" w:cs="Cambria Math" w:eastAsia="Cambria Math" w:hAnsi="Cambria Math"/>
                    <w:sz w:val="30"/>
                    <w:szCs w:val="30"/>
                  </w:rPr>
                  <m:t xml:space="preserve">5</m:t>
                </m:r>
              </m:den>
            </m:f>
          </m:e>
        </m:d>
        <m:d>
          <m:dPr>
            <m:begChr m:val="("/>
            <m:endChr m:val=")"/>
            <m:ctrlPr>
              <w:rPr>
                <w:rFonts w:ascii="Cambria Math" w:cs="Cambria Math" w:eastAsia="Cambria Math" w:hAnsi="Cambria Math"/>
                <w:sz w:val="30"/>
                <w:szCs w:val="30"/>
              </w:rPr>
            </m:ctrlPr>
          </m:dPr>
          <m:e>
            <m:f>
              <m:fPr>
                <m:ctrlPr>
                  <w:rPr>
                    <w:rFonts w:ascii="Cambria Math" w:cs="Cambria Math" w:eastAsia="Cambria Math" w:hAnsi="Cambria Math"/>
                    <w:sz w:val="30"/>
                    <w:szCs w:val="30"/>
                  </w:rPr>
                </m:ctrlPr>
              </m:fPr>
              <m:num>
                <m:r>
                  <w:rPr>
                    <w:rFonts w:ascii="Cambria Math" w:cs="Cambria Math" w:eastAsia="Cambria Math" w:hAnsi="Cambria Math"/>
                    <w:sz w:val="30"/>
                    <w:szCs w:val="30"/>
                  </w:rPr>
                  <m:t xml:space="preserve">1</m:t>
                </m:r>
              </m:num>
              <m:den>
                <m:r>
                  <w:rPr>
                    <w:rFonts w:ascii="Cambria Math" w:cs="Cambria Math" w:eastAsia="Cambria Math" w:hAnsi="Cambria Math"/>
                    <w:sz w:val="30"/>
                    <w:szCs w:val="30"/>
                  </w:rPr>
                  <m:t xml:space="preserve">5</m:t>
                </m:r>
              </m:den>
            </m:f>
          </m:e>
        </m:d>
        <m:d>
          <m:dPr>
            <m:begChr m:val="("/>
            <m:endChr m:val=")"/>
            <m:ctrlPr>
              <w:rPr>
                <w:rFonts w:ascii="Cambria Math" w:cs="Cambria Math" w:eastAsia="Cambria Math" w:hAnsi="Cambria Math"/>
                <w:sz w:val="30"/>
                <w:szCs w:val="30"/>
              </w:rPr>
            </m:ctrlPr>
          </m:dPr>
          <m:e>
            <m:f>
              <m:fPr>
                <m:ctrlPr>
                  <w:rPr>
                    <w:rFonts w:ascii="Cambria Math" w:cs="Cambria Math" w:eastAsia="Cambria Math" w:hAnsi="Cambria Math"/>
                    <w:sz w:val="30"/>
                    <w:szCs w:val="30"/>
                  </w:rPr>
                </m:ctrlPr>
              </m:fPr>
              <m:num>
                <m:r>
                  <w:rPr>
                    <w:rFonts w:ascii="Cambria Math" w:cs="Cambria Math" w:eastAsia="Cambria Math" w:hAnsi="Cambria Math"/>
                    <w:sz w:val="30"/>
                    <w:szCs w:val="30"/>
                  </w:rPr>
                  <m:t xml:space="preserve">1</m:t>
                </m:r>
              </m:num>
              <m:den>
                <m:r>
                  <w:rPr>
                    <w:rFonts w:ascii="Cambria Math" w:cs="Cambria Math" w:eastAsia="Cambria Math" w:hAnsi="Cambria Math"/>
                    <w:sz w:val="30"/>
                    <w:szCs w:val="30"/>
                  </w:rPr>
                  <m:t xml:space="preserve">5</m:t>
                </m:r>
              </m:den>
            </m:f>
          </m:e>
        </m:d>
        <m:d>
          <m:dPr>
            <m:begChr m:val="("/>
            <m:endChr m:val=")"/>
            <m:ctrlPr>
              <w:rPr>
                <w:rFonts w:ascii="Cambria Math" w:cs="Cambria Math" w:eastAsia="Cambria Math" w:hAnsi="Cambria Math"/>
                <w:sz w:val="30"/>
                <w:szCs w:val="30"/>
              </w:rPr>
            </m:ctrlPr>
          </m:dPr>
          <m:e>
            <m:f>
              <m:fPr>
                <m:ctrlPr>
                  <w:rPr>
                    <w:rFonts w:ascii="Cambria Math" w:cs="Cambria Math" w:eastAsia="Cambria Math" w:hAnsi="Cambria Math"/>
                    <w:sz w:val="30"/>
                    <w:szCs w:val="30"/>
                  </w:rPr>
                </m:ctrlPr>
              </m:fPr>
              <m:num>
                <m:r>
                  <w:rPr>
                    <w:rFonts w:ascii="Cambria Math" w:cs="Cambria Math" w:eastAsia="Cambria Math" w:hAnsi="Cambria Math"/>
                    <w:sz w:val="30"/>
                    <w:szCs w:val="30"/>
                  </w:rPr>
                  <m:t xml:space="preserve">1</m:t>
                </m:r>
              </m:num>
              <m:den>
                <m:r>
                  <w:rPr>
                    <w:rFonts w:ascii="Cambria Math" w:cs="Cambria Math" w:eastAsia="Cambria Math" w:hAnsi="Cambria Math"/>
                    <w:sz w:val="30"/>
                    <w:szCs w:val="30"/>
                  </w:rPr>
                  <m:t xml:space="preserve">5</m:t>
                </m:r>
              </m:den>
            </m:f>
          </m:e>
        </m:d>
        <m:r>
          <w:rPr>
            <w:rFonts w:ascii="Cambria Math" w:cs="Cambria Math" w:eastAsia="Cambria Math" w:hAnsi="Cambria Math"/>
            <w:sz w:val="30"/>
            <w:szCs w:val="30"/>
          </w:rPr>
          <m:t xml:space="preserve">= </m:t>
        </m:r>
        <m:d>
          <m:dPr>
            <m:begChr m:val="("/>
            <m:endChr m:val=")"/>
            <m:ctrlPr>
              <w:rPr>
                <w:rFonts w:ascii="Cambria Math" w:cs="Cambria Math" w:eastAsia="Cambria Math" w:hAnsi="Cambria Math"/>
                <w:sz w:val="30"/>
                <w:szCs w:val="30"/>
              </w:rPr>
            </m:ctrlPr>
          </m:dPr>
          <m:e>
            <m:f>
              <m:fPr>
                <m:ctrlPr>
                  <w:rPr>
                    <w:rFonts w:ascii="Cambria Math" w:cs="Cambria Math" w:eastAsia="Cambria Math" w:hAnsi="Cambria Math"/>
                    <w:sz w:val="30"/>
                    <w:szCs w:val="30"/>
                  </w:rPr>
                </m:ctrlPr>
              </m:fPr>
              <m:num>
                <m:r>
                  <w:rPr>
                    <w:rFonts w:ascii="Cambria Math" w:cs="Cambria Math" w:eastAsia="Cambria Math" w:hAnsi="Cambria Math"/>
                    <w:sz w:val="30"/>
                    <w:szCs w:val="30"/>
                  </w:rPr>
                  <m:t xml:space="preserve">1</m:t>
                </m:r>
              </m:num>
              <m:den>
                <m:r>
                  <w:rPr>
                    <w:rFonts w:ascii="Cambria Math" w:cs="Cambria Math" w:eastAsia="Cambria Math" w:hAnsi="Cambria Math"/>
                    <w:sz w:val="30"/>
                    <w:szCs w:val="30"/>
                  </w:rPr>
                  <m:t xml:space="preserve">15,625</m:t>
                </m:r>
              </m:den>
            </m:f>
          </m:e>
        </m:d>
      </m:oMath>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b w:val="1"/>
          <w:sz w:val="24"/>
          <w:szCs w:val="24"/>
          <w:u w:val="single"/>
        </w:rPr>
      </w:pPr>
      <w:r w:rsidDel="00000000" w:rsidR="00000000" w:rsidRPr="00000000">
        <w:rPr>
          <w:b w:val="1"/>
          <w:sz w:val="24"/>
          <w:szCs w:val="24"/>
          <w:u w:val="single"/>
          <w:rtl w:val="0"/>
        </w:rPr>
        <w:t xml:space="preserve">Practice Problems:</w:t>
      </w:r>
    </w:p>
    <w:p w:rsidR="00000000" w:rsidDel="00000000" w:rsidP="00000000" w:rsidRDefault="00000000" w:rsidRPr="00000000" w14:paraId="00000020">
      <w:pPr>
        <w:numPr>
          <w:ilvl w:val="0"/>
          <w:numId w:val="3"/>
        </w:numPr>
        <w:ind w:left="720" w:hanging="360"/>
        <w:rPr>
          <w:sz w:val="24"/>
          <w:szCs w:val="24"/>
        </w:rPr>
      </w:pPr>
      <w:r w:rsidDel="00000000" w:rsidR="00000000" w:rsidRPr="00000000">
        <w:rPr>
          <w:sz w:val="24"/>
          <w:szCs w:val="24"/>
          <w:rtl w:val="0"/>
        </w:rPr>
        <w:t xml:space="preserve">A student labeled 5 tubes 0, 1, 2, 3, 4, 5.  Tube 0 contained undiluted phage lysate.  The student used the undiluted lysate to prepare 10-fold serial dilutions in the tubes labeled 1-5.  What is the final dilution of each of the tubes?</w:t>
      </w:r>
    </w:p>
    <w:p w:rsidR="00000000" w:rsidDel="00000000" w:rsidP="00000000" w:rsidRDefault="00000000" w:rsidRPr="00000000" w14:paraId="00000021">
      <w:pPr>
        <w:rPr>
          <w:color w:val="ff0000"/>
          <w:sz w:val="24"/>
          <w:szCs w:val="24"/>
        </w:rPr>
      </w:pPr>
      <w:r w:rsidDel="00000000" w:rsidR="00000000" w:rsidRPr="00000000">
        <w:rPr>
          <w:rtl w:val="0"/>
        </w:rPr>
      </w:r>
    </w:p>
    <w:p w:rsidR="00000000" w:rsidDel="00000000" w:rsidP="00000000" w:rsidRDefault="00000000" w:rsidRPr="00000000" w14:paraId="00000022">
      <w:pPr>
        <w:rPr>
          <w:color w:val="ff0000"/>
          <w:sz w:val="24"/>
          <w:szCs w:val="24"/>
        </w:rPr>
      </w:pPr>
      <w:r w:rsidDel="00000000" w:rsidR="00000000" w:rsidRPr="00000000">
        <w:rPr>
          <w:rtl w:val="0"/>
        </w:rPr>
      </w:r>
    </w:p>
    <w:p w:rsidR="00000000" w:rsidDel="00000000" w:rsidP="00000000" w:rsidRDefault="00000000" w:rsidRPr="00000000" w14:paraId="00000023">
      <w:pPr>
        <w:rPr>
          <w:color w:val="ff0000"/>
          <w:sz w:val="24"/>
          <w:szCs w:val="24"/>
        </w:rPr>
      </w:pPr>
      <w:r w:rsidDel="00000000" w:rsidR="00000000" w:rsidRPr="00000000">
        <w:rPr>
          <w:rtl w:val="0"/>
        </w:rPr>
      </w:r>
    </w:p>
    <w:p w:rsidR="00000000" w:rsidDel="00000000" w:rsidP="00000000" w:rsidRDefault="00000000" w:rsidRPr="00000000" w14:paraId="00000024">
      <w:pPr>
        <w:rPr>
          <w:color w:val="ff0000"/>
          <w:sz w:val="24"/>
          <w:szCs w:val="24"/>
        </w:rPr>
      </w:pPr>
      <w:r w:rsidDel="00000000" w:rsidR="00000000" w:rsidRPr="00000000">
        <w:rPr>
          <w:rtl w:val="0"/>
        </w:rPr>
      </w:r>
    </w:p>
    <w:p w:rsidR="00000000" w:rsidDel="00000000" w:rsidP="00000000" w:rsidRDefault="00000000" w:rsidRPr="00000000" w14:paraId="00000025">
      <w:pPr>
        <w:rPr>
          <w:color w:val="ff0000"/>
          <w:sz w:val="24"/>
          <w:szCs w:val="24"/>
        </w:rPr>
      </w:pPr>
      <w:r w:rsidDel="00000000" w:rsidR="00000000" w:rsidRPr="00000000">
        <w:rPr>
          <w:rtl w:val="0"/>
        </w:rPr>
      </w:r>
    </w:p>
    <w:p w:rsidR="00000000" w:rsidDel="00000000" w:rsidP="00000000" w:rsidRDefault="00000000" w:rsidRPr="00000000" w14:paraId="00000026">
      <w:pPr>
        <w:rPr>
          <w:color w:val="ff0000"/>
          <w:sz w:val="24"/>
          <w:szCs w:val="24"/>
        </w:rPr>
      </w:pPr>
      <w:r w:rsidDel="00000000" w:rsidR="00000000" w:rsidRPr="00000000">
        <w:rPr>
          <w:rtl w:val="0"/>
        </w:rPr>
      </w:r>
    </w:p>
    <w:p w:rsidR="00000000" w:rsidDel="00000000" w:rsidP="00000000" w:rsidRDefault="00000000" w:rsidRPr="00000000" w14:paraId="00000027">
      <w:pPr>
        <w:rPr>
          <w:color w:val="ff0000"/>
          <w:sz w:val="24"/>
          <w:szCs w:val="24"/>
        </w:rPr>
      </w:pPr>
      <w:r w:rsidDel="00000000" w:rsidR="00000000" w:rsidRPr="00000000">
        <w:rPr>
          <w:rtl w:val="0"/>
        </w:rPr>
      </w:r>
    </w:p>
    <w:p w:rsidR="00000000" w:rsidDel="00000000" w:rsidP="00000000" w:rsidRDefault="00000000" w:rsidRPr="00000000" w14:paraId="00000028">
      <w:pPr>
        <w:rPr>
          <w:color w:val="ff0000"/>
          <w:sz w:val="24"/>
          <w:szCs w:val="24"/>
        </w:rPr>
      </w:pPr>
      <w:r w:rsidDel="00000000" w:rsidR="00000000" w:rsidRPr="00000000">
        <w:rPr>
          <w:rtl w:val="0"/>
        </w:rPr>
      </w:r>
    </w:p>
    <w:p w:rsidR="00000000" w:rsidDel="00000000" w:rsidP="00000000" w:rsidRDefault="00000000" w:rsidRPr="00000000" w14:paraId="00000029">
      <w:pPr>
        <w:numPr>
          <w:ilvl w:val="0"/>
          <w:numId w:val="3"/>
        </w:numPr>
        <w:ind w:left="720" w:hanging="360"/>
        <w:rPr>
          <w:sz w:val="24"/>
          <w:szCs w:val="24"/>
        </w:rPr>
      </w:pPr>
      <w:r w:rsidDel="00000000" w:rsidR="00000000" w:rsidRPr="00000000">
        <w:rPr>
          <w:sz w:val="24"/>
          <w:szCs w:val="24"/>
          <w:rtl w:val="0"/>
        </w:rPr>
        <w:t xml:space="preserve">A student needed to prepare 500 mL of 1X TAE buffer to run a QC gel.  The stock solution in the lab is 5X TAE.  What volumes of stock TAE and water are needed to prepare the 1X working TAE buffer?</w:t>
      </w:r>
      <w:r w:rsidDel="00000000" w:rsidR="00000000" w:rsidRPr="00000000">
        <w:rPr>
          <w:rtl w:val="0"/>
        </w:rPr>
      </w:r>
    </w:p>
    <w:p w:rsidR="00000000" w:rsidDel="00000000" w:rsidP="00000000" w:rsidRDefault="00000000" w:rsidRPr="00000000" w14:paraId="0000002A">
      <w:pPr>
        <w:rPr>
          <w:color w:val="ff0000"/>
          <w:sz w:val="24"/>
          <w:szCs w:val="24"/>
        </w:rPr>
      </w:pPr>
      <w:r w:rsidDel="00000000" w:rsidR="00000000" w:rsidRPr="00000000">
        <w:rPr>
          <w:rtl w:val="0"/>
        </w:rPr>
      </w:r>
    </w:p>
    <w:p w:rsidR="00000000" w:rsidDel="00000000" w:rsidP="00000000" w:rsidRDefault="00000000" w:rsidRPr="00000000" w14:paraId="0000002B">
      <w:pPr>
        <w:rPr>
          <w:b w:val="1"/>
          <w:sz w:val="24"/>
          <w:szCs w:val="24"/>
          <w:u w:val="single"/>
        </w:rPr>
      </w:pPr>
      <w:r w:rsidDel="00000000" w:rsidR="00000000" w:rsidRPr="00000000">
        <w:rPr>
          <w:rtl w:val="0"/>
        </w:rPr>
      </w:r>
    </w:p>
    <w:p w:rsidR="00000000" w:rsidDel="00000000" w:rsidP="00000000" w:rsidRDefault="00000000" w:rsidRPr="00000000" w14:paraId="0000002C">
      <w:pPr>
        <w:rPr>
          <w:b w:val="1"/>
          <w:sz w:val="24"/>
          <w:szCs w:val="24"/>
          <w:u w:val="single"/>
        </w:rPr>
      </w:pPr>
      <w:r w:rsidDel="00000000" w:rsidR="00000000" w:rsidRPr="00000000">
        <w:rPr>
          <w:rtl w:val="0"/>
        </w:rPr>
      </w:r>
    </w:p>
    <w:p w:rsidR="00000000" w:rsidDel="00000000" w:rsidP="00000000" w:rsidRDefault="00000000" w:rsidRPr="00000000" w14:paraId="0000002D">
      <w:pPr>
        <w:rPr>
          <w:b w:val="1"/>
          <w:sz w:val="24"/>
          <w:szCs w:val="24"/>
          <w:u w:val="single"/>
        </w:rPr>
      </w:pPr>
      <w:r w:rsidDel="00000000" w:rsidR="00000000" w:rsidRPr="00000000">
        <w:rPr>
          <w:rtl w:val="0"/>
        </w:rPr>
      </w:r>
    </w:p>
    <w:p w:rsidR="00000000" w:rsidDel="00000000" w:rsidP="00000000" w:rsidRDefault="00000000" w:rsidRPr="00000000" w14:paraId="0000002E">
      <w:pPr>
        <w:rPr>
          <w:b w:val="1"/>
          <w:sz w:val="24"/>
          <w:szCs w:val="24"/>
          <w:u w:val="single"/>
        </w:rPr>
      </w:pPr>
      <w:r w:rsidDel="00000000" w:rsidR="00000000" w:rsidRPr="00000000">
        <w:rPr>
          <w:rtl w:val="0"/>
        </w:rPr>
      </w:r>
    </w:p>
    <w:p w:rsidR="00000000" w:rsidDel="00000000" w:rsidP="00000000" w:rsidRDefault="00000000" w:rsidRPr="00000000" w14:paraId="0000002F">
      <w:pPr>
        <w:rPr>
          <w:b w:val="1"/>
          <w:sz w:val="24"/>
          <w:szCs w:val="24"/>
          <w:u w:val="single"/>
        </w:rPr>
      </w:pPr>
      <w:r w:rsidDel="00000000" w:rsidR="00000000" w:rsidRPr="00000000">
        <w:rPr>
          <w:rtl w:val="0"/>
        </w:rPr>
      </w:r>
    </w:p>
    <w:p w:rsidR="00000000" w:rsidDel="00000000" w:rsidP="00000000" w:rsidRDefault="00000000" w:rsidRPr="00000000" w14:paraId="00000030">
      <w:pPr>
        <w:rPr>
          <w:b w:val="1"/>
          <w:color w:val="ff0000"/>
          <w:sz w:val="24"/>
          <w:szCs w:val="24"/>
          <w:u w:val="single"/>
        </w:rPr>
      </w:pPr>
      <w:r w:rsidDel="00000000" w:rsidR="00000000" w:rsidRPr="00000000">
        <w:rPr>
          <w:b w:val="1"/>
          <w:color w:val="ff0000"/>
          <w:sz w:val="24"/>
          <w:szCs w:val="24"/>
          <w:u w:val="single"/>
          <w:rtl w:val="0"/>
        </w:rPr>
        <w:t xml:space="preserve">SERIAL DILUTION PRACTICE PROBLEMS ANSWER KEY</w:t>
      </w:r>
    </w:p>
    <w:p w:rsidR="00000000" w:rsidDel="00000000" w:rsidP="00000000" w:rsidRDefault="00000000" w:rsidRPr="00000000" w14:paraId="00000031">
      <w:pPr>
        <w:rPr>
          <w:b w:val="1"/>
          <w:sz w:val="24"/>
          <w:szCs w:val="24"/>
          <w:u w:val="single"/>
        </w:rPr>
      </w:pPr>
      <w:r w:rsidDel="00000000" w:rsidR="00000000" w:rsidRPr="00000000">
        <w:rPr>
          <w:b w:val="1"/>
          <w:sz w:val="24"/>
          <w:szCs w:val="24"/>
          <w:u w:val="single"/>
          <w:rtl w:val="0"/>
        </w:rPr>
        <w:t xml:space="preserve">Practice Problems:</w:t>
      </w:r>
    </w:p>
    <w:p w:rsidR="00000000" w:rsidDel="00000000" w:rsidP="00000000" w:rsidRDefault="00000000" w:rsidRPr="00000000" w14:paraId="00000032">
      <w:pPr>
        <w:numPr>
          <w:ilvl w:val="0"/>
          <w:numId w:val="1"/>
        </w:numPr>
        <w:ind w:left="720" w:hanging="360"/>
        <w:rPr>
          <w:sz w:val="24"/>
          <w:szCs w:val="24"/>
        </w:rPr>
      </w:pPr>
      <w:r w:rsidDel="00000000" w:rsidR="00000000" w:rsidRPr="00000000">
        <w:rPr>
          <w:sz w:val="24"/>
          <w:szCs w:val="24"/>
          <w:rtl w:val="0"/>
        </w:rPr>
        <w:t xml:space="preserve">A student labeled 5 tubes 0, 1, 2, 3, 4, 5.  Tube 0 contained undiluted phage lysate.  The student used the undiluted lysate to prepare 10-fold serial dilutions in the tubes labeled 1-5.  What is the final dilution of each of the tubes?</w:t>
      </w:r>
    </w:p>
    <w:p w:rsidR="00000000" w:rsidDel="00000000" w:rsidP="00000000" w:rsidRDefault="00000000" w:rsidRPr="00000000" w14:paraId="00000033">
      <w:pPr>
        <w:rPr>
          <w:color w:val="ff0000"/>
          <w:sz w:val="24"/>
          <w:szCs w:val="24"/>
        </w:rPr>
      </w:pPr>
      <w:r w:rsidDel="00000000" w:rsidR="00000000" w:rsidRPr="00000000">
        <w:rPr>
          <w:color w:val="ff0000"/>
          <w:sz w:val="24"/>
          <w:szCs w:val="24"/>
          <w:rtl w:val="0"/>
        </w:rPr>
        <w:t xml:space="preserve">Answer:  </w:t>
      </w:r>
    </w:p>
    <w:tbl>
      <w:tblPr>
        <w:tblStyle w:val="Table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41"/>
        <w:gridCol w:w="1541"/>
        <w:gridCol w:w="1541"/>
        <w:gridCol w:w="1541"/>
        <w:gridCol w:w="1542"/>
        <w:gridCol w:w="1542"/>
        <w:gridCol w:w="1542"/>
        <w:tblGridChange w:id="0">
          <w:tblGrid>
            <w:gridCol w:w="1541"/>
            <w:gridCol w:w="1541"/>
            <w:gridCol w:w="1541"/>
            <w:gridCol w:w="1541"/>
            <w:gridCol w:w="1542"/>
            <w:gridCol w:w="1542"/>
            <w:gridCol w:w="1542"/>
          </w:tblGrid>
        </w:tblGridChange>
      </w:tblGrid>
      <w:tr>
        <w:trPr>
          <w:cantSplit w:val="0"/>
          <w:trHeight w:val="845.9765625" w:hRule="atLeast"/>
          <w:tblHeader w:val="0"/>
        </w:trPr>
        <w:tc>
          <w:tcPr/>
          <w:p w:rsidR="00000000" w:rsidDel="00000000" w:rsidP="00000000" w:rsidRDefault="00000000" w:rsidRPr="00000000" w14:paraId="00000034">
            <w:pPr>
              <w:spacing w:after="0" w:line="240" w:lineRule="auto"/>
              <w:rPr>
                <w:color w:val="ff0000"/>
                <w:sz w:val="24"/>
                <w:szCs w:val="24"/>
              </w:rPr>
            </w:pPr>
            <w:r w:rsidDel="00000000" w:rsidR="00000000" w:rsidRPr="00000000">
              <w:rPr>
                <w:color w:val="ff0000"/>
                <w:sz w:val="24"/>
                <w:szCs w:val="24"/>
                <w:rtl w:val="0"/>
              </w:rPr>
              <w:t xml:space="preserve">Tube #</w:t>
            </w:r>
          </w:p>
        </w:tc>
        <w:tc>
          <w:tcPr/>
          <w:p w:rsidR="00000000" w:rsidDel="00000000" w:rsidP="00000000" w:rsidRDefault="00000000" w:rsidRPr="00000000" w14:paraId="00000035">
            <w:pPr>
              <w:spacing w:after="0" w:line="240" w:lineRule="auto"/>
              <w:jc w:val="center"/>
              <w:rPr>
                <w:color w:val="ff0000"/>
                <w:sz w:val="24"/>
                <w:szCs w:val="24"/>
              </w:rPr>
            </w:pPr>
            <w:r w:rsidDel="00000000" w:rsidR="00000000" w:rsidRPr="00000000">
              <w:rPr>
                <w:color w:val="ff0000"/>
                <w:sz w:val="24"/>
                <w:szCs w:val="24"/>
                <w:rtl w:val="0"/>
              </w:rPr>
              <w:t xml:space="preserve">0 (undiluted)</w:t>
            </w:r>
          </w:p>
        </w:tc>
        <w:tc>
          <w:tcPr/>
          <w:p w:rsidR="00000000" w:rsidDel="00000000" w:rsidP="00000000" w:rsidRDefault="00000000" w:rsidRPr="00000000" w14:paraId="00000036">
            <w:pPr>
              <w:spacing w:after="0" w:line="240" w:lineRule="auto"/>
              <w:jc w:val="center"/>
              <w:rPr>
                <w:color w:val="ff0000"/>
                <w:sz w:val="24"/>
                <w:szCs w:val="24"/>
              </w:rPr>
            </w:pPr>
            <w:r w:rsidDel="00000000" w:rsidR="00000000" w:rsidRPr="00000000">
              <w:rPr>
                <w:color w:val="ff0000"/>
                <w:sz w:val="24"/>
                <w:szCs w:val="24"/>
                <w:rtl w:val="0"/>
              </w:rPr>
              <w:t xml:space="preserve">1</w:t>
            </w:r>
          </w:p>
        </w:tc>
        <w:tc>
          <w:tcPr/>
          <w:p w:rsidR="00000000" w:rsidDel="00000000" w:rsidP="00000000" w:rsidRDefault="00000000" w:rsidRPr="00000000" w14:paraId="00000037">
            <w:pPr>
              <w:spacing w:after="0" w:line="240" w:lineRule="auto"/>
              <w:jc w:val="center"/>
              <w:rPr>
                <w:color w:val="ff0000"/>
                <w:sz w:val="24"/>
                <w:szCs w:val="24"/>
              </w:rPr>
            </w:pPr>
            <w:r w:rsidDel="00000000" w:rsidR="00000000" w:rsidRPr="00000000">
              <w:rPr>
                <w:color w:val="ff0000"/>
                <w:sz w:val="24"/>
                <w:szCs w:val="24"/>
                <w:rtl w:val="0"/>
              </w:rPr>
              <w:t xml:space="preserve">2</w:t>
            </w:r>
          </w:p>
        </w:tc>
        <w:tc>
          <w:tcPr/>
          <w:p w:rsidR="00000000" w:rsidDel="00000000" w:rsidP="00000000" w:rsidRDefault="00000000" w:rsidRPr="00000000" w14:paraId="00000038">
            <w:pPr>
              <w:spacing w:after="0" w:line="240" w:lineRule="auto"/>
              <w:jc w:val="center"/>
              <w:rPr>
                <w:color w:val="ff0000"/>
                <w:sz w:val="24"/>
                <w:szCs w:val="24"/>
              </w:rPr>
            </w:pPr>
            <w:r w:rsidDel="00000000" w:rsidR="00000000" w:rsidRPr="00000000">
              <w:rPr>
                <w:color w:val="ff0000"/>
                <w:sz w:val="24"/>
                <w:szCs w:val="24"/>
                <w:rtl w:val="0"/>
              </w:rPr>
              <w:t xml:space="preserve">3</w:t>
            </w:r>
          </w:p>
        </w:tc>
        <w:tc>
          <w:tcPr/>
          <w:p w:rsidR="00000000" w:rsidDel="00000000" w:rsidP="00000000" w:rsidRDefault="00000000" w:rsidRPr="00000000" w14:paraId="00000039">
            <w:pPr>
              <w:spacing w:after="0" w:line="240" w:lineRule="auto"/>
              <w:jc w:val="center"/>
              <w:rPr>
                <w:color w:val="ff0000"/>
                <w:sz w:val="24"/>
                <w:szCs w:val="24"/>
              </w:rPr>
            </w:pPr>
            <w:r w:rsidDel="00000000" w:rsidR="00000000" w:rsidRPr="00000000">
              <w:rPr>
                <w:color w:val="ff0000"/>
                <w:sz w:val="24"/>
                <w:szCs w:val="24"/>
                <w:rtl w:val="0"/>
              </w:rPr>
              <w:t xml:space="preserve">4</w:t>
            </w:r>
          </w:p>
        </w:tc>
        <w:tc>
          <w:tcPr/>
          <w:p w:rsidR="00000000" w:rsidDel="00000000" w:rsidP="00000000" w:rsidRDefault="00000000" w:rsidRPr="00000000" w14:paraId="0000003A">
            <w:pPr>
              <w:spacing w:after="0" w:line="240" w:lineRule="auto"/>
              <w:jc w:val="center"/>
              <w:rPr>
                <w:color w:val="ff0000"/>
                <w:sz w:val="24"/>
                <w:szCs w:val="24"/>
              </w:rPr>
            </w:pPr>
            <w:r w:rsidDel="00000000" w:rsidR="00000000" w:rsidRPr="00000000">
              <w:rPr>
                <w:color w:val="ff0000"/>
                <w:sz w:val="24"/>
                <w:szCs w:val="24"/>
                <w:rtl w:val="0"/>
              </w:rPr>
              <w:t xml:space="preserve">5</w:t>
            </w:r>
          </w:p>
        </w:tc>
      </w:tr>
      <w:tr>
        <w:trPr>
          <w:cantSplit w:val="0"/>
          <w:tblHeader w:val="0"/>
        </w:trPr>
        <w:tc>
          <w:tcPr/>
          <w:p w:rsidR="00000000" w:rsidDel="00000000" w:rsidP="00000000" w:rsidRDefault="00000000" w:rsidRPr="00000000" w14:paraId="0000003B">
            <w:pPr>
              <w:spacing w:after="0" w:line="240" w:lineRule="auto"/>
              <w:rPr>
                <w:color w:val="ff0000"/>
                <w:sz w:val="24"/>
                <w:szCs w:val="24"/>
              </w:rPr>
            </w:pPr>
            <w:r w:rsidDel="00000000" w:rsidR="00000000" w:rsidRPr="00000000">
              <w:rPr>
                <w:color w:val="ff0000"/>
                <w:sz w:val="24"/>
                <w:szCs w:val="24"/>
                <w:rtl w:val="0"/>
              </w:rPr>
              <w:t xml:space="preserve">Dilution factor</w:t>
            </w:r>
          </w:p>
        </w:tc>
        <w:tc>
          <w:tcPr/>
          <w:p w:rsidR="00000000" w:rsidDel="00000000" w:rsidP="00000000" w:rsidRDefault="00000000" w:rsidRPr="00000000" w14:paraId="0000003C">
            <w:pPr>
              <w:spacing w:after="0" w:line="240" w:lineRule="auto"/>
              <w:jc w:val="center"/>
              <w:rPr>
                <w:color w:val="ff0000"/>
                <w:sz w:val="24"/>
                <w:szCs w:val="24"/>
              </w:rPr>
            </w:pPr>
            <w:r w:rsidDel="00000000" w:rsidR="00000000" w:rsidRPr="00000000">
              <w:rPr>
                <w:color w:val="ff0000"/>
                <w:sz w:val="24"/>
                <w:szCs w:val="24"/>
                <w:rtl w:val="0"/>
              </w:rPr>
              <w:t xml:space="preserve">no dilution</w:t>
            </w:r>
          </w:p>
        </w:tc>
        <w:tc>
          <w:tcPr/>
          <w:p w:rsidR="00000000" w:rsidDel="00000000" w:rsidP="00000000" w:rsidRDefault="00000000" w:rsidRPr="00000000" w14:paraId="0000003D">
            <w:pPr>
              <w:spacing w:after="0" w:line="240" w:lineRule="auto"/>
              <w:jc w:val="center"/>
              <w:rPr>
                <w:color w:val="ff0000"/>
                <w:sz w:val="24"/>
                <w:szCs w:val="24"/>
              </w:rPr>
            </w:pPr>
            <w:r w:rsidDel="00000000" w:rsidR="00000000" w:rsidRPr="00000000">
              <w:rPr>
                <w:color w:val="ff0000"/>
                <w:sz w:val="24"/>
                <w:szCs w:val="24"/>
                <w:rtl w:val="0"/>
              </w:rPr>
              <w:t xml:space="preserve">1/10</w:t>
            </w:r>
          </w:p>
        </w:tc>
        <w:tc>
          <w:tcPr/>
          <w:p w:rsidR="00000000" w:rsidDel="00000000" w:rsidP="00000000" w:rsidRDefault="00000000" w:rsidRPr="00000000" w14:paraId="0000003E">
            <w:pPr>
              <w:spacing w:after="0" w:line="240" w:lineRule="auto"/>
              <w:jc w:val="center"/>
              <w:rPr>
                <w:color w:val="ff0000"/>
                <w:sz w:val="24"/>
                <w:szCs w:val="24"/>
              </w:rPr>
            </w:pPr>
            <w:r w:rsidDel="00000000" w:rsidR="00000000" w:rsidRPr="00000000">
              <w:rPr>
                <w:color w:val="ff0000"/>
                <w:sz w:val="24"/>
                <w:szCs w:val="24"/>
                <w:rtl w:val="0"/>
              </w:rPr>
              <w:t xml:space="preserve">1/10</w:t>
            </w:r>
          </w:p>
        </w:tc>
        <w:tc>
          <w:tcPr/>
          <w:p w:rsidR="00000000" w:rsidDel="00000000" w:rsidP="00000000" w:rsidRDefault="00000000" w:rsidRPr="00000000" w14:paraId="0000003F">
            <w:pPr>
              <w:spacing w:after="0" w:line="240" w:lineRule="auto"/>
              <w:jc w:val="center"/>
              <w:rPr>
                <w:b w:val="1"/>
                <w:color w:val="ff0000"/>
                <w:sz w:val="24"/>
                <w:szCs w:val="24"/>
              </w:rPr>
            </w:pPr>
            <w:r w:rsidDel="00000000" w:rsidR="00000000" w:rsidRPr="00000000">
              <w:rPr>
                <w:color w:val="ff0000"/>
                <w:sz w:val="24"/>
                <w:szCs w:val="24"/>
                <w:rtl w:val="0"/>
              </w:rPr>
              <w:t xml:space="preserve">1/10</w:t>
            </w:r>
            <w:r w:rsidDel="00000000" w:rsidR="00000000" w:rsidRPr="00000000">
              <w:rPr>
                <w:rtl w:val="0"/>
              </w:rPr>
            </w:r>
          </w:p>
        </w:tc>
        <w:tc>
          <w:tcPr/>
          <w:p w:rsidR="00000000" w:rsidDel="00000000" w:rsidP="00000000" w:rsidRDefault="00000000" w:rsidRPr="00000000" w14:paraId="00000040">
            <w:pPr>
              <w:spacing w:after="0" w:line="240" w:lineRule="auto"/>
              <w:jc w:val="center"/>
              <w:rPr>
                <w:color w:val="ff0000"/>
                <w:sz w:val="24"/>
                <w:szCs w:val="24"/>
              </w:rPr>
            </w:pPr>
            <w:r w:rsidDel="00000000" w:rsidR="00000000" w:rsidRPr="00000000">
              <w:rPr>
                <w:color w:val="ff0000"/>
                <w:sz w:val="24"/>
                <w:szCs w:val="24"/>
                <w:rtl w:val="0"/>
              </w:rPr>
              <w:t xml:space="preserve">1/10</w:t>
            </w:r>
          </w:p>
        </w:tc>
        <w:tc>
          <w:tcPr/>
          <w:p w:rsidR="00000000" w:rsidDel="00000000" w:rsidP="00000000" w:rsidRDefault="00000000" w:rsidRPr="00000000" w14:paraId="00000041">
            <w:pPr>
              <w:spacing w:after="0" w:line="240" w:lineRule="auto"/>
              <w:jc w:val="center"/>
              <w:rPr>
                <w:color w:val="ff0000"/>
                <w:sz w:val="24"/>
                <w:szCs w:val="24"/>
              </w:rPr>
            </w:pPr>
            <w:r w:rsidDel="00000000" w:rsidR="00000000" w:rsidRPr="00000000">
              <w:rPr>
                <w:color w:val="ff0000"/>
                <w:sz w:val="24"/>
                <w:szCs w:val="24"/>
                <w:rtl w:val="0"/>
              </w:rPr>
              <w:t xml:space="preserve">1/10</w:t>
            </w:r>
          </w:p>
        </w:tc>
      </w:tr>
      <w:tr>
        <w:trPr>
          <w:cantSplit w:val="0"/>
          <w:tblHeader w:val="0"/>
        </w:trPr>
        <w:tc>
          <w:tcPr/>
          <w:p w:rsidR="00000000" w:rsidDel="00000000" w:rsidP="00000000" w:rsidRDefault="00000000" w:rsidRPr="00000000" w14:paraId="00000042">
            <w:pPr>
              <w:spacing w:after="0" w:line="240" w:lineRule="auto"/>
              <w:rPr>
                <w:color w:val="ff0000"/>
                <w:sz w:val="24"/>
                <w:szCs w:val="24"/>
              </w:rPr>
            </w:pPr>
            <w:r w:rsidDel="00000000" w:rsidR="00000000" w:rsidRPr="00000000">
              <w:rPr>
                <w:color w:val="ff0000"/>
                <w:sz w:val="24"/>
                <w:szCs w:val="24"/>
                <w:rtl w:val="0"/>
              </w:rPr>
              <w:t xml:space="preserve">Final dilution</w:t>
            </w:r>
          </w:p>
        </w:tc>
        <w:tc>
          <w:tcPr/>
          <w:p w:rsidR="00000000" w:rsidDel="00000000" w:rsidP="00000000" w:rsidRDefault="00000000" w:rsidRPr="00000000" w14:paraId="00000043">
            <w:pPr>
              <w:spacing w:after="0" w:line="240" w:lineRule="auto"/>
              <w:jc w:val="center"/>
              <w:rPr>
                <w:color w:val="ff0000"/>
                <w:sz w:val="24"/>
                <w:szCs w:val="24"/>
              </w:rPr>
            </w:pPr>
            <w:r w:rsidDel="00000000" w:rsidR="00000000" w:rsidRPr="00000000">
              <w:rPr>
                <w:color w:val="ff0000"/>
                <w:sz w:val="24"/>
                <w:szCs w:val="24"/>
                <w:rtl w:val="0"/>
              </w:rPr>
              <w:t xml:space="preserve">no dilution</w:t>
            </w:r>
          </w:p>
        </w:tc>
        <w:tc>
          <w:tcPr/>
          <w:p w:rsidR="00000000" w:rsidDel="00000000" w:rsidP="00000000" w:rsidRDefault="00000000" w:rsidRPr="00000000" w14:paraId="00000044">
            <w:pPr>
              <w:spacing w:after="0" w:line="240" w:lineRule="auto"/>
              <w:jc w:val="center"/>
              <w:rPr>
                <w:color w:val="ff0000"/>
                <w:sz w:val="24"/>
                <w:szCs w:val="24"/>
              </w:rPr>
            </w:pPr>
            <w:r w:rsidDel="00000000" w:rsidR="00000000" w:rsidRPr="00000000">
              <w:rPr>
                <w:color w:val="ff0000"/>
                <w:sz w:val="24"/>
                <w:szCs w:val="24"/>
                <w:rtl w:val="0"/>
              </w:rPr>
              <w:t xml:space="preserve">1/10</w:t>
            </w:r>
          </w:p>
        </w:tc>
        <w:tc>
          <w:tcPr/>
          <w:p w:rsidR="00000000" w:rsidDel="00000000" w:rsidP="00000000" w:rsidRDefault="00000000" w:rsidRPr="00000000" w14:paraId="00000045">
            <w:pPr>
              <w:spacing w:after="0" w:line="240" w:lineRule="auto"/>
              <w:jc w:val="center"/>
              <w:rPr>
                <w:color w:val="ff0000"/>
                <w:sz w:val="24"/>
                <w:szCs w:val="24"/>
              </w:rPr>
            </w:pPr>
            <w:r w:rsidDel="00000000" w:rsidR="00000000" w:rsidRPr="00000000">
              <w:rPr>
                <w:color w:val="ff0000"/>
                <w:sz w:val="24"/>
                <w:szCs w:val="24"/>
                <w:rtl w:val="0"/>
              </w:rPr>
              <w:t xml:space="preserve">1/100</w:t>
            </w:r>
          </w:p>
        </w:tc>
        <w:tc>
          <w:tcPr/>
          <w:p w:rsidR="00000000" w:rsidDel="00000000" w:rsidP="00000000" w:rsidRDefault="00000000" w:rsidRPr="00000000" w14:paraId="00000046">
            <w:pPr>
              <w:spacing w:after="0" w:line="240" w:lineRule="auto"/>
              <w:jc w:val="center"/>
              <w:rPr>
                <w:color w:val="ff0000"/>
                <w:sz w:val="24"/>
                <w:szCs w:val="24"/>
              </w:rPr>
            </w:pPr>
            <w:r w:rsidDel="00000000" w:rsidR="00000000" w:rsidRPr="00000000">
              <w:rPr>
                <w:color w:val="ff0000"/>
                <w:sz w:val="24"/>
                <w:szCs w:val="24"/>
                <w:rtl w:val="0"/>
              </w:rPr>
              <w:t xml:space="preserve">1/1,000</w:t>
            </w:r>
          </w:p>
        </w:tc>
        <w:tc>
          <w:tcPr/>
          <w:p w:rsidR="00000000" w:rsidDel="00000000" w:rsidP="00000000" w:rsidRDefault="00000000" w:rsidRPr="00000000" w14:paraId="00000047">
            <w:pPr>
              <w:spacing w:after="0" w:line="240" w:lineRule="auto"/>
              <w:jc w:val="center"/>
              <w:rPr>
                <w:color w:val="ff0000"/>
                <w:sz w:val="24"/>
                <w:szCs w:val="24"/>
              </w:rPr>
            </w:pPr>
            <w:r w:rsidDel="00000000" w:rsidR="00000000" w:rsidRPr="00000000">
              <w:rPr>
                <w:color w:val="ff0000"/>
                <w:sz w:val="24"/>
                <w:szCs w:val="24"/>
                <w:rtl w:val="0"/>
              </w:rPr>
              <w:t xml:space="preserve">1/10,000</w:t>
            </w:r>
          </w:p>
        </w:tc>
        <w:tc>
          <w:tcPr/>
          <w:p w:rsidR="00000000" w:rsidDel="00000000" w:rsidP="00000000" w:rsidRDefault="00000000" w:rsidRPr="00000000" w14:paraId="00000048">
            <w:pPr>
              <w:spacing w:after="0" w:line="240" w:lineRule="auto"/>
              <w:jc w:val="center"/>
              <w:rPr>
                <w:color w:val="ff0000"/>
                <w:sz w:val="24"/>
                <w:szCs w:val="24"/>
              </w:rPr>
            </w:pPr>
            <w:r w:rsidDel="00000000" w:rsidR="00000000" w:rsidRPr="00000000">
              <w:rPr>
                <w:color w:val="ff0000"/>
                <w:sz w:val="24"/>
                <w:szCs w:val="24"/>
                <w:rtl w:val="0"/>
              </w:rPr>
              <w:t xml:space="preserve">1/100,000</w:t>
            </w:r>
          </w:p>
        </w:tc>
      </w:tr>
    </w:tbl>
    <w:p w:rsidR="00000000" w:rsidDel="00000000" w:rsidP="00000000" w:rsidRDefault="00000000" w:rsidRPr="00000000" w14:paraId="00000049">
      <w:pPr>
        <w:rPr>
          <w:color w:val="ff0000"/>
          <w:sz w:val="24"/>
          <w:szCs w:val="24"/>
        </w:rPr>
      </w:pPr>
      <w:r w:rsidDel="00000000" w:rsidR="00000000" w:rsidRPr="00000000">
        <w:rPr>
          <w:rtl w:val="0"/>
        </w:rPr>
      </w:r>
    </w:p>
    <w:p w:rsidR="00000000" w:rsidDel="00000000" w:rsidP="00000000" w:rsidRDefault="00000000" w:rsidRPr="00000000" w14:paraId="0000004A">
      <w:pPr>
        <w:numPr>
          <w:ilvl w:val="0"/>
          <w:numId w:val="1"/>
        </w:numPr>
        <w:ind w:left="720" w:hanging="360"/>
        <w:rPr>
          <w:sz w:val="24"/>
          <w:szCs w:val="24"/>
        </w:rPr>
      </w:pPr>
      <w:r w:rsidDel="00000000" w:rsidR="00000000" w:rsidRPr="00000000">
        <w:rPr>
          <w:sz w:val="24"/>
          <w:szCs w:val="24"/>
          <w:rtl w:val="0"/>
        </w:rPr>
        <w:t xml:space="preserve">A student needed to prepare 500 mL of 1X TAE buffer to run a QC gel.  The stock solution in the lab is 5X TAE.  What volumes of stock TAE and water are needed to prepare the 1X working TAE buffer?</w:t>
      </w:r>
    </w:p>
    <w:p w:rsidR="00000000" w:rsidDel="00000000" w:rsidP="00000000" w:rsidRDefault="00000000" w:rsidRPr="00000000" w14:paraId="0000004B">
      <w:pPr>
        <w:rPr>
          <w:color w:val="ff0000"/>
          <w:sz w:val="24"/>
          <w:szCs w:val="24"/>
        </w:rPr>
      </w:pPr>
      <w:r w:rsidDel="00000000" w:rsidR="00000000" w:rsidRPr="00000000">
        <w:rPr>
          <w:color w:val="ff0000"/>
          <w:sz w:val="24"/>
          <w:szCs w:val="24"/>
          <w:rtl w:val="0"/>
        </w:rPr>
        <w:t xml:space="preserve">Answer: </w:t>
      </w:r>
      <m:oMath>
        <m:f>
          <m:fPr>
            <m:ctrlPr>
              <w:rPr>
                <w:color w:val="ff0000"/>
                <w:sz w:val="24"/>
                <w:szCs w:val="24"/>
              </w:rPr>
            </m:ctrlPr>
          </m:fPr>
          <m:num>
            <m:r>
              <w:rPr>
                <w:color w:val="ff0000"/>
                <w:sz w:val="24"/>
                <w:szCs w:val="24"/>
              </w:rPr>
              <m:t xml:space="preserve">1</m:t>
            </m:r>
          </m:num>
          <m:den>
            <m:r>
              <w:rPr>
                <w:color w:val="ff0000"/>
                <w:sz w:val="24"/>
                <w:szCs w:val="24"/>
              </w:rPr>
              <m:t xml:space="preserve">5</m:t>
            </m:r>
          </m:den>
        </m:f>
        <m:r>
          <w:rPr>
            <w:color w:val="ff0000"/>
            <w:sz w:val="24"/>
            <w:szCs w:val="24"/>
          </w:rPr>
          <m:t xml:space="preserve">=</m:t>
        </m:r>
        <m:f>
          <m:fPr>
            <m:ctrlPr>
              <w:rPr>
                <w:color w:val="ff0000"/>
                <w:sz w:val="24"/>
                <w:szCs w:val="24"/>
              </w:rPr>
            </m:ctrlPr>
          </m:fPr>
          <m:num>
            <m:r>
              <w:rPr>
                <w:color w:val="ff0000"/>
                <w:sz w:val="24"/>
                <w:szCs w:val="24"/>
              </w:rPr>
              <m:t xml:space="preserve">x</m:t>
            </m:r>
          </m:num>
          <m:den>
            <m:r>
              <w:rPr>
                <w:color w:val="ff0000"/>
                <w:sz w:val="24"/>
                <w:szCs w:val="24"/>
              </w:rPr>
              <m:t xml:space="preserve">500 mL</m:t>
            </m:r>
          </m:den>
        </m:f>
      </m:oMath>
      <w:r w:rsidDel="00000000" w:rsidR="00000000" w:rsidRPr="00000000">
        <w:rPr>
          <w:rtl w:val="0"/>
        </w:rPr>
      </w:r>
    </w:p>
    <w:p w:rsidR="00000000" w:rsidDel="00000000" w:rsidP="00000000" w:rsidRDefault="00000000" w:rsidRPr="00000000" w14:paraId="0000004C">
      <w:pPr>
        <w:rPr>
          <w:color w:val="ff0000"/>
          <w:sz w:val="24"/>
          <w:szCs w:val="24"/>
        </w:rPr>
      </w:pPr>
      <w:r w:rsidDel="00000000" w:rsidR="00000000" w:rsidRPr="00000000">
        <w:rPr>
          <w:color w:val="ff0000"/>
          <w:sz w:val="24"/>
          <w:szCs w:val="24"/>
          <w:rtl w:val="0"/>
        </w:rPr>
        <w:t xml:space="preserve">Solve for x; (1 x 500 mL) ÷ 5 = 100 mL 5xTAE </w:t>
      </w:r>
    </w:p>
    <w:p w:rsidR="00000000" w:rsidDel="00000000" w:rsidP="00000000" w:rsidRDefault="00000000" w:rsidRPr="00000000" w14:paraId="0000004D">
      <w:pPr>
        <w:rPr>
          <w:color w:val="ff0000"/>
          <w:sz w:val="24"/>
          <w:szCs w:val="24"/>
        </w:rPr>
      </w:pPr>
      <w:r w:rsidDel="00000000" w:rsidR="00000000" w:rsidRPr="00000000">
        <w:rPr>
          <w:color w:val="ff0000"/>
          <w:sz w:val="24"/>
          <w:szCs w:val="24"/>
          <w:rtl w:val="0"/>
        </w:rPr>
        <w:t xml:space="preserve">To make a 500 mL total solution, add 400 mL of water</w:t>
      </w:r>
    </w:p>
    <w:p w:rsidR="00000000" w:rsidDel="00000000" w:rsidP="00000000" w:rsidRDefault="00000000" w:rsidRPr="00000000" w14:paraId="0000004E">
      <w:pPr>
        <w:rPr>
          <w:b w:val="1"/>
          <w:sz w:val="24"/>
          <w:szCs w:val="24"/>
          <w:u w:val="single"/>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sectPr>
      <w:headerReference r:id="rId9" w:type="default"/>
      <w:footerReference r:id="rId10"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Mat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F297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31723B"/>
    <w:rPr>
      <w:color w:val="0000ff" w:themeColor="hyperlink"/>
      <w:u w:val="single"/>
    </w:rPr>
  </w:style>
  <w:style w:type="paragraph" w:styleId="BalloonText">
    <w:name w:val="Balloon Text"/>
    <w:basedOn w:val="Normal"/>
    <w:link w:val="BalloonTextChar"/>
    <w:uiPriority w:val="99"/>
    <w:semiHidden w:val="1"/>
    <w:unhideWhenUsed w:val="1"/>
    <w:rsid w:val="00FC4E24"/>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C4E24"/>
    <w:rPr>
      <w:rFonts w:ascii="Tahoma" w:cs="Tahoma" w:hAnsi="Tahoma"/>
      <w:sz w:val="16"/>
      <w:szCs w:val="16"/>
    </w:rPr>
  </w:style>
  <w:style w:type="paragraph" w:styleId="ListParagraph">
    <w:name w:val="List Paragraph"/>
    <w:basedOn w:val="Normal"/>
    <w:uiPriority w:val="34"/>
    <w:qFormat w:val="1"/>
    <w:rsid w:val="00A3751C"/>
    <w:pPr>
      <w:ind w:left="720"/>
      <w:contextualSpacing w:val="1"/>
    </w:pPr>
  </w:style>
  <w:style w:type="table" w:styleId="TableGrid">
    <w:name w:val="Table Grid"/>
    <w:basedOn w:val="TableNormal"/>
    <w:uiPriority w:val="59"/>
    <w:rsid w:val="00970917"/>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PlaceholderText">
    <w:name w:val="Placeholder Text"/>
    <w:basedOn w:val="DefaultParagraphFont"/>
    <w:uiPriority w:val="99"/>
    <w:semiHidden w:val="1"/>
    <w:rsid w:val="00D909B9"/>
    <w:rPr>
      <w:color w:val="808080"/>
    </w:rPr>
  </w:style>
  <w:style w:type="paragraph" w:styleId="Header">
    <w:name w:val="header"/>
    <w:basedOn w:val="Normal"/>
    <w:link w:val="HeaderChar"/>
    <w:uiPriority w:val="99"/>
    <w:unhideWhenUsed w:val="1"/>
    <w:rsid w:val="00B85344"/>
    <w:pPr>
      <w:tabs>
        <w:tab w:val="center" w:pos="4680"/>
        <w:tab w:val="right" w:pos="9360"/>
      </w:tabs>
      <w:spacing w:after="0" w:line="240" w:lineRule="auto"/>
    </w:pPr>
  </w:style>
  <w:style w:type="character" w:styleId="HeaderChar" w:customStyle="1">
    <w:name w:val="Header Char"/>
    <w:basedOn w:val="DefaultParagraphFont"/>
    <w:link w:val="Header"/>
    <w:uiPriority w:val="99"/>
    <w:rsid w:val="00B85344"/>
  </w:style>
  <w:style w:type="paragraph" w:styleId="Footer">
    <w:name w:val="footer"/>
    <w:basedOn w:val="Normal"/>
    <w:link w:val="FooterChar"/>
    <w:uiPriority w:val="99"/>
    <w:unhideWhenUsed w:val="1"/>
    <w:rsid w:val="00B85344"/>
    <w:pPr>
      <w:tabs>
        <w:tab w:val="center" w:pos="4680"/>
        <w:tab w:val="right" w:pos="9360"/>
      </w:tabs>
      <w:spacing w:after="0" w:line="240" w:lineRule="auto"/>
    </w:pPr>
  </w:style>
  <w:style w:type="character" w:styleId="FooterChar" w:customStyle="1">
    <w:name w:val="Footer Char"/>
    <w:basedOn w:val="DefaultParagraphFont"/>
    <w:link w:val="Footer"/>
    <w:uiPriority w:val="99"/>
    <w:rsid w:val="00B8534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HQKHnPoIYgLQJ7L0pDkUPlF6hA==">AMUW2mUdopIqWohTgLQ4fOzcOPDyzoAAf5P6/nnXVeHsIN6fIq3pWbSQKQkLw16HU5Vk9+2EG5GWvVZRpMJCyV8WF6fA5/IB3Z/rgkKOm7sTzStj1l9/99M=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2021-07-28T14:40:00Z</dcterms:created>
  <dc:creator>Monti</dc:creator>
</cp:coreProperties>
</file>