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160" w:firstLine="0"/>
        <w:rPr>
          <w:i w:val="1"/>
          <w:color w:val="999999"/>
        </w:rPr>
      </w:pPr>
      <w:r w:rsidDel="00000000" w:rsidR="00000000" w:rsidRPr="00000000">
        <w:rPr>
          <w:b w:val="1"/>
          <w:rtl w:val="0"/>
        </w:rPr>
        <w:t xml:space="preserve">Project Title:  Lab 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1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Authors and Affiliations:</w:t>
      </w:r>
    </w:p>
    <w:tbl>
      <w:tblPr>
        <w:tblStyle w:val="Table1"/>
        <w:tblW w:w="9200.0" w:type="dxa"/>
        <w:jc w:val="left"/>
        <w:tblInd w:w="2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0"/>
        <w:gridCol w:w="4600"/>
        <w:tblGridChange w:id="0">
          <w:tblGrid>
            <w:gridCol w:w="4600"/>
            <w:gridCol w:w="4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Affiliation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Andrea R Beyer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Virginia State University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Pamela L Connerly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Indiana University Southeast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Christy L Fillman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of Colorado, Boulder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Nick T Peters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Iowa State University</w:t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Rule="auto"/>
        <w:ind w:left="1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160" w:firstLine="0"/>
        <w:rPr/>
      </w:pPr>
      <w:r w:rsidDel="00000000" w:rsidR="00000000" w:rsidRPr="00000000">
        <w:rPr>
          <w:b w:val="1"/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calculations, solutions, dilutions, phage titers, metric, conversion, scientific notation, serial dilutions, lab 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left="160" w:firstLine="0"/>
        <w:rPr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Explanations and demonstrations on how to use mathematical equations for various laboratory purposes, including those specific to SEA-PHAGES (such as plaque titers) and those that are used universally in most scientific settings. Practice problems are included, as well as questions for assessment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left="1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Learning objectives:  </w:t>
      </w:r>
    </w:p>
    <w:p w:rsidR="00000000" w:rsidDel="00000000" w:rsidP="00000000" w:rsidRDefault="00000000" w:rsidRPr="00000000" w14:paraId="00000011">
      <w:pPr>
        <w:spacing w:after="240" w:before="240" w:lineRule="auto"/>
        <w:ind w:left="160" w:firstLine="0"/>
        <w:rPr/>
      </w:pPr>
      <w:r w:rsidDel="00000000" w:rsidR="00000000" w:rsidRPr="00000000">
        <w:rPr>
          <w:rtl w:val="0"/>
        </w:rPr>
        <w:t xml:space="preserve">After completing this module, students should be able to: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20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Demonstrate proper use of scientific notation and metric conversion in basic laboratory math problems.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20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Identify and use equations to calculate the amounts of materials needed to make solutions and dilutions.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20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Use dilutions and equations to calculate phage titers/plaque-forming units (pfu) per mL.</w:t>
      </w:r>
    </w:p>
    <w:p w:rsidR="00000000" w:rsidDel="00000000" w:rsidP="00000000" w:rsidRDefault="00000000" w:rsidRPr="00000000" w14:paraId="00000015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ind w:left="16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How is the module structured to promote student development as a scientist?  </w:t>
      </w:r>
      <w:r w:rsidDel="00000000" w:rsidR="00000000" w:rsidRPr="00000000">
        <w:rPr>
          <w:b w:val="1"/>
          <w:i w:val="1"/>
          <w:rtl w:val="0"/>
        </w:rPr>
        <w:t xml:space="preserve">Self-efficacy</w:t>
      </w:r>
      <w:r w:rsidDel="00000000" w:rsidR="00000000" w:rsidRPr="00000000">
        <w:rPr>
          <w:i w:val="1"/>
          <w:rtl w:val="0"/>
        </w:rPr>
        <w:t xml:space="preserve">- This module will build student’s confidence in completing universal basic laboratory math calculations that can be applied to SEA-PHAGES and other science courses.</w:t>
      </w:r>
    </w:p>
    <w:p w:rsidR="00000000" w:rsidDel="00000000" w:rsidP="00000000" w:rsidRDefault="00000000" w:rsidRPr="00000000" w14:paraId="00000017">
      <w:pPr>
        <w:spacing w:after="240" w:before="240" w:lineRule="auto"/>
        <w:ind w:left="16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Science identity</w:t>
      </w:r>
      <w:r w:rsidDel="00000000" w:rsidR="00000000" w:rsidRPr="00000000">
        <w:rPr>
          <w:i w:val="1"/>
          <w:rtl w:val="0"/>
        </w:rPr>
        <w:t xml:space="preserve">- Once students can understand and complete the required laboratory math, they are more likely to self-identify as being able to do the work of a scientist.</w:t>
      </w:r>
    </w:p>
    <w:p w:rsidR="00000000" w:rsidDel="00000000" w:rsidP="00000000" w:rsidRDefault="00000000" w:rsidRPr="00000000" w14:paraId="00000018">
      <w:pPr>
        <w:spacing w:after="240" w:before="240" w:lineRule="auto"/>
        <w:ind w:left="16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Scientific community values</w:t>
      </w:r>
      <w:r w:rsidDel="00000000" w:rsidR="00000000" w:rsidRPr="00000000">
        <w:rPr>
          <w:i w:val="1"/>
          <w:rtl w:val="0"/>
        </w:rPr>
        <w:t xml:space="preserve">- Understanding the laboratory math modules will allow students to apply and appreciate the translational nature of math across scientific disciplines.</w:t>
      </w:r>
    </w:p>
    <w:p w:rsidR="00000000" w:rsidDel="00000000" w:rsidP="00000000" w:rsidRDefault="00000000" w:rsidRPr="00000000" w14:paraId="00000019">
      <w:pPr>
        <w:spacing w:after="240" w:before="240" w:lineRule="auto"/>
        <w:ind w:left="1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Intended Teaching Setting</w:t>
      </w:r>
    </w:p>
    <w:p w:rsidR="00000000" w:rsidDel="00000000" w:rsidP="00000000" w:rsidRDefault="00000000" w:rsidRPr="00000000" w14:paraId="0000001A">
      <w:pPr>
        <w:spacing w:after="240" w:before="240" w:lineRule="auto"/>
        <w:ind w:left="88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Course level: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any level of undergraduate student who has completed a basic mathematics course</w:t>
      </w:r>
    </w:p>
    <w:p w:rsidR="00000000" w:rsidDel="00000000" w:rsidP="00000000" w:rsidRDefault="00000000" w:rsidRPr="00000000" w14:paraId="0000001B">
      <w:pPr>
        <w:spacing w:after="240" w:before="240" w:lineRule="auto"/>
        <w:ind w:left="88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Instructional Setting: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in-person classroom or online</w:t>
      </w:r>
    </w:p>
    <w:p w:rsidR="00000000" w:rsidDel="00000000" w:rsidP="00000000" w:rsidRDefault="00000000" w:rsidRPr="00000000" w14:paraId="0000001C">
      <w:pPr>
        <w:spacing w:after="240" w:before="240" w:lineRule="auto"/>
        <w:ind w:left="88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Implementation Time Frame: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estimated up to one hour per module (4 modules total)</w:t>
      </w:r>
    </w:p>
    <w:p w:rsidR="00000000" w:rsidDel="00000000" w:rsidP="00000000" w:rsidRDefault="00000000" w:rsidRPr="00000000" w14:paraId="0000001D">
      <w:pPr>
        <w:spacing w:after="240" w:before="240" w:lineRule="auto"/>
        <w:ind w:left="1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ind w:left="16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Acknowledgments: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Original creator of the SEA-PHAGES math packet, Denise Monti (SEA-PHAGES forums </w:t>
      </w:r>
      <w:hyperlink r:id="rId7">
        <w:r w:rsidDel="00000000" w:rsidR="00000000" w:rsidRPr="00000000">
          <w:rPr>
            <w:i w:val="1"/>
            <w:u w:val="single"/>
            <w:rtl w:val="0"/>
          </w:rPr>
          <w:t xml:space="preserve">https://seaphages.org/forums/topic/4387/</w:t>
        </w:r>
      </w:hyperlink>
      <w:r w:rsidDel="00000000" w:rsidR="00000000" w:rsidRPr="00000000">
        <w:rPr>
          <w:i w:val="1"/>
          <w:rtl w:val="0"/>
        </w:rPr>
        <w:t xml:space="preserve"> 07/21/17)</w:t>
      </w:r>
    </w:p>
    <w:p w:rsidR="00000000" w:rsidDel="00000000" w:rsidP="00000000" w:rsidRDefault="00000000" w:rsidRPr="00000000" w14:paraId="0000001F">
      <w:pPr>
        <w:spacing w:after="240" w:before="240" w:lineRule="auto"/>
        <w:ind w:left="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Additional acknowledgements are listed in the individual documents.</w:t>
      </w:r>
    </w:p>
    <w:p w:rsidR="00000000" w:rsidDel="00000000" w:rsidP="00000000" w:rsidRDefault="00000000" w:rsidRPr="00000000" w14:paraId="00000020">
      <w:pPr>
        <w:spacing w:after="240" w:before="240" w:lineRule="auto"/>
        <w:ind w:left="1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Documents</w:t>
      </w:r>
    </w:p>
    <w:p w:rsidR="00000000" w:rsidDel="00000000" w:rsidP="00000000" w:rsidRDefault="00000000" w:rsidRPr="00000000" w14:paraId="00000021">
      <w:pPr>
        <w:spacing w:after="240" w:before="240" w:lineRule="auto"/>
        <w:ind w:left="880" w:firstLine="0"/>
        <w:rPr/>
      </w:pPr>
      <w:r w:rsidDel="00000000" w:rsidR="00000000" w:rsidRPr="00000000">
        <w:rPr>
          <w:b w:val="1"/>
          <w:rtl w:val="0"/>
        </w:rPr>
        <w:t xml:space="preserve">Facilitator document:</w:t>
      </w:r>
      <w:r w:rsidDel="00000000" w:rsidR="00000000" w:rsidRPr="00000000">
        <w:rPr>
          <w:rtl w:val="0"/>
        </w:rPr>
        <w:t xml:space="preserve"> Lab Math Instructor Guide</w:t>
      </w:r>
    </w:p>
    <w:p w:rsidR="00000000" w:rsidDel="00000000" w:rsidP="00000000" w:rsidRDefault="00000000" w:rsidRPr="00000000" w14:paraId="00000022">
      <w:pPr>
        <w:spacing w:after="240" w:before="240" w:lineRule="auto"/>
        <w:ind w:left="880" w:firstLine="0"/>
        <w:rPr>
          <w:i w:val="1"/>
          <w:color w:val="999999"/>
          <w:highlight w:val="yellow"/>
        </w:rPr>
      </w:pPr>
      <w:r w:rsidDel="00000000" w:rsidR="00000000" w:rsidRPr="00000000">
        <w:rPr>
          <w:b w:val="1"/>
          <w:rtl w:val="0"/>
        </w:rPr>
        <w:t xml:space="preserve">Learning activity document(s):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1 Student Guide Lab Math Basics</w:t>
      </w:r>
    </w:p>
    <w:p w:rsidR="00000000" w:rsidDel="00000000" w:rsidP="00000000" w:rsidRDefault="00000000" w:rsidRPr="00000000" w14:paraId="00000024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2 Student Guide Solutions</w:t>
      </w:r>
    </w:p>
    <w:p w:rsidR="00000000" w:rsidDel="00000000" w:rsidP="00000000" w:rsidRDefault="00000000" w:rsidRPr="00000000" w14:paraId="00000025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3 Student Guide Serial Dilutions</w:t>
      </w:r>
    </w:p>
    <w:p w:rsidR="00000000" w:rsidDel="00000000" w:rsidP="00000000" w:rsidRDefault="00000000" w:rsidRPr="00000000" w14:paraId="00000026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4 Student Guide Phage Titer Calculations</w:t>
      </w:r>
    </w:p>
    <w:p w:rsidR="00000000" w:rsidDel="00000000" w:rsidP="00000000" w:rsidRDefault="00000000" w:rsidRPr="00000000" w14:paraId="00000027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1 Additional Resources Lab Math Basics</w:t>
      </w:r>
    </w:p>
    <w:p w:rsidR="00000000" w:rsidDel="00000000" w:rsidP="00000000" w:rsidRDefault="00000000" w:rsidRPr="00000000" w14:paraId="00000028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2 Additional Resources Solutions</w:t>
      </w:r>
    </w:p>
    <w:p w:rsidR="00000000" w:rsidDel="00000000" w:rsidP="00000000" w:rsidRDefault="00000000" w:rsidRPr="00000000" w14:paraId="00000029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3 Additional Resources Serial Dilutions</w:t>
      </w:r>
    </w:p>
    <w:p w:rsidR="00000000" w:rsidDel="00000000" w:rsidP="00000000" w:rsidRDefault="00000000" w:rsidRPr="00000000" w14:paraId="0000002A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4 Additional Resources Phage Titer Calculations</w:t>
      </w:r>
    </w:p>
    <w:p w:rsidR="00000000" w:rsidDel="00000000" w:rsidP="00000000" w:rsidRDefault="00000000" w:rsidRPr="00000000" w14:paraId="0000002B">
      <w:pPr>
        <w:spacing w:after="240" w:before="240" w:lineRule="auto"/>
        <w:ind w:left="880" w:firstLine="0"/>
        <w:rPr>
          <w:color w:val="999999"/>
        </w:rPr>
      </w:pPr>
      <w:r w:rsidDel="00000000" w:rsidR="00000000" w:rsidRPr="00000000">
        <w:rPr>
          <w:b w:val="1"/>
          <w:rtl w:val="0"/>
        </w:rPr>
        <w:t xml:space="preserve">Assessment document(s):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1 Student Guide Lab Math Basics</w:t>
      </w:r>
    </w:p>
    <w:p w:rsidR="00000000" w:rsidDel="00000000" w:rsidP="00000000" w:rsidRDefault="00000000" w:rsidRPr="00000000" w14:paraId="0000002D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2 Student Guide Solutions</w:t>
      </w:r>
    </w:p>
    <w:p w:rsidR="00000000" w:rsidDel="00000000" w:rsidP="00000000" w:rsidRDefault="00000000" w:rsidRPr="00000000" w14:paraId="0000002E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3 Student Guide Serial Dilutions</w:t>
      </w:r>
    </w:p>
    <w:p w:rsidR="00000000" w:rsidDel="00000000" w:rsidP="00000000" w:rsidRDefault="00000000" w:rsidRPr="00000000" w14:paraId="0000002F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4 Student Guide Phage Titer Calculations</w:t>
      </w:r>
    </w:p>
    <w:p w:rsidR="00000000" w:rsidDel="00000000" w:rsidP="00000000" w:rsidRDefault="00000000" w:rsidRPr="00000000" w14:paraId="00000030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1 Question Bank Lab Math Basics</w:t>
      </w:r>
    </w:p>
    <w:p w:rsidR="00000000" w:rsidDel="00000000" w:rsidP="00000000" w:rsidRDefault="00000000" w:rsidRPr="00000000" w14:paraId="00000031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2 Question Bank Solutions</w:t>
      </w:r>
    </w:p>
    <w:p w:rsidR="00000000" w:rsidDel="00000000" w:rsidP="00000000" w:rsidRDefault="00000000" w:rsidRPr="00000000" w14:paraId="00000032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3 Question Bank Serial Dilutions</w:t>
      </w:r>
    </w:p>
    <w:p w:rsidR="00000000" w:rsidDel="00000000" w:rsidP="00000000" w:rsidRDefault="00000000" w:rsidRPr="00000000" w14:paraId="00000033">
      <w:pPr>
        <w:spacing w:after="240" w:before="240" w:lineRule="auto"/>
        <w:ind w:left="880" w:firstLine="0"/>
        <w:rPr/>
      </w:pPr>
      <w:r w:rsidDel="00000000" w:rsidR="00000000" w:rsidRPr="00000000">
        <w:rPr>
          <w:rtl w:val="0"/>
        </w:rPr>
        <w:t xml:space="preserve">4 Question Bank Phage Titer Calculations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eaphages.org/forums/topic/43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2XMh4CU6GGRigbp4w0gYzy8moQ==">AMUW2mVF0dFF1NloRC8VmTAgfz2g6kcZ8c7QQKdy5IQzYpnD1SC0M84r2wcKiv9gklLmI4UePU5or5h1vNHb7aycikoOWvHiPG7ryF+5CC5m62fVXf3akfU=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2021-07-22T18:53:00Z</dcterms:created>
  <dc:creator>Andy Beyer</dc:creator>
</cp:coreProperties>
</file>