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996B60" w14:textId="77777777" w:rsidR="00553250" w:rsidRPr="00E571EF" w:rsidRDefault="00553250" w:rsidP="00553250">
      <w:pPr>
        <w:rPr>
          <w:rFonts w:ascii="Cambria" w:hAnsi="Cambria"/>
          <w:b/>
        </w:rPr>
      </w:pPr>
      <w:r w:rsidRPr="00E571EF">
        <w:rPr>
          <w:rFonts w:ascii="Cambria" w:hAnsi="Cambria"/>
          <w:b/>
        </w:rPr>
        <w:t>Title: Understanding COVID – Nextstrain and variants</w:t>
      </w:r>
    </w:p>
    <w:p w14:paraId="10B91AE5" w14:textId="77777777" w:rsidR="00553250" w:rsidRPr="00E571EF" w:rsidRDefault="00553250" w:rsidP="00553250">
      <w:pPr>
        <w:rPr>
          <w:rFonts w:ascii="Cambria" w:hAnsi="Cambria"/>
        </w:rPr>
      </w:pPr>
      <w:r w:rsidRPr="00E571EF">
        <w:rPr>
          <w:rFonts w:ascii="Cambria" w:hAnsi="Cambria"/>
        </w:rPr>
        <w:tab/>
        <w:t xml:space="preserve"> </w:t>
      </w:r>
    </w:p>
    <w:p w14:paraId="28496E94" w14:textId="77777777" w:rsidR="00553250" w:rsidRPr="00E571EF" w:rsidRDefault="00553250" w:rsidP="00553250">
      <w:pPr>
        <w:rPr>
          <w:rFonts w:ascii="Cambria" w:hAnsi="Cambria"/>
        </w:rPr>
      </w:pPr>
      <w:r w:rsidRPr="00E571EF">
        <w:rPr>
          <w:rFonts w:ascii="Cambria" w:hAnsi="Cambria"/>
        </w:rPr>
        <w:t xml:space="preserve">Baylee Blackburn, Andrea </w:t>
      </w:r>
      <w:proofErr w:type="spellStart"/>
      <w:r w:rsidRPr="00E571EF">
        <w:rPr>
          <w:rFonts w:ascii="Cambria" w:hAnsi="Cambria"/>
        </w:rPr>
        <w:t>DePouw</w:t>
      </w:r>
      <w:proofErr w:type="spellEnd"/>
      <w:r w:rsidRPr="00E571EF">
        <w:rPr>
          <w:rFonts w:ascii="Cambria" w:hAnsi="Cambria"/>
        </w:rPr>
        <w:t xml:space="preserve">, Alexandra </w:t>
      </w:r>
      <w:proofErr w:type="spellStart"/>
      <w:r w:rsidRPr="00E571EF">
        <w:rPr>
          <w:rFonts w:ascii="Cambria" w:hAnsi="Cambria"/>
        </w:rPr>
        <w:t>Beanblossom</w:t>
      </w:r>
      <w:proofErr w:type="spellEnd"/>
      <w:r w:rsidRPr="00E571EF">
        <w:rPr>
          <w:rFonts w:ascii="Cambria" w:hAnsi="Cambria"/>
        </w:rPr>
        <w:t>, Jennifer Ness, and Keith A. Johnson (Department of Biology, Bradley University, Peoria, IL 61625; Contact kajohnso@bradley.edu)</w:t>
      </w:r>
    </w:p>
    <w:p w14:paraId="2423DDC3" w14:textId="77777777" w:rsidR="00553250" w:rsidRPr="00E571EF" w:rsidRDefault="00553250" w:rsidP="00553250">
      <w:pPr>
        <w:rPr>
          <w:rFonts w:ascii="Cambria" w:hAnsi="Cambria"/>
        </w:rPr>
      </w:pPr>
    </w:p>
    <w:p w14:paraId="0EFF4BF2" w14:textId="77777777" w:rsidR="00553250" w:rsidRPr="00E571EF" w:rsidRDefault="00553250" w:rsidP="00553250">
      <w:pPr>
        <w:rPr>
          <w:rFonts w:ascii="Cambria" w:eastAsia="Calibri" w:hAnsi="Cambria" w:cs="Calibri"/>
          <w:b/>
          <w:color w:val="222222"/>
          <w:highlight w:val="white"/>
        </w:rPr>
      </w:pPr>
      <w:r w:rsidRPr="00E571EF">
        <w:rPr>
          <w:rFonts w:ascii="Cambria" w:hAnsi="Cambria"/>
        </w:rPr>
        <w:t xml:space="preserve">Adaptation to: </w:t>
      </w:r>
      <w:r w:rsidRPr="00E571EF">
        <w:rPr>
          <w:rFonts w:ascii="Cambria" w:eastAsia="Cambria" w:hAnsi="Cambria" w:cs="Cambria"/>
          <w:b/>
          <w:color w:val="222222"/>
          <w:highlight w:val="white"/>
        </w:rPr>
        <w:t xml:space="preserve">Understanding COVID-19 Biology to Design a Vaccine by Johnson, Vardar-Ulu and Dutta (2020), </w:t>
      </w:r>
      <w:proofErr w:type="spellStart"/>
      <w:r w:rsidRPr="00E571EF">
        <w:rPr>
          <w:rFonts w:ascii="Cambria" w:eastAsia="Calibri" w:hAnsi="Cambria" w:cs="Calibri"/>
          <w:b/>
          <w:color w:val="222222"/>
          <w:highlight w:val="white"/>
        </w:rPr>
        <w:t>Doi</w:t>
      </w:r>
      <w:proofErr w:type="spellEnd"/>
      <w:r w:rsidRPr="00E571EF">
        <w:rPr>
          <w:rFonts w:ascii="Cambria" w:eastAsia="Calibri" w:hAnsi="Cambria" w:cs="Calibri"/>
          <w:b/>
          <w:color w:val="222222"/>
          <w:highlight w:val="white"/>
        </w:rPr>
        <w:t>: 10.25334/DNC7-8581</w:t>
      </w:r>
    </w:p>
    <w:p w14:paraId="73114F0A" w14:textId="77777777" w:rsidR="00FC4E19" w:rsidRPr="00E571EF" w:rsidRDefault="00FC4E19">
      <w:pPr>
        <w:rPr>
          <w:rFonts w:ascii="Cambria" w:hAnsi="Cambria"/>
        </w:rPr>
      </w:pPr>
    </w:p>
    <w:p w14:paraId="7A122173" w14:textId="77777777" w:rsidR="00FC4E19" w:rsidRPr="00E571EF" w:rsidRDefault="00FC4E19" w:rsidP="00FC4E19">
      <w:pPr>
        <w:rPr>
          <w:rFonts w:ascii="Cambria" w:hAnsi="Cambria"/>
          <w:b/>
        </w:rPr>
      </w:pPr>
      <w:r w:rsidRPr="00E571EF">
        <w:rPr>
          <w:rFonts w:ascii="Cambria" w:hAnsi="Cambria"/>
          <w:b/>
        </w:rPr>
        <w:t>Worksheet Nextstrain - Visualizing clade relationships between SARS-CoV-2 Viral sequences</w:t>
      </w:r>
    </w:p>
    <w:p w14:paraId="249A2B7F" w14:textId="77777777" w:rsidR="00FC4E19" w:rsidRPr="00E571EF" w:rsidRDefault="00FC4E19" w:rsidP="00FC4E19">
      <w:pPr>
        <w:rPr>
          <w:rFonts w:ascii="Cambria" w:hAnsi="Cambria"/>
        </w:rPr>
      </w:pPr>
    </w:p>
    <w:p w14:paraId="49835E35" w14:textId="77777777" w:rsidR="00541E37" w:rsidRPr="00E571EF" w:rsidRDefault="00FC4E19" w:rsidP="00FC4E19">
      <w:pPr>
        <w:pBdr>
          <w:top w:val="single" w:sz="8" w:space="2" w:color="000000"/>
          <w:left w:val="single" w:sz="8" w:space="2" w:color="000000"/>
          <w:bottom w:val="single" w:sz="8" w:space="2" w:color="000000"/>
          <w:right w:val="single" w:sz="8" w:space="2" w:color="000000"/>
        </w:pBdr>
        <w:rPr>
          <w:rFonts w:ascii="Cambria" w:hAnsi="Cambria"/>
          <w:b/>
        </w:rPr>
      </w:pPr>
      <w:r w:rsidRPr="00E571EF">
        <w:rPr>
          <w:rFonts w:ascii="Cambria" w:hAnsi="Cambria"/>
          <w:b/>
        </w:rPr>
        <w:t xml:space="preserve">Learning Objective: </w:t>
      </w:r>
    </w:p>
    <w:p w14:paraId="4FC20480" w14:textId="42C758BD" w:rsidR="00FC4E19" w:rsidRPr="00E571EF" w:rsidRDefault="00FC4E19" w:rsidP="00553250">
      <w:pPr>
        <w:pStyle w:val="ListParagraph"/>
        <w:numPr>
          <w:ilvl w:val="0"/>
          <w:numId w:val="2"/>
        </w:numPr>
        <w:pBdr>
          <w:top w:val="single" w:sz="8" w:space="2" w:color="000000"/>
          <w:left w:val="single" w:sz="8" w:space="2" w:color="000000"/>
          <w:bottom w:val="single" w:sz="8" w:space="2" w:color="000000"/>
          <w:right w:val="single" w:sz="8" w:space="2" w:color="000000"/>
        </w:pBdr>
        <w:ind w:left="360"/>
        <w:rPr>
          <w:rFonts w:ascii="Cambria" w:hAnsi="Cambria"/>
        </w:rPr>
      </w:pPr>
      <w:r w:rsidRPr="00E571EF">
        <w:rPr>
          <w:rFonts w:ascii="Cambria" w:hAnsi="Cambria"/>
        </w:rPr>
        <w:t>This worksheet introduces students to the Nextstrain website and its use as a tool for analyzing SARS-CoV-2 sequences</w:t>
      </w:r>
      <w:r w:rsidR="00EC6293">
        <w:rPr>
          <w:rFonts w:ascii="Cambria" w:hAnsi="Cambria"/>
        </w:rPr>
        <w:t>, variants</w:t>
      </w:r>
      <w:r w:rsidRPr="00E571EF">
        <w:rPr>
          <w:rFonts w:ascii="Cambria" w:hAnsi="Cambria"/>
        </w:rPr>
        <w:t xml:space="preserve"> and their phylogeny.  </w:t>
      </w:r>
    </w:p>
    <w:p w14:paraId="613375E5" w14:textId="74A42339" w:rsidR="00541E37" w:rsidRPr="00E571EF" w:rsidRDefault="00541E37" w:rsidP="00553250">
      <w:pPr>
        <w:pStyle w:val="ListParagraph"/>
        <w:numPr>
          <w:ilvl w:val="0"/>
          <w:numId w:val="2"/>
        </w:numPr>
        <w:pBdr>
          <w:top w:val="single" w:sz="8" w:space="2" w:color="000000"/>
          <w:left w:val="single" w:sz="8" w:space="2" w:color="000000"/>
          <w:bottom w:val="single" w:sz="8" w:space="2" w:color="000000"/>
          <w:right w:val="single" w:sz="8" w:space="2" w:color="000000"/>
        </w:pBdr>
        <w:ind w:left="360"/>
        <w:rPr>
          <w:rFonts w:ascii="Cambria" w:hAnsi="Cambria"/>
        </w:rPr>
      </w:pPr>
      <w:r w:rsidRPr="00E571EF">
        <w:rPr>
          <w:rFonts w:ascii="Cambria" w:hAnsi="Cambria"/>
        </w:rPr>
        <w:t xml:space="preserve">Students are also introduced to the </w:t>
      </w:r>
      <w:r w:rsidR="005A45A2" w:rsidRPr="00E571EF">
        <w:rPr>
          <w:rFonts w:ascii="Cambria" w:hAnsi="Cambria"/>
        </w:rPr>
        <w:t>variants of concern</w:t>
      </w:r>
      <w:r w:rsidR="00EC6293">
        <w:rPr>
          <w:rFonts w:ascii="Cambria" w:hAnsi="Cambria"/>
        </w:rPr>
        <w:t xml:space="preserve"> and interest</w:t>
      </w:r>
      <w:r w:rsidR="005A45A2" w:rsidRPr="00E571EF">
        <w:rPr>
          <w:rFonts w:ascii="Cambria" w:hAnsi="Cambria"/>
        </w:rPr>
        <w:t xml:space="preserve"> and how these mutations can impact the structure and binding of the SARS-CoV-2 virus to host cells.</w:t>
      </w:r>
    </w:p>
    <w:p w14:paraId="0E3EB267" w14:textId="77777777" w:rsidR="00FC4E19" w:rsidRPr="00E571EF" w:rsidRDefault="00FC4E19" w:rsidP="00FC4E19">
      <w:pPr>
        <w:rPr>
          <w:rFonts w:ascii="Cambria" w:hAnsi="Cambria"/>
          <w:i/>
        </w:rPr>
      </w:pPr>
    </w:p>
    <w:p w14:paraId="164ED597" w14:textId="77777777" w:rsidR="00E571EF" w:rsidRPr="00B1204A" w:rsidRDefault="00E571EF" w:rsidP="00E571EF">
      <w:pPr>
        <w:pBdr>
          <w:top w:val="single" w:sz="4" w:space="1" w:color="auto"/>
          <w:left w:val="single" w:sz="4" w:space="4" w:color="auto"/>
          <w:bottom w:val="single" w:sz="4" w:space="1" w:color="auto"/>
          <w:right w:val="single" w:sz="4" w:space="4" w:color="auto"/>
        </w:pBdr>
        <w:rPr>
          <w:rFonts w:ascii="Cambria" w:hAnsi="Cambria"/>
          <w:b/>
        </w:rPr>
      </w:pPr>
      <w:r w:rsidRPr="00B1204A">
        <w:rPr>
          <w:rFonts w:ascii="Cambria" w:hAnsi="Cambria"/>
          <w:b/>
        </w:rPr>
        <w:t xml:space="preserve">Learning Goals:  Students should be able to </w:t>
      </w:r>
    </w:p>
    <w:p w14:paraId="6964AFDC" w14:textId="77777777" w:rsidR="00E571EF" w:rsidRPr="00E571EF" w:rsidRDefault="00E571EF" w:rsidP="00E571EF">
      <w:pPr>
        <w:pStyle w:val="ListParagraph"/>
        <w:numPr>
          <w:ilvl w:val="0"/>
          <w:numId w:val="3"/>
        </w:numPr>
        <w:pBdr>
          <w:top w:val="single" w:sz="4" w:space="1" w:color="auto"/>
          <w:left w:val="single" w:sz="4" w:space="4" w:color="auto"/>
          <w:bottom w:val="single" w:sz="4" w:space="1" w:color="auto"/>
          <w:right w:val="single" w:sz="4" w:space="4" w:color="auto"/>
        </w:pBdr>
        <w:spacing w:line="276" w:lineRule="auto"/>
        <w:ind w:left="360"/>
        <w:rPr>
          <w:rFonts w:ascii="Cambria" w:hAnsi="Cambria"/>
        </w:rPr>
      </w:pPr>
      <w:r w:rsidRPr="00E571EF">
        <w:rPr>
          <w:rFonts w:ascii="Cambria" w:hAnsi="Cambria"/>
        </w:rPr>
        <w:t>Summarize the role of clades in genomic analysis</w:t>
      </w:r>
    </w:p>
    <w:p w14:paraId="56BB78FE" w14:textId="77777777" w:rsidR="00E571EF" w:rsidRPr="00E571EF" w:rsidRDefault="00E571EF" w:rsidP="00E571EF">
      <w:pPr>
        <w:pStyle w:val="ListParagraph"/>
        <w:numPr>
          <w:ilvl w:val="0"/>
          <w:numId w:val="3"/>
        </w:numPr>
        <w:pBdr>
          <w:top w:val="single" w:sz="4" w:space="1" w:color="auto"/>
          <w:left w:val="single" w:sz="4" w:space="4" w:color="auto"/>
          <w:bottom w:val="single" w:sz="4" w:space="1" w:color="auto"/>
          <w:right w:val="single" w:sz="4" w:space="4" w:color="auto"/>
        </w:pBdr>
        <w:spacing w:line="276" w:lineRule="auto"/>
        <w:ind w:left="360"/>
        <w:rPr>
          <w:rFonts w:ascii="Cambria" w:hAnsi="Cambria"/>
        </w:rPr>
      </w:pPr>
      <w:r w:rsidRPr="00E571EF">
        <w:rPr>
          <w:rFonts w:ascii="Cambria" w:hAnsi="Cambria"/>
        </w:rPr>
        <w:t>Examine a clade and identify the relationships between different branches</w:t>
      </w:r>
    </w:p>
    <w:p w14:paraId="711D7B97" w14:textId="77777777" w:rsidR="00E571EF" w:rsidRPr="00E571EF" w:rsidRDefault="00E571EF" w:rsidP="00E571EF">
      <w:pPr>
        <w:pStyle w:val="ListParagraph"/>
        <w:numPr>
          <w:ilvl w:val="0"/>
          <w:numId w:val="3"/>
        </w:numPr>
        <w:pBdr>
          <w:top w:val="single" w:sz="4" w:space="1" w:color="auto"/>
          <w:left w:val="single" w:sz="4" w:space="4" w:color="auto"/>
          <w:bottom w:val="single" w:sz="4" w:space="1" w:color="auto"/>
          <w:right w:val="single" w:sz="4" w:space="4" w:color="auto"/>
        </w:pBdr>
        <w:spacing w:line="276" w:lineRule="auto"/>
        <w:ind w:left="360"/>
        <w:rPr>
          <w:rFonts w:ascii="Cambria" w:hAnsi="Cambria"/>
        </w:rPr>
      </w:pPr>
      <w:r w:rsidRPr="00E571EF">
        <w:rPr>
          <w:rFonts w:ascii="Cambria" w:hAnsi="Cambria"/>
        </w:rPr>
        <w:t>Relate variants (mutants) to branches on a clade</w:t>
      </w:r>
    </w:p>
    <w:p w14:paraId="131B4F76" w14:textId="77777777" w:rsidR="00E571EF" w:rsidRPr="00E571EF" w:rsidRDefault="00E571EF" w:rsidP="00E571EF">
      <w:pPr>
        <w:pStyle w:val="ListParagraph"/>
        <w:numPr>
          <w:ilvl w:val="0"/>
          <w:numId w:val="3"/>
        </w:numPr>
        <w:pBdr>
          <w:top w:val="single" w:sz="4" w:space="1" w:color="auto"/>
          <w:left w:val="single" w:sz="4" w:space="4" w:color="auto"/>
          <w:bottom w:val="single" w:sz="4" w:space="1" w:color="auto"/>
          <w:right w:val="single" w:sz="4" w:space="4" w:color="auto"/>
        </w:pBdr>
        <w:spacing w:line="276" w:lineRule="auto"/>
        <w:ind w:left="360"/>
        <w:rPr>
          <w:rFonts w:ascii="Cambria" w:hAnsi="Cambria"/>
        </w:rPr>
      </w:pPr>
      <w:r w:rsidRPr="00E571EF">
        <w:rPr>
          <w:rFonts w:ascii="Cambria" w:hAnsi="Cambria"/>
        </w:rPr>
        <w:t>Articulate the origin of variants and their potential impact</w:t>
      </w:r>
    </w:p>
    <w:p w14:paraId="19C4223C" w14:textId="77777777" w:rsidR="00E571EF" w:rsidRPr="00E571EF" w:rsidRDefault="00E571EF" w:rsidP="00FC4E19">
      <w:pPr>
        <w:rPr>
          <w:rFonts w:ascii="Cambria" w:hAnsi="Cambria"/>
          <w:i/>
        </w:rPr>
      </w:pPr>
    </w:p>
    <w:p w14:paraId="14620C66" w14:textId="77777777" w:rsidR="00FC4E19" w:rsidRPr="00E571EF" w:rsidRDefault="00FC4E19" w:rsidP="00FC4E19">
      <w:pPr>
        <w:rPr>
          <w:rFonts w:ascii="Cambria" w:hAnsi="Cambria"/>
        </w:rPr>
      </w:pPr>
      <w:r w:rsidRPr="00E571EF">
        <w:rPr>
          <w:rFonts w:ascii="Cambria" w:hAnsi="Cambria"/>
          <w:b/>
        </w:rPr>
        <w:t>Reading</w:t>
      </w:r>
      <w:r w:rsidR="00B1204A">
        <w:rPr>
          <w:rFonts w:ascii="Cambria" w:hAnsi="Cambria"/>
          <w:b/>
        </w:rPr>
        <w:t xml:space="preserve"> </w:t>
      </w:r>
      <w:r w:rsidR="00B1204A">
        <w:rPr>
          <w:rFonts w:ascii="Cambria" w:hAnsi="Cambria"/>
        </w:rPr>
        <w:t>(before proceeding)</w:t>
      </w:r>
      <w:r w:rsidRPr="00E571EF">
        <w:rPr>
          <w:rFonts w:ascii="Cambria" w:hAnsi="Cambria"/>
        </w:rPr>
        <w:t>:</w:t>
      </w:r>
    </w:p>
    <w:p w14:paraId="10826C2A" w14:textId="77777777" w:rsidR="00FC4E19" w:rsidRPr="00E571EF" w:rsidRDefault="00FC4E19" w:rsidP="00FC4E19">
      <w:pPr>
        <w:rPr>
          <w:rFonts w:ascii="Cambria" w:hAnsi="Cambria"/>
        </w:rPr>
      </w:pPr>
      <w:r w:rsidRPr="00E571EF">
        <w:rPr>
          <w:rFonts w:ascii="Cambria" w:hAnsi="Cambria"/>
        </w:rPr>
        <w:t xml:space="preserve">Read </w:t>
      </w:r>
      <w:hyperlink r:id="rId7">
        <w:r w:rsidRPr="00E571EF">
          <w:rPr>
            <w:rFonts w:ascii="Cambria" w:hAnsi="Cambria"/>
            <w:color w:val="1155CC"/>
            <w:u w:val="single"/>
          </w:rPr>
          <w:t>How to interpret the phylogeneti</w:t>
        </w:r>
        <w:r w:rsidRPr="00E571EF">
          <w:rPr>
            <w:rFonts w:ascii="Cambria" w:hAnsi="Cambria"/>
            <w:color w:val="1155CC"/>
            <w:u w:val="single"/>
          </w:rPr>
          <w:t>c</w:t>
        </w:r>
        <w:r w:rsidRPr="00E571EF">
          <w:rPr>
            <w:rFonts w:ascii="Cambria" w:hAnsi="Cambria"/>
            <w:color w:val="1155CC"/>
            <w:u w:val="single"/>
          </w:rPr>
          <w:t xml:space="preserve"> trees</w:t>
        </w:r>
      </w:hyperlink>
    </w:p>
    <w:p w14:paraId="767C4931" w14:textId="77777777" w:rsidR="00FC4E19" w:rsidRPr="00E571EF" w:rsidRDefault="00FC4E19" w:rsidP="00FC4E19">
      <w:pPr>
        <w:rPr>
          <w:rFonts w:ascii="Cambria" w:hAnsi="Cambria"/>
        </w:rPr>
      </w:pPr>
      <w:r w:rsidRPr="00E571EF">
        <w:rPr>
          <w:rFonts w:ascii="Cambria" w:hAnsi="Cambria"/>
        </w:rPr>
        <w:t xml:space="preserve">Read </w:t>
      </w:r>
      <w:hyperlink r:id="rId8">
        <w:r w:rsidRPr="00E571EF">
          <w:rPr>
            <w:rFonts w:ascii="Cambria" w:hAnsi="Cambria"/>
            <w:color w:val="1155CC"/>
            <w:u w:val="single"/>
          </w:rPr>
          <w:t>What are clad</w:t>
        </w:r>
        <w:r w:rsidRPr="00E571EF">
          <w:rPr>
            <w:rFonts w:ascii="Cambria" w:hAnsi="Cambria"/>
            <w:color w:val="1155CC"/>
            <w:u w:val="single"/>
          </w:rPr>
          <w:t>e</w:t>
        </w:r>
        <w:r w:rsidRPr="00E571EF">
          <w:rPr>
            <w:rFonts w:ascii="Cambria" w:hAnsi="Cambria"/>
            <w:color w:val="1155CC"/>
            <w:u w:val="single"/>
          </w:rPr>
          <w:t>s?</w:t>
        </w:r>
      </w:hyperlink>
    </w:p>
    <w:p w14:paraId="1910D703" w14:textId="77777777" w:rsidR="00FC4E19" w:rsidRPr="00E571EF" w:rsidRDefault="00FC4E19" w:rsidP="00FC4E19">
      <w:pPr>
        <w:rPr>
          <w:rFonts w:ascii="Cambria" w:hAnsi="Cambria"/>
        </w:rPr>
      </w:pPr>
    </w:p>
    <w:p w14:paraId="36154B75" w14:textId="77777777" w:rsidR="00FC4E19" w:rsidRPr="00E571EF" w:rsidRDefault="00FC4E19" w:rsidP="00FC4E19">
      <w:pPr>
        <w:spacing w:line="360" w:lineRule="auto"/>
        <w:rPr>
          <w:rFonts w:ascii="Cambria" w:hAnsi="Cambria"/>
          <w:i/>
        </w:rPr>
      </w:pPr>
      <w:r w:rsidRPr="00E571EF">
        <w:rPr>
          <w:rFonts w:ascii="Cambria" w:hAnsi="Cambria"/>
          <w:i/>
        </w:rPr>
        <w:t xml:space="preserve">Genetic Evolution of SARS-CoV-2 Virus </w:t>
      </w:r>
    </w:p>
    <w:p w14:paraId="69FC9846" w14:textId="027AAD50" w:rsidR="00FC4E19" w:rsidRPr="00E571EF" w:rsidRDefault="00FC4E19" w:rsidP="00FC4E19">
      <w:pPr>
        <w:rPr>
          <w:rFonts w:ascii="Cambria" w:hAnsi="Cambria"/>
        </w:rPr>
      </w:pPr>
      <w:r w:rsidRPr="00E571EF">
        <w:rPr>
          <w:rFonts w:ascii="Cambria" w:hAnsi="Cambria"/>
        </w:rPr>
        <w:t>The evolution of viruses occurs as a result of changes in the genetic makeup of the virus. Many of the emerging viral diseases impacting humans are a result of a ‘jump’ from species that have been long-term hosts of the virus to new host species. The spread of the SARS-CoV-2 virus (causing the COVID-19 pandemic) across the world has led to intense research on the virus, the function of the various gene products, regulation of viral attachment and reproduction, and evolution of the RNA genome, as well as the enormous efforts being</w:t>
      </w:r>
      <w:bookmarkStart w:id="0" w:name="_GoBack"/>
      <w:bookmarkEnd w:id="0"/>
      <w:r w:rsidRPr="00E571EF">
        <w:rPr>
          <w:rFonts w:ascii="Cambria" w:hAnsi="Cambria"/>
        </w:rPr>
        <w:t xml:space="preserve"> put forward to thwart the spread of the virus and treat the symptoms of COVID-19.  The viral ‘jump’ is presumed to be from bats, with a likely intermediate host (possibly pangolin).  </w:t>
      </w:r>
      <w:r w:rsidR="00553250" w:rsidRPr="00E571EF">
        <w:rPr>
          <w:rFonts w:ascii="Cambria" w:hAnsi="Cambria"/>
          <w:i/>
        </w:rPr>
        <w:t>The actual origin of this virus is still under debate</w:t>
      </w:r>
      <w:r w:rsidR="00553250" w:rsidRPr="00E571EF">
        <w:rPr>
          <w:rFonts w:ascii="Cambria" w:hAnsi="Cambria"/>
        </w:rPr>
        <w:t xml:space="preserve">.  </w:t>
      </w:r>
      <w:r w:rsidRPr="00E571EF">
        <w:rPr>
          <w:rFonts w:ascii="Cambria" w:hAnsi="Cambria"/>
          <w:color w:val="0000FF"/>
        </w:rPr>
        <w:t>Sequence variation</w:t>
      </w:r>
      <w:r w:rsidRPr="00E571EF">
        <w:rPr>
          <w:rFonts w:ascii="Cambria" w:hAnsi="Cambria"/>
        </w:rPr>
        <w:t xml:space="preserve"> (see </w:t>
      </w:r>
      <w:r w:rsidR="00EC6293">
        <w:rPr>
          <w:rFonts w:ascii="Cambria" w:hAnsi="Cambria"/>
        </w:rPr>
        <w:t>Box Phylogeny Terminology</w:t>
      </w:r>
      <w:r w:rsidRPr="00E571EF">
        <w:rPr>
          <w:rFonts w:ascii="Cambria" w:hAnsi="Cambria"/>
        </w:rPr>
        <w:t xml:space="preserve"> for highlighted terms) of the virus may influence </w:t>
      </w:r>
      <w:r w:rsidRPr="00E571EF">
        <w:rPr>
          <w:rFonts w:ascii="Cambria" w:hAnsi="Cambria"/>
          <w:color w:val="0000FF"/>
        </w:rPr>
        <w:t>virulence</w:t>
      </w:r>
      <w:r w:rsidRPr="00E571EF">
        <w:rPr>
          <w:rFonts w:ascii="Cambria" w:hAnsi="Cambria"/>
        </w:rPr>
        <w:t xml:space="preserve"> and may influence the effectiveness of different vaccines. </w:t>
      </w:r>
    </w:p>
    <w:p w14:paraId="1A6AAE4B" w14:textId="77777777" w:rsidR="00FC4E19" w:rsidRPr="00E571EF" w:rsidRDefault="00FC4E19" w:rsidP="00FC4E19">
      <w:pPr>
        <w:rPr>
          <w:rFonts w:ascii="Cambria" w:hAnsi="Cambria"/>
        </w:rPr>
      </w:pPr>
    </w:p>
    <w:p w14:paraId="09AD2633" w14:textId="77777777" w:rsidR="00B1204A" w:rsidRDefault="00B1204A">
      <w:pPr>
        <w:rPr>
          <w:rFonts w:ascii="Cambria" w:hAnsi="Cambria"/>
          <w:i/>
        </w:rPr>
      </w:pPr>
      <w:r>
        <w:rPr>
          <w:rFonts w:ascii="Cambria" w:hAnsi="Cambria"/>
          <w:i/>
        </w:rPr>
        <w:br w:type="page"/>
      </w:r>
    </w:p>
    <w:p w14:paraId="529F39C9" w14:textId="77777777" w:rsidR="00FC4E19" w:rsidRPr="00E571EF" w:rsidRDefault="00FC4E19" w:rsidP="00FC4E19">
      <w:pPr>
        <w:spacing w:line="360" w:lineRule="auto"/>
        <w:rPr>
          <w:rFonts w:ascii="Cambria" w:hAnsi="Cambria"/>
          <w:i/>
        </w:rPr>
      </w:pPr>
      <w:r w:rsidRPr="00E571EF">
        <w:rPr>
          <w:rFonts w:ascii="Cambria" w:hAnsi="Cambria"/>
          <w:i/>
        </w:rPr>
        <w:lastRenderedPageBreak/>
        <w:t>Nextstrain</w:t>
      </w:r>
    </w:p>
    <w:p w14:paraId="4178A3E5" w14:textId="37577E86" w:rsidR="00FC4E19" w:rsidRPr="00E571EF" w:rsidRDefault="00E26F58" w:rsidP="00FC4E19">
      <w:pPr>
        <w:rPr>
          <w:rFonts w:ascii="Cambria" w:hAnsi="Cambria"/>
        </w:rPr>
      </w:pPr>
      <w:hyperlink r:id="rId9" w:history="1">
        <w:r w:rsidR="00FC4E19" w:rsidRPr="00E571EF">
          <w:rPr>
            <w:rStyle w:val="Hyperlink"/>
            <w:rFonts w:ascii="Cambria" w:hAnsi="Cambria"/>
          </w:rPr>
          <w:t>Nextstrain</w:t>
        </w:r>
      </w:hyperlink>
      <w:r w:rsidR="00FC4E19" w:rsidRPr="00E571EF">
        <w:rPr>
          <w:rFonts w:ascii="Cambria" w:hAnsi="Cambria"/>
        </w:rPr>
        <w:t xml:space="preserve"> is a website that gathers, tracks, and analyzes genome data for a variety of pathogens including West Nile virus, Mumps, Zika, seasonal influenza and SARS-CoV-2. The </w:t>
      </w:r>
      <w:hyperlink r:id="rId10">
        <w:r w:rsidR="00FC4E19" w:rsidRPr="00E571EF">
          <w:rPr>
            <w:rFonts w:ascii="Cambria" w:hAnsi="Cambria"/>
            <w:color w:val="1155CC"/>
            <w:u w:val="single"/>
          </w:rPr>
          <w:t>website</w:t>
        </w:r>
      </w:hyperlink>
      <w:r w:rsidR="00FC4E19" w:rsidRPr="00E571EF">
        <w:rPr>
          <w:rFonts w:ascii="Cambria" w:hAnsi="Cambria"/>
        </w:rPr>
        <w:t xml:space="preserve"> provides current data on the evolution of pathogen populations. </w:t>
      </w:r>
      <w:r w:rsidR="00553250" w:rsidRPr="00E571EF">
        <w:rPr>
          <w:rFonts w:ascii="Cambria" w:hAnsi="Cambria"/>
          <w:i/>
        </w:rPr>
        <w:t>There are other websites maintaining SARS-CoV-2 sequences, but you will be using Nextstrain.</w:t>
      </w:r>
      <w:r w:rsidR="00553250" w:rsidRPr="00E571EF">
        <w:rPr>
          <w:rFonts w:ascii="Cambria" w:hAnsi="Cambria"/>
        </w:rPr>
        <w:t xml:space="preserve">  </w:t>
      </w:r>
      <w:r w:rsidR="00FC4E19" w:rsidRPr="00E571EF">
        <w:rPr>
          <w:rFonts w:ascii="Cambria" w:hAnsi="Cambria"/>
        </w:rPr>
        <w:t xml:space="preserve">Within the Nextstrain website, there is a bioinformatics tool called </w:t>
      </w:r>
      <w:proofErr w:type="spellStart"/>
      <w:r w:rsidR="00FC4E19" w:rsidRPr="00E571EF">
        <w:rPr>
          <w:rFonts w:ascii="Cambria" w:hAnsi="Cambria"/>
          <w:b/>
        </w:rPr>
        <w:t>Nextclade</w:t>
      </w:r>
      <w:proofErr w:type="spellEnd"/>
      <w:r w:rsidR="00FC4E19" w:rsidRPr="00E571EF">
        <w:rPr>
          <w:rFonts w:ascii="Cambria" w:hAnsi="Cambria"/>
        </w:rPr>
        <w:t xml:space="preserve"> which allows the users to upload a FASTA file and perform sequence analysis on SARS-CoV-2 genomes</w:t>
      </w:r>
      <w:r w:rsidR="00EC6293">
        <w:rPr>
          <w:rFonts w:ascii="Cambria" w:hAnsi="Cambria"/>
        </w:rPr>
        <w:t xml:space="preserve"> (you will not be doing this in this worksheet)</w:t>
      </w:r>
      <w:r w:rsidR="00FC4E19" w:rsidRPr="00E571EF">
        <w:rPr>
          <w:rFonts w:ascii="Cambria" w:hAnsi="Cambria"/>
        </w:rPr>
        <w:t xml:space="preserve">. The tool </w:t>
      </w:r>
      <w:proofErr w:type="spellStart"/>
      <w:r w:rsidR="00FC4E19" w:rsidRPr="00E571EF">
        <w:rPr>
          <w:rFonts w:ascii="Cambria" w:hAnsi="Cambria"/>
        </w:rPr>
        <w:t>Nextclade</w:t>
      </w:r>
      <w:proofErr w:type="spellEnd"/>
      <w:r w:rsidR="00FC4E19" w:rsidRPr="00E571EF">
        <w:rPr>
          <w:rFonts w:ascii="Cambria" w:hAnsi="Cambria"/>
        </w:rPr>
        <w:t xml:space="preserve"> performs a pairwise sequence alignment between a reference sequence and the uploaded sequences in the FASTA file. The sequences are assigned to </w:t>
      </w:r>
      <w:r w:rsidR="00FC4E19" w:rsidRPr="00E571EF">
        <w:rPr>
          <w:rFonts w:ascii="Cambria" w:hAnsi="Cambria"/>
          <w:color w:val="0000FF"/>
        </w:rPr>
        <w:t>clades</w:t>
      </w:r>
      <w:r w:rsidR="00FC4E19" w:rsidRPr="00E571EF">
        <w:rPr>
          <w:rFonts w:ascii="Cambria" w:hAnsi="Cambria"/>
        </w:rPr>
        <w:t xml:space="preserve"> based on differences in sequence </w:t>
      </w:r>
      <w:r w:rsidR="00FC4E19" w:rsidRPr="00E571EF">
        <w:rPr>
          <w:rFonts w:ascii="Cambria" w:hAnsi="Cambria"/>
          <w:color w:val="0000FF"/>
        </w:rPr>
        <w:t>mutations</w:t>
      </w:r>
      <w:r w:rsidR="00FC4E19" w:rsidRPr="00E571EF">
        <w:rPr>
          <w:rFonts w:ascii="Cambria" w:hAnsi="Cambria"/>
        </w:rPr>
        <w:t xml:space="preserve">, and a phylogenetic tree is constructed. </w:t>
      </w:r>
      <w:r w:rsidR="005D2278">
        <w:rPr>
          <w:rFonts w:ascii="Cambria" w:hAnsi="Cambria"/>
        </w:rPr>
        <w:t xml:space="preserve">  </w:t>
      </w:r>
      <w:proofErr w:type="spellStart"/>
      <w:r w:rsidR="005D2278">
        <w:rPr>
          <w:rFonts w:ascii="Cambria" w:hAnsi="Cambria"/>
        </w:rPr>
        <w:t>Nextclade</w:t>
      </w:r>
      <w:proofErr w:type="spellEnd"/>
      <w:r w:rsidR="005D2278">
        <w:rPr>
          <w:rFonts w:ascii="Cambria" w:hAnsi="Cambria"/>
        </w:rPr>
        <w:t xml:space="preserve"> also houses thousands of SARS-CoV-2 viral sequences from the earliest sequence (considered to be the reference sequence) to the most recent sequences (and is constantly updated).</w:t>
      </w:r>
    </w:p>
    <w:p w14:paraId="4C3453CB" w14:textId="77777777" w:rsidR="00FC4E19" w:rsidRPr="00E571EF" w:rsidRDefault="00FC4E19" w:rsidP="00FC4E19">
      <w:pPr>
        <w:rPr>
          <w:rFonts w:ascii="Cambria" w:hAnsi="Cambria"/>
        </w:rPr>
      </w:pPr>
    </w:p>
    <w:p w14:paraId="0E7F7727" w14:textId="77777777" w:rsidR="00FC4E19" w:rsidRPr="00E571EF" w:rsidRDefault="00FC4E19" w:rsidP="00FC4E19">
      <w:pPr>
        <w:rPr>
          <w:rFonts w:ascii="Cambria" w:hAnsi="Cambria"/>
        </w:rPr>
      </w:pPr>
      <w:r w:rsidRPr="00E571EF">
        <w:rPr>
          <w:rFonts w:ascii="Cambria" w:hAnsi="Cambria"/>
        </w:rPr>
        <w:t>Listen to the podcast (before class):</w:t>
      </w:r>
    </w:p>
    <w:p w14:paraId="4B0AD5EE" w14:textId="28866B15" w:rsidR="00FC4E19" w:rsidRPr="00E571EF" w:rsidRDefault="00E26F58" w:rsidP="00FC4E19">
      <w:pPr>
        <w:rPr>
          <w:rFonts w:ascii="Cambria" w:hAnsi="Cambria"/>
          <w:b/>
          <w:color w:val="16364F"/>
        </w:rPr>
      </w:pPr>
      <w:hyperlink r:id="rId11">
        <w:r w:rsidR="00FC4E19" w:rsidRPr="00E571EF">
          <w:rPr>
            <w:rFonts w:ascii="Cambria" w:hAnsi="Cambria"/>
            <w:b/>
            <w:color w:val="1155CC"/>
            <w:u w:val="single"/>
          </w:rPr>
          <w:t xml:space="preserve">Global network of scientists </w:t>
        </w:r>
        <w:proofErr w:type="gramStart"/>
        <w:r w:rsidR="00FC4E19" w:rsidRPr="00E571EF">
          <w:rPr>
            <w:rFonts w:ascii="Cambria" w:hAnsi="Cambria"/>
            <w:b/>
            <w:color w:val="1155CC"/>
            <w:u w:val="single"/>
          </w:rPr>
          <w:t>work</w:t>
        </w:r>
        <w:proofErr w:type="gramEnd"/>
        <w:r w:rsidR="00FC4E19" w:rsidRPr="00E571EF">
          <w:rPr>
            <w:rFonts w:ascii="Cambria" w:hAnsi="Cambria"/>
            <w:b/>
            <w:color w:val="1155CC"/>
            <w:u w:val="single"/>
          </w:rPr>
          <w:t xml:space="preserve"> to track COVID-19’s spre</w:t>
        </w:r>
        <w:r w:rsidR="00FC4E19" w:rsidRPr="00E571EF">
          <w:rPr>
            <w:rFonts w:ascii="Cambria" w:hAnsi="Cambria"/>
            <w:b/>
            <w:color w:val="1155CC"/>
            <w:u w:val="single"/>
          </w:rPr>
          <w:t>a</w:t>
        </w:r>
        <w:r w:rsidR="00FC4E19" w:rsidRPr="00E571EF">
          <w:rPr>
            <w:rFonts w:ascii="Cambria" w:hAnsi="Cambria"/>
            <w:b/>
            <w:color w:val="1155CC"/>
            <w:u w:val="single"/>
          </w:rPr>
          <w:t>d</w:t>
        </w:r>
      </w:hyperlink>
      <w:r w:rsidR="00FC4E19" w:rsidRPr="00E571EF">
        <w:rPr>
          <w:rFonts w:ascii="Cambria" w:hAnsi="Cambria"/>
          <w:b/>
          <w:color w:val="16364F"/>
        </w:rPr>
        <w:t xml:space="preserve"> (about </w:t>
      </w:r>
      <w:r w:rsidR="005D2278">
        <w:rPr>
          <w:rFonts w:ascii="Cambria" w:hAnsi="Cambria"/>
          <w:b/>
          <w:color w:val="16364F"/>
        </w:rPr>
        <w:t>7</w:t>
      </w:r>
      <w:r w:rsidR="00FC4E19" w:rsidRPr="00E571EF">
        <w:rPr>
          <w:rFonts w:ascii="Cambria" w:hAnsi="Cambria"/>
          <w:b/>
          <w:color w:val="16364F"/>
        </w:rPr>
        <w:t xml:space="preserve"> min).</w:t>
      </w:r>
    </w:p>
    <w:p w14:paraId="79BDDF3A" w14:textId="77777777" w:rsidR="00FC4E19" w:rsidRPr="00E571EF" w:rsidRDefault="00FC4E19" w:rsidP="00FC4E19">
      <w:pPr>
        <w:rPr>
          <w:rFonts w:ascii="Cambria" w:hAnsi="Cambria"/>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C4E19" w:rsidRPr="00E571EF" w14:paraId="4B8FFDC3" w14:textId="77777777" w:rsidTr="00AE5022">
        <w:tc>
          <w:tcPr>
            <w:tcW w:w="9360" w:type="dxa"/>
            <w:shd w:val="clear" w:color="auto" w:fill="auto"/>
            <w:tcMar>
              <w:top w:w="100" w:type="dxa"/>
              <w:left w:w="100" w:type="dxa"/>
              <w:bottom w:w="100" w:type="dxa"/>
              <w:right w:w="100" w:type="dxa"/>
            </w:tcMar>
          </w:tcPr>
          <w:p w14:paraId="0429B720" w14:textId="77777777" w:rsidR="00FC4E19" w:rsidRPr="00E571EF" w:rsidRDefault="00FC4E19" w:rsidP="00AE5022">
            <w:pPr>
              <w:widowControl w:val="0"/>
              <w:pBdr>
                <w:top w:val="nil"/>
                <w:left w:val="nil"/>
                <w:bottom w:val="nil"/>
                <w:right w:val="nil"/>
                <w:between w:val="nil"/>
              </w:pBdr>
              <w:shd w:val="clear" w:color="auto" w:fill="D9D9D9"/>
              <w:rPr>
                <w:rFonts w:ascii="Cambria" w:hAnsi="Cambria"/>
                <w:b/>
              </w:rPr>
            </w:pPr>
            <w:r w:rsidRPr="00E571EF">
              <w:rPr>
                <w:rFonts w:ascii="Cambria" w:hAnsi="Cambria"/>
                <w:b/>
              </w:rPr>
              <w:t>Box 1. Phylogeny Terminology (some Brooker, Genetics 7th edition)</w:t>
            </w:r>
          </w:p>
          <w:p w14:paraId="4F62EE43"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Sequence variation</w:t>
            </w:r>
            <w:r w:rsidRPr="00E571EF">
              <w:rPr>
                <w:rFonts w:ascii="Cambria" w:hAnsi="Cambria"/>
              </w:rPr>
              <w:t xml:space="preserve"> - mutations that enter a sequence over time</w:t>
            </w:r>
          </w:p>
          <w:p w14:paraId="215B5D8E"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Virulence</w:t>
            </w:r>
            <w:r w:rsidRPr="00E571EF">
              <w:rPr>
                <w:rFonts w:ascii="Cambria" w:hAnsi="Cambria"/>
              </w:rPr>
              <w:t xml:space="preserve"> - the severity of a disease</w:t>
            </w:r>
          </w:p>
          <w:p w14:paraId="4920C290"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Mutation</w:t>
            </w:r>
            <w:r w:rsidRPr="00E571EF">
              <w:rPr>
                <w:rFonts w:ascii="Cambria" w:hAnsi="Cambria"/>
              </w:rPr>
              <w:t xml:space="preserve"> - a permanent change in the genetic material that can be passed from cell to cell or, if it occurs in reproductive cells, from parent to offspring.</w:t>
            </w:r>
          </w:p>
          <w:p w14:paraId="08D4EE13"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Clade</w:t>
            </w:r>
            <w:r w:rsidRPr="00E571EF">
              <w:rPr>
                <w:rFonts w:ascii="Cambria" w:hAnsi="Cambria"/>
              </w:rPr>
              <w:t xml:space="preserve"> (monophyletic group) - a group of species consisting of all descendent of the group’s most common ancestor</w:t>
            </w:r>
          </w:p>
          <w:p w14:paraId="6BBE079F"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Phylogenetic tree</w:t>
            </w:r>
            <w:r w:rsidRPr="00E571EF">
              <w:rPr>
                <w:rFonts w:ascii="Cambria" w:hAnsi="Cambria"/>
              </w:rPr>
              <w:t xml:space="preserve"> - a diagram that describes a phylogeny and constitutes a hypothesis concerning the evolutionary relationships among different species</w:t>
            </w:r>
          </w:p>
          <w:p w14:paraId="74374BDB"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Reading frame</w:t>
            </w:r>
            <w:r w:rsidRPr="00E571EF">
              <w:rPr>
                <w:rFonts w:ascii="Cambria" w:hAnsi="Cambria"/>
              </w:rPr>
              <w:t xml:space="preserve"> - a series of codons determined by reading bases in groups of three beginning with the start codon as a frame of reference</w:t>
            </w:r>
          </w:p>
          <w:p w14:paraId="0865FC62" w14:textId="77777777" w:rsidR="00FC4E19" w:rsidRPr="00E571EF" w:rsidRDefault="00FC4E19" w:rsidP="00AE5022">
            <w:pPr>
              <w:widowControl w:val="0"/>
              <w:pBdr>
                <w:top w:val="nil"/>
                <w:left w:val="nil"/>
                <w:bottom w:val="nil"/>
                <w:right w:val="nil"/>
                <w:between w:val="nil"/>
              </w:pBdr>
              <w:shd w:val="clear" w:color="auto" w:fill="D9D9D9"/>
              <w:ind w:left="450" w:hanging="360"/>
              <w:rPr>
                <w:rFonts w:ascii="Cambria" w:hAnsi="Cambria"/>
              </w:rPr>
            </w:pPr>
            <w:r w:rsidRPr="00E571EF">
              <w:rPr>
                <w:rFonts w:ascii="Cambria" w:hAnsi="Cambria"/>
                <w:color w:val="0000FF"/>
              </w:rPr>
              <w:t>Open reading frame (ORF)</w:t>
            </w:r>
            <w:r w:rsidRPr="00E571EF">
              <w:rPr>
                <w:rFonts w:ascii="Cambria" w:hAnsi="Cambria"/>
              </w:rPr>
              <w:t xml:space="preserve"> - a region in a genetic sequence that does not contain stop codons</w:t>
            </w:r>
          </w:p>
        </w:tc>
      </w:tr>
    </w:tbl>
    <w:p w14:paraId="6E070A96" w14:textId="77777777" w:rsidR="00B1204A" w:rsidRDefault="00B1204A" w:rsidP="00FC4E19">
      <w:pPr>
        <w:rPr>
          <w:rFonts w:ascii="Cambria" w:hAnsi="Cambria"/>
        </w:rPr>
      </w:pPr>
    </w:p>
    <w:p w14:paraId="1F2E1A26" w14:textId="77777777" w:rsidR="00B1204A" w:rsidRDefault="00B1204A">
      <w:pPr>
        <w:rPr>
          <w:rFonts w:ascii="Cambria" w:hAnsi="Cambria"/>
        </w:rPr>
      </w:pPr>
      <w:r>
        <w:rPr>
          <w:rFonts w:ascii="Cambria" w:hAnsi="Cambria"/>
        </w:rPr>
        <w:br w:type="page"/>
      </w:r>
    </w:p>
    <w:p w14:paraId="46ADEECF" w14:textId="77777777" w:rsidR="00FC4E19" w:rsidRPr="00E571EF" w:rsidRDefault="00FC4E19" w:rsidP="00FC4E19">
      <w:pPr>
        <w:rPr>
          <w:rFonts w:ascii="Cambria" w:hAnsi="Cambria"/>
        </w:rPr>
      </w:pPr>
    </w:p>
    <w:p w14:paraId="19AF4E39" w14:textId="77777777" w:rsidR="00FC4E19" w:rsidRPr="00E571EF" w:rsidRDefault="00FC4E19" w:rsidP="00FC4E19">
      <w:pPr>
        <w:rPr>
          <w:rFonts w:ascii="Cambria" w:hAnsi="Cambria"/>
          <w:i/>
        </w:rPr>
        <w:sectPr w:rsidR="00FC4E19" w:rsidRPr="00E571EF">
          <w:headerReference w:type="even" r:id="rId12"/>
          <w:headerReference w:type="default" r:id="rId13"/>
          <w:footerReference w:type="default" r:id="rId14"/>
          <w:headerReference w:type="first" r:id="rId15"/>
          <w:pgSz w:w="12240" w:h="15840"/>
          <w:pgMar w:top="1440" w:right="1440" w:bottom="1440" w:left="1440" w:header="720" w:footer="720" w:gutter="0"/>
          <w:pgNumType w:start="1"/>
          <w:cols w:space="720"/>
        </w:sectPr>
      </w:pPr>
    </w:p>
    <w:p w14:paraId="75589E12" w14:textId="77777777" w:rsidR="00FC4E19" w:rsidRPr="00E571EF" w:rsidRDefault="00FC4E19" w:rsidP="00FC4E19">
      <w:pPr>
        <w:rPr>
          <w:rFonts w:ascii="Cambria" w:hAnsi="Cambria"/>
          <w:i/>
        </w:rPr>
      </w:pPr>
      <w:r w:rsidRPr="00E571EF">
        <w:rPr>
          <w:rFonts w:ascii="Cambria" w:hAnsi="Cambria"/>
          <w:i/>
        </w:rPr>
        <w:t>SARS-CoV-2 Genome</w:t>
      </w:r>
    </w:p>
    <w:p w14:paraId="63B50FAC" w14:textId="77777777" w:rsidR="00FC4E19" w:rsidRPr="00E571EF" w:rsidRDefault="00FC4E19" w:rsidP="00FC4E19">
      <w:pPr>
        <w:rPr>
          <w:rFonts w:ascii="Cambria" w:hAnsi="Cambria"/>
        </w:rPr>
      </w:pPr>
    </w:p>
    <w:p w14:paraId="3427327F" w14:textId="303AF6D5" w:rsidR="00FC4E19" w:rsidRPr="00E571EF" w:rsidRDefault="00FC4E19" w:rsidP="00FC4E19">
      <w:pPr>
        <w:rPr>
          <w:rFonts w:ascii="Cambria" w:hAnsi="Cambria"/>
        </w:rPr>
      </w:pPr>
      <w:r w:rsidRPr="00E571EF">
        <w:rPr>
          <w:rFonts w:ascii="Cambria" w:hAnsi="Cambria"/>
        </w:rPr>
        <w:t>The SARS-CoV-2 viral genome is a positive (+) strand RNA (similar to an mRNA).  There are multiple coding sequences within the ~30,000 (actual 29,903) nucleotide genome.  These coding sequences encode the spike glycoprotein, capsid proteins, proteases, the RNA-dependent RNA polymerase and other proteins (some of which are</w:t>
      </w:r>
      <w:r w:rsidR="005D2278">
        <w:rPr>
          <w:rFonts w:ascii="Cambria" w:hAnsi="Cambria"/>
        </w:rPr>
        <w:t xml:space="preserve"> of currently unknown function </w:t>
      </w:r>
      <w:r w:rsidRPr="00E571EF">
        <w:rPr>
          <w:rFonts w:ascii="Cambria" w:hAnsi="Cambria"/>
        </w:rPr>
        <w:t xml:space="preserve">- these are often identified as </w:t>
      </w:r>
      <w:r w:rsidRPr="00E571EF">
        <w:rPr>
          <w:rFonts w:ascii="Cambria" w:hAnsi="Cambria"/>
          <w:color w:val="0000FF"/>
        </w:rPr>
        <w:t>ORF</w:t>
      </w:r>
      <w:r w:rsidRPr="00E571EF">
        <w:rPr>
          <w:rFonts w:ascii="Cambria" w:hAnsi="Cambria"/>
        </w:rPr>
        <w:t xml:space="preserve"> with</w:t>
      </w:r>
      <w:r w:rsidR="0076501B" w:rsidRPr="00E571EF">
        <w:rPr>
          <w:rFonts w:ascii="Cambria" w:hAnsi="Cambria"/>
        </w:rPr>
        <w:t xml:space="preserve"> a number).  Figure 1 shows a schematic </w:t>
      </w:r>
      <w:r w:rsidRPr="00E571EF">
        <w:rPr>
          <w:rFonts w:ascii="Cambria" w:hAnsi="Cambria"/>
        </w:rPr>
        <w:t xml:space="preserve">RNA genome </w:t>
      </w:r>
      <w:r w:rsidR="0076501B" w:rsidRPr="00E571EF">
        <w:rPr>
          <w:rFonts w:ascii="Cambria" w:hAnsi="Cambria"/>
        </w:rPr>
        <w:t>including</w:t>
      </w:r>
      <w:r w:rsidRPr="00E571EF">
        <w:rPr>
          <w:rFonts w:ascii="Cambria" w:hAnsi="Cambria"/>
        </w:rPr>
        <w:t xml:space="preserve"> some of the coding sequences.</w:t>
      </w:r>
    </w:p>
    <w:p w14:paraId="5EC8F306" w14:textId="77777777" w:rsidR="00FC4E19" w:rsidRPr="00E571EF" w:rsidRDefault="00FC4E19" w:rsidP="00FC4E19">
      <w:pPr>
        <w:rPr>
          <w:rFonts w:ascii="Cambria" w:hAnsi="Cambria"/>
        </w:rPr>
      </w:pPr>
    </w:p>
    <w:p w14:paraId="5E20128E" w14:textId="77777777" w:rsidR="00FC4E19" w:rsidRPr="00E571EF" w:rsidRDefault="00FC4E19" w:rsidP="00FC4E19">
      <w:pPr>
        <w:rPr>
          <w:rFonts w:ascii="Cambria" w:hAnsi="Cambria"/>
        </w:rPr>
      </w:pPr>
    </w:p>
    <w:p w14:paraId="0F74C893" w14:textId="77777777" w:rsidR="00FC4E19" w:rsidRPr="00E571EF" w:rsidRDefault="00FC4E19" w:rsidP="00FC4E19">
      <w:pPr>
        <w:rPr>
          <w:rFonts w:ascii="Cambria" w:hAnsi="Cambria"/>
        </w:rPr>
      </w:pPr>
    </w:p>
    <w:p w14:paraId="0E3F73F7" w14:textId="77777777" w:rsidR="00FC4E19" w:rsidRPr="00E571EF" w:rsidRDefault="00FC4E19" w:rsidP="00FC4E19">
      <w:pPr>
        <w:rPr>
          <w:rFonts w:ascii="Cambria" w:hAnsi="Cambria"/>
        </w:rPr>
      </w:pPr>
    </w:p>
    <w:p w14:paraId="335085ED" w14:textId="77777777" w:rsidR="00FC4E19" w:rsidRPr="00E571EF" w:rsidRDefault="00FC4E19" w:rsidP="00FC4E19">
      <w:pPr>
        <w:rPr>
          <w:rFonts w:ascii="Cambria" w:hAnsi="Cambria"/>
        </w:rPr>
      </w:pPr>
    </w:p>
    <w:p w14:paraId="332E9B9B" w14:textId="77777777" w:rsidR="00FC4E19" w:rsidRPr="00E571EF" w:rsidRDefault="00FC4E19" w:rsidP="00FC4E19">
      <w:pPr>
        <w:rPr>
          <w:rFonts w:ascii="Cambria" w:hAnsi="Cambria"/>
        </w:rPr>
      </w:pPr>
    </w:p>
    <w:p w14:paraId="1E14603A" w14:textId="77777777" w:rsidR="00FC4E19" w:rsidRPr="00E571EF" w:rsidRDefault="00FC4E19" w:rsidP="00FC4E19">
      <w:pPr>
        <w:rPr>
          <w:rFonts w:ascii="Cambria" w:hAnsi="Cambria"/>
        </w:rPr>
      </w:pPr>
    </w:p>
    <w:p w14:paraId="0EBC5F86" w14:textId="77777777" w:rsidR="00FC4E19" w:rsidRPr="00E571EF" w:rsidRDefault="00FC4E19" w:rsidP="00FC4E19">
      <w:pPr>
        <w:rPr>
          <w:rFonts w:ascii="Cambria" w:hAnsi="Cambria"/>
        </w:rPr>
      </w:pPr>
    </w:p>
    <w:p w14:paraId="6BA951F9" w14:textId="77777777" w:rsidR="00FC4E19" w:rsidRPr="00E571EF" w:rsidRDefault="00FC4E19" w:rsidP="00FC4E19">
      <w:pPr>
        <w:rPr>
          <w:rFonts w:ascii="Cambria" w:hAnsi="Cambria"/>
        </w:rPr>
      </w:pPr>
    </w:p>
    <w:p w14:paraId="59BAA36F" w14:textId="77777777" w:rsidR="00FC4E19" w:rsidRPr="00E571EF" w:rsidRDefault="00FC4E19" w:rsidP="00FC4E19">
      <w:pPr>
        <w:rPr>
          <w:rFonts w:ascii="Cambria" w:hAnsi="Cambria"/>
        </w:rPr>
      </w:pPr>
    </w:p>
    <w:p w14:paraId="681CBB67" w14:textId="77777777" w:rsidR="00FC4E19" w:rsidRPr="00E571EF" w:rsidRDefault="00FC4E19" w:rsidP="00FC4E19">
      <w:pPr>
        <w:jc w:val="center"/>
        <w:rPr>
          <w:rFonts w:ascii="Cambria" w:eastAsia="Times New Roman" w:hAnsi="Cambria" w:cs="Times New Roman"/>
        </w:rPr>
      </w:pPr>
      <w:r w:rsidRPr="00E571EF">
        <w:rPr>
          <w:rFonts w:ascii="Cambria" w:hAnsi="Cambria"/>
        </w:rPr>
        <w:t xml:space="preserve"> </w:t>
      </w:r>
      <w:r w:rsidRPr="00E571EF">
        <w:rPr>
          <w:rFonts w:ascii="Cambria" w:eastAsia="Times New Roman" w:hAnsi="Cambria" w:cs="Times New Roman"/>
        </w:rPr>
        <w:fldChar w:fldCharType="begin"/>
      </w:r>
      <w:r w:rsidRPr="00E571EF">
        <w:rPr>
          <w:rFonts w:ascii="Cambria" w:eastAsia="Times New Roman" w:hAnsi="Cambria" w:cs="Times New Roman"/>
        </w:rPr>
        <w:instrText xml:space="preserve"> INCLUDEPICTURE "https://upload.wikimedia.org/wikipedia/commons/thumb/8/82/SARS-CoV-2_without_background.png/220px-SARS-CoV-2_without_background.png" \* MERGEFORMATINET </w:instrText>
      </w:r>
      <w:r w:rsidRPr="00E571EF">
        <w:rPr>
          <w:rFonts w:ascii="Cambria" w:eastAsia="Times New Roman" w:hAnsi="Cambria" w:cs="Times New Roman"/>
        </w:rPr>
        <w:fldChar w:fldCharType="separate"/>
      </w:r>
      <w:r w:rsidRPr="00E571EF">
        <w:rPr>
          <w:rFonts w:ascii="Cambria" w:eastAsia="Times New Roman" w:hAnsi="Cambria" w:cs="Times New Roman"/>
          <w:noProof/>
        </w:rPr>
        <w:drawing>
          <wp:inline distT="0" distB="0" distL="0" distR="0" wp14:anchorId="50E9D143" wp14:editId="350DD2E7">
            <wp:extent cx="1717482" cy="1717482"/>
            <wp:effectExtent l="0" t="0" r="0" b="0"/>
            <wp:docPr id="10" name="Picture 10" descr="Illustration of a SARS-CoV-2 vi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lustration of a SARS-CoV-2 viri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23476" cy="1723476"/>
                    </a:xfrm>
                    <a:prstGeom prst="rect">
                      <a:avLst/>
                    </a:prstGeom>
                    <a:noFill/>
                    <a:ln>
                      <a:noFill/>
                    </a:ln>
                  </pic:spPr>
                </pic:pic>
              </a:graphicData>
            </a:graphic>
          </wp:inline>
        </w:drawing>
      </w:r>
      <w:r w:rsidRPr="00E571EF">
        <w:rPr>
          <w:rFonts w:ascii="Cambria" w:eastAsia="Times New Roman" w:hAnsi="Cambria" w:cs="Times New Roman"/>
        </w:rPr>
        <w:fldChar w:fldCharType="end"/>
      </w:r>
    </w:p>
    <w:p w14:paraId="314E55B4" w14:textId="77777777" w:rsidR="00FC4E19" w:rsidRPr="00E571EF" w:rsidRDefault="00FC4E19" w:rsidP="00FC4E19">
      <w:pPr>
        <w:rPr>
          <w:rFonts w:ascii="Cambria" w:eastAsia="Times New Roman" w:hAnsi="Cambria" w:cs="Times New Roman"/>
        </w:rPr>
      </w:pPr>
      <w:r w:rsidRPr="00E571EF">
        <w:rPr>
          <w:rFonts w:ascii="Cambria" w:hAnsi="Cambria"/>
        </w:rPr>
        <w:t xml:space="preserve"> </w:t>
      </w:r>
      <w:r w:rsidRPr="00E571EF">
        <w:rPr>
          <w:rFonts w:ascii="Cambria" w:eastAsia="Times New Roman" w:hAnsi="Cambria" w:cs="Times New Roman"/>
        </w:rPr>
        <w:fldChar w:fldCharType="begin"/>
      </w:r>
      <w:r w:rsidRPr="00E571EF">
        <w:rPr>
          <w:rFonts w:ascii="Cambria" w:eastAsia="Times New Roman" w:hAnsi="Cambria" w:cs="Times New Roman"/>
        </w:rPr>
        <w:instrText xml:space="preserve"> INCLUDEPICTURE "https://upload.wikimedia.org/wikipedia/commons/thumb/a/a8/SARS-CoV-2_genome.svg/2560px-SARS-CoV-2_genome.svg.png" \* MERGEFORMATINET </w:instrText>
      </w:r>
      <w:r w:rsidRPr="00E571EF">
        <w:rPr>
          <w:rFonts w:ascii="Cambria" w:eastAsia="Times New Roman" w:hAnsi="Cambria" w:cs="Times New Roman"/>
        </w:rPr>
        <w:fldChar w:fldCharType="separate"/>
      </w:r>
      <w:r w:rsidRPr="00E571EF">
        <w:rPr>
          <w:rFonts w:ascii="Cambria" w:eastAsia="Times New Roman" w:hAnsi="Cambria" w:cs="Times New Roman"/>
          <w:noProof/>
        </w:rPr>
        <w:drawing>
          <wp:inline distT="0" distB="0" distL="0" distR="0" wp14:anchorId="6E60C068" wp14:editId="10C2437B">
            <wp:extent cx="2743200" cy="832485"/>
            <wp:effectExtent l="0" t="0" r="0" b="5715"/>
            <wp:docPr id="8" name="Picture 8" descr="SARS-CoV-2 genom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S-CoV-2 genome.sv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832485"/>
                    </a:xfrm>
                    <a:prstGeom prst="rect">
                      <a:avLst/>
                    </a:prstGeom>
                    <a:noFill/>
                    <a:ln>
                      <a:noFill/>
                    </a:ln>
                  </pic:spPr>
                </pic:pic>
              </a:graphicData>
            </a:graphic>
          </wp:inline>
        </w:drawing>
      </w:r>
      <w:r w:rsidRPr="00E571EF">
        <w:rPr>
          <w:rFonts w:ascii="Cambria" w:eastAsia="Times New Roman" w:hAnsi="Cambria" w:cs="Times New Roman"/>
        </w:rPr>
        <w:fldChar w:fldCharType="end"/>
      </w:r>
    </w:p>
    <w:p w14:paraId="253ABAD3" w14:textId="77777777" w:rsidR="00FC4E19" w:rsidRPr="00E571EF" w:rsidRDefault="00FC4E19" w:rsidP="00FC4E19">
      <w:pPr>
        <w:pBdr>
          <w:top w:val="single" w:sz="8" w:space="2" w:color="000000"/>
          <w:left w:val="single" w:sz="8" w:space="2" w:color="000000"/>
          <w:bottom w:val="single" w:sz="8" w:space="2" w:color="000000"/>
          <w:right w:val="single" w:sz="8" w:space="2" w:color="000000"/>
        </w:pBdr>
        <w:rPr>
          <w:rFonts w:ascii="Cambria" w:hAnsi="Cambria"/>
        </w:rPr>
        <w:sectPr w:rsidR="00FC4E19" w:rsidRPr="00E571EF">
          <w:type w:val="continuous"/>
          <w:pgSz w:w="12240" w:h="15840"/>
          <w:pgMar w:top="1440" w:right="1440" w:bottom="1440" w:left="1440" w:header="720" w:footer="720" w:gutter="0"/>
          <w:cols w:num="2" w:space="720" w:equalWidth="0">
            <w:col w:w="4320" w:space="720"/>
            <w:col w:w="4320" w:space="0"/>
          </w:cols>
        </w:sectPr>
      </w:pPr>
      <w:r w:rsidRPr="00E571EF">
        <w:rPr>
          <w:rFonts w:ascii="Cambria" w:hAnsi="Cambria"/>
        </w:rPr>
        <w:t>Figure 1. The figure above shows a schematic of the SARS-CoV-2 viral structure, a genome schematic (genome composition in bases) and the polypeptides that are made from the positive strand RNA genome (image from Wikipedia).</w:t>
      </w:r>
    </w:p>
    <w:p w14:paraId="591E01B9" w14:textId="77777777" w:rsidR="00FF0BA1" w:rsidRDefault="00FF0BA1">
      <w:pPr>
        <w:rPr>
          <w:b/>
        </w:rPr>
      </w:pPr>
      <w:r>
        <w:rPr>
          <w:b/>
        </w:rPr>
        <w:br w:type="page"/>
      </w:r>
    </w:p>
    <w:p w14:paraId="6F350493" w14:textId="77777777" w:rsidR="00A95C08" w:rsidRPr="008276C0" w:rsidRDefault="00A95C08" w:rsidP="00A95C08">
      <w:pPr>
        <w:rPr>
          <w:b/>
        </w:rPr>
      </w:pPr>
      <w:r w:rsidRPr="008276C0">
        <w:rPr>
          <w:b/>
        </w:rPr>
        <w:lastRenderedPageBreak/>
        <w:t xml:space="preserve">Part 1.  Introduction to </w:t>
      </w:r>
      <w:proofErr w:type="spellStart"/>
      <w:r w:rsidRPr="008276C0">
        <w:rPr>
          <w:b/>
        </w:rPr>
        <w:t>Nextclade</w:t>
      </w:r>
      <w:proofErr w:type="spellEnd"/>
      <w:r w:rsidRPr="008276C0">
        <w:rPr>
          <w:b/>
        </w:rPr>
        <w:t xml:space="preserve"> </w:t>
      </w:r>
    </w:p>
    <w:p w14:paraId="4F512364" w14:textId="77777777" w:rsidR="00A95C08" w:rsidRPr="008276C0" w:rsidRDefault="00A95C08" w:rsidP="00A95C08">
      <w:pPr>
        <w:rPr>
          <w:i/>
        </w:rPr>
      </w:pPr>
    </w:p>
    <w:p w14:paraId="76C79F99" w14:textId="703461A6" w:rsidR="00A95C08" w:rsidRPr="008276C0" w:rsidRDefault="00A95C08" w:rsidP="00A95C08">
      <w:pPr>
        <w:numPr>
          <w:ilvl w:val="0"/>
          <w:numId w:val="4"/>
        </w:numPr>
        <w:spacing w:line="276" w:lineRule="auto"/>
      </w:pPr>
      <w:r w:rsidRPr="008276C0">
        <w:t xml:space="preserve">To get to the </w:t>
      </w:r>
      <w:proofErr w:type="spellStart"/>
      <w:r w:rsidRPr="008276C0">
        <w:t>Nextclade</w:t>
      </w:r>
      <w:proofErr w:type="spellEnd"/>
      <w:r w:rsidRPr="008276C0">
        <w:t xml:space="preserve"> application, go to: </w:t>
      </w:r>
      <w:hyperlink r:id="rId18">
        <w:r w:rsidRPr="008276C0">
          <w:rPr>
            <w:color w:val="1155CC"/>
            <w:u w:val="single"/>
          </w:rPr>
          <w:t>https://nextstrain.org/sars-cov-2/</w:t>
        </w:r>
      </w:hyperlink>
      <w:r w:rsidRPr="008276C0">
        <w:t xml:space="preserve"> and navigate (scroll down) to the </w:t>
      </w:r>
      <w:proofErr w:type="spellStart"/>
      <w:r w:rsidRPr="008276C0">
        <w:t>Nextclade</w:t>
      </w:r>
      <w:proofErr w:type="spellEnd"/>
      <w:r w:rsidR="00BB349A">
        <w:t xml:space="preserve"> (sequence </w:t>
      </w:r>
      <w:r w:rsidR="00472770">
        <w:t xml:space="preserve">analysis </w:t>
      </w:r>
      <w:proofErr w:type="spellStart"/>
      <w:r w:rsidR="00472770">
        <w:t>webapp</w:t>
      </w:r>
      <w:proofErr w:type="spellEnd"/>
      <w:r w:rsidR="00472770">
        <w:t>)</w:t>
      </w:r>
      <w:r w:rsidRPr="008276C0">
        <w:t xml:space="preserve">. </w:t>
      </w:r>
    </w:p>
    <w:p w14:paraId="63429C7A" w14:textId="74F07259" w:rsidR="00A95C08" w:rsidRPr="008276C0" w:rsidRDefault="00472770" w:rsidP="00A95C08">
      <w:pPr>
        <w:pBdr>
          <w:top w:val="single" w:sz="8" w:space="2" w:color="000000"/>
          <w:left w:val="single" w:sz="8" w:space="2" w:color="000000"/>
          <w:bottom w:val="single" w:sz="8" w:space="2" w:color="000000"/>
          <w:right w:val="single" w:sz="8" w:space="2" w:color="000000"/>
        </w:pBdr>
        <w:ind w:left="900"/>
        <w:jc w:val="center"/>
      </w:pPr>
      <w:r w:rsidRPr="00472770">
        <w:rPr>
          <w:noProof/>
        </w:rPr>
        <w:drawing>
          <wp:inline distT="0" distB="0" distL="0" distR="0" wp14:anchorId="475FBE70" wp14:editId="45677E97">
            <wp:extent cx="5219039" cy="2323476"/>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5597" cy="2326395"/>
                    </a:xfrm>
                    <a:prstGeom prst="rect">
                      <a:avLst/>
                    </a:prstGeom>
                  </pic:spPr>
                </pic:pic>
              </a:graphicData>
            </a:graphic>
          </wp:inline>
        </w:drawing>
      </w:r>
    </w:p>
    <w:p w14:paraId="0D79E3BE" w14:textId="381811F8" w:rsidR="00A95C08" w:rsidRPr="008276C0" w:rsidRDefault="00A95C08" w:rsidP="00A95C08">
      <w:pPr>
        <w:pBdr>
          <w:top w:val="single" w:sz="8" w:space="2" w:color="000000"/>
          <w:left w:val="single" w:sz="8" w:space="2" w:color="000000"/>
          <w:bottom w:val="single" w:sz="8" w:space="2" w:color="000000"/>
          <w:right w:val="single" w:sz="8" w:space="2" w:color="000000"/>
        </w:pBdr>
        <w:ind w:left="900"/>
      </w:pPr>
      <w:r w:rsidRPr="008276C0">
        <w:t xml:space="preserve">   </w:t>
      </w:r>
      <w:r w:rsidR="00472770">
        <w:t xml:space="preserve">       Figure 2. </w:t>
      </w:r>
      <w:proofErr w:type="spellStart"/>
      <w:r w:rsidR="00472770">
        <w:t>Nextclade</w:t>
      </w:r>
      <w:proofErr w:type="spellEnd"/>
      <w:r w:rsidR="00472770">
        <w:t xml:space="preserve"> (v1.5.2) main page</w:t>
      </w:r>
      <w:r w:rsidRPr="008276C0">
        <w:t>.</w:t>
      </w:r>
    </w:p>
    <w:p w14:paraId="1822A753" w14:textId="77777777" w:rsidR="00A95C08" w:rsidRPr="008276C0" w:rsidRDefault="00A95C08" w:rsidP="00A95C08">
      <w:pPr>
        <w:ind w:left="900"/>
      </w:pPr>
    </w:p>
    <w:p w14:paraId="0479D095" w14:textId="7A6AFE9C" w:rsidR="00A95C08" w:rsidRDefault="00A95C08" w:rsidP="00A95C08">
      <w:pPr>
        <w:numPr>
          <w:ilvl w:val="0"/>
          <w:numId w:val="4"/>
        </w:numPr>
        <w:spacing w:line="276" w:lineRule="auto"/>
      </w:pPr>
      <w:r w:rsidRPr="008276C0">
        <w:t xml:space="preserve">Scroll down past the initial window shown above to read more about the site before moving on. </w:t>
      </w:r>
      <w:r w:rsidR="00C72F65">
        <w:t>You should be able to see a current phylogenetic tree of the viral genome, similar to Figure 3.</w:t>
      </w:r>
    </w:p>
    <w:p w14:paraId="57D0A587" w14:textId="77777777" w:rsidR="00C72F65" w:rsidRDefault="00C72F65" w:rsidP="00C72F65">
      <w:pPr>
        <w:spacing w:line="276" w:lineRule="auto"/>
        <w:ind w:left="720"/>
      </w:pPr>
    </w:p>
    <w:p w14:paraId="75B6AD51" w14:textId="5C2B9F8F" w:rsidR="00C72F65" w:rsidRDefault="00C72F65" w:rsidP="00C72F65">
      <w:pPr>
        <w:pBdr>
          <w:top w:val="single" w:sz="4" w:space="1" w:color="auto"/>
          <w:left w:val="single" w:sz="4" w:space="4" w:color="auto"/>
          <w:bottom w:val="single" w:sz="4" w:space="1" w:color="auto"/>
          <w:right w:val="single" w:sz="4" w:space="4" w:color="auto"/>
        </w:pBdr>
        <w:spacing w:line="276" w:lineRule="auto"/>
        <w:ind w:left="720"/>
      </w:pPr>
      <w:r w:rsidRPr="00C72F65">
        <w:rPr>
          <w:noProof/>
        </w:rPr>
        <w:drawing>
          <wp:inline distT="0" distB="0" distL="0" distR="0" wp14:anchorId="10951090" wp14:editId="5680A7F8">
            <wp:extent cx="3767203" cy="2420911"/>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73245" cy="2424793"/>
                    </a:xfrm>
                    <a:prstGeom prst="rect">
                      <a:avLst/>
                    </a:prstGeom>
                  </pic:spPr>
                </pic:pic>
              </a:graphicData>
            </a:graphic>
          </wp:inline>
        </w:drawing>
      </w:r>
    </w:p>
    <w:p w14:paraId="7C23E5FF" w14:textId="230EE1DD" w:rsidR="00C72F65" w:rsidRDefault="00C72F65" w:rsidP="00C72F65">
      <w:pPr>
        <w:pBdr>
          <w:top w:val="single" w:sz="4" w:space="1" w:color="auto"/>
          <w:left w:val="single" w:sz="4" w:space="4" w:color="auto"/>
          <w:bottom w:val="single" w:sz="4" w:space="1" w:color="auto"/>
          <w:right w:val="single" w:sz="4" w:space="4" w:color="auto"/>
        </w:pBdr>
        <w:spacing w:line="276" w:lineRule="auto"/>
        <w:ind w:left="720"/>
      </w:pPr>
      <w:r>
        <w:t>Figure 3.  Illustration of phylogenetic relationship of clades, as defined by Nextstrain.  (</w:t>
      </w:r>
      <w:hyperlink r:id="rId21" w:history="1">
        <w:r w:rsidRPr="002F12CA">
          <w:rPr>
            <w:rStyle w:val="Hyperlink"/>
          </w:rPr>
          <w:t>https://clades.nextstrain.org/</w:t>
        </w:r>
      </w:hyperlink>
      <w:r>
        <w:t>).  Image downloaded July 23, 2021.</w:t>
      </w:r>
    </w:p>
    <w:p w14:paraId="0CFB98BB" w14:textId="77777777" w:rsidR="00C72F65" w:rsidRPr="008276C0" w:rsidRDefault="00C72F65" w:rsidP="00C72F65">
      <w:pPr>
        <w:spacing w:line="276" w:lineRule="auto"/>
        <w:ind w:left="720"/>
      </w:pPr>
    </w:p>
    <w:p w14:paraId="504384CC" w14:textId="19B4EB1F" w:rsidR="00A95C08" w:rsidRPr="008276C0" w:rsidRDefault="00C72F65" w:rsidP="00A95C08">
      <w:pPr>
        <w:numPr>
          <w:ilvl w:val="0"/>
          <w:numId w:val="4"/>
        </w:numPr>
        <w:spacing w:line="276" w:lineRule="auto"/>
      </w:pPr>
      <w:r>
        <w:t>Scroll back to the top of the webpage and c</w:t>
      </w:r>
      <w:r w:rsidR="00A95C08" w:rsidRPr="008276C0">
        <w:t>lick on “show me an Example”</w:t>
      </w:r>
      <w:r>
        <w:t xml:space="preserve"> (Figure 2)</w:t>
      </w:r>
      <w:r w:rsidR="00A95C08" w:rsidRPr="008276C0">
        <w:t xml:space="preserve">.  You will see example sequences pasted into the box. </w:t>
      </w:r>
      <w:r>
        <w:t>This example represents many (but not all) of the SARS-CoV-2 viral sequences.</w:t>
      </w:r>
    </w:p>
    <w:p w14:paraId="22AF47A0" w14:textId="77777777" w:rsidR="00A95C08" w:rsidRPr="008276C0" w:rsidRDefault="00A95C08" w:rsidP="00A95C08">
      <w:pPr>
        <w:jc w:val="center"/>
      </w:pPr>
    </w:p>
    <w:p w14:paraId="395B89FC" w14:textId="1B08A8B4" w:rsidR="00A95C08" w:rsidRPr="008276C0" w:rsidRDefault="00A95C08" w:rsidP="00A95C08">
      <w:r w:rsidRPr="008276C0">
        <w:t xml:space="preserve">There are </w:t>
      </w:r>
      <w:r w:rsidR="00C72F65">
        <w:t>many</w:t>
      </w:r>
      <w:r w:rsidRPr="008276C0">
        <w:t xml:space="preserve"> SARS-CoV-2 sequences shown in this figure.  An alignment of these sequences can be seen in the Sequence view window on the right.  A schematic of the coding regions of the SARS-CoV-2 genome is shown on the bottom right.</w:t>
      </w:r>
    </w:p>
    <w:p w14:paraId="07C95F9E" w14:textId="0ABD2EF3" w:rsidR="00A95C08" w:rsidRPr="008276C0" w:rsidRDefault="00A95C08" w:rsidP="00A95C08">
      <w:pPr>
        <w:numPr>
          <w:ilvl w:val="0"/>
          <w:numId w:val="4"/>
        </w:numPr>
        <w:spacing w:line="276" w:lineRule="auto"/>
      </w:pPr>
      <w:r w:rsidRPr="008276C0">
        <w:t>The colored vertical lines under Sequence view (right) show the positions of mutations relative to a SARS-CoV-2 reference genome.  What does each color represent?</w:t>
      </w:r>
      <w:r w:rsidR="00F57BB3">
        <w:t xml:space="preserve">  </w:t>
      </w:r>
      <w:r w:rsidR="00F57BB3">
        <w:rPr>
          <w:i/>
        </w:rPr>
        <w:t>Hint:  Scroll over the different colors to answer this question</w:t>
      </w:r>
      <w:r w:rsidR="00F57BB3">
        <w:t>.</w:t>
      </w:r>
    </w:p>
    <w:p w14:paraId="5365E66C" w14:textId="77777777" w:rsidR="00A95C08" w:rsidRPr="008276C0" w:rsidRDefault="00A95C08" w:rsidP="00A95C08">
      <w:pPr>
        <w:ind w:left="720"/>
        <w:sectPr w:rsidR="00A95C08" w:rsidRPr="008276C0">
          <w:type w:val="continuous"/>
          <w:pgSz w:w="12240" w:h="15840"/>
          <w:pgMar w:top="1440" w:right="1440" w:bottom="1440" w:left="1440" w:header="720" w:footer="720" w:gutter="0"/>
          <w:cols w:space="720"/>
        </w:sectPr>
      </w:pPr>
    </w:p>
    <w:p w14:paraId="074595A7" w14:textId="77777777" w:rsidR="00A95C08" w:rsidRPr="008276C0" w:rsidRDefault="00A95C08" w:rsidP="00A95C08">
      <w:pPr>
        <w:ind w:left="720"/>
      </w:pPr>
    </w:p>
    <w:tbl>
      <w:tblPr>
        <w:tblW w:w="3435" w:type="dxa"/>
        <w:tblInd w:w="8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00"/>
        <w:gridCol w:w="2235"/>
      </w:tblGrid>
      <w:tr w:rsidR="00A95C08" w:rsidRPr="008276C0" w14:paraId="028F131F" w14:textId="77777777" w:rsidTr="000E7F3F">
        <w:tc>
          <w:tcPr>
            <w:tcW w:w="1200" w:type="dxa"/>
            <w:shd w:val="clear" w:color="auto" w:fill="auto"/>
            <w:tcMar>
              <w:top w:w="100" w:type="dxa"/>
              <w:left w:w="100" w:type="dxa"/>
              <w:bottom w:w="100" w:type="dxa"/>
              <w:right w:w="100" w:type="dxa"/>
            </w:tcMar>
          </w:tcPr>
          <w:p w14:paraId="138AE809" w14:textId="77777777" w:rsidR="00A95C08" w:rsidRPr="008276C0" w:rsidRDefault="00A95C08" w:rsidP="000E7F3F">
            <w:pPr>
              <w:widowControl w:val="0"/>
              <w:jc w:val="center"/>
            </w:pPr>
            <w:r w:rsidRPr="008276C0">
              <w:t>Color</w:t>
            </w:r>
          </w:p>
        </w:tc>
        <w:tc>
          <w:tcPr>
            <w:tcW w:w="2235" w:type="dxa"/>
            <w:shd w:val="clear" w:color="auto" w:fill="auto"/>
            <w:tcMar>
              <w:top w:w="100" w:type="dxa"/>
              <w:left w:w="100" w:type="dxa"/>
              <w:bottom w:w="100" w:type="dxa"/>
              <w:right w:w="100" w:type="dxa"/>
            </w:tcMar>
          </w:tcPr>
          <w:p w14:paraId="52F455DE" w14:textId="77777777" w:rsidR="00A95C08" w:rsidRPr="008276C0" w:rsidRDefault="00A95C08" w:rsidP="000E7F3F">
            <w:pPr>
              <w:widowControl w:val="0"/>
              <w:jc w:val="center"/>
            </w:pPr>
            <w:r w:rsidRPr="008276C0">
              <w:t>Represents (exclude #s)</w:t>
            </w:r>
          </w:p>
        </w:tc>
      </w:tr>
      <w:tr w:rsidR="00A95C08" w:rsidRPr="008276C0" w14:paraId="6AB30D2B" w14:textId="77777777" w:rsidTr="000E7F3F">
        <w:tc>
          <w:tcPr>
            <w:tcW w:w="1200" w:type="dxa"/>
            <w:shd w:val="clear" w:color="auto" w:fill="auto"/>
            <w:tcMar>
              <w:top w:w="100" w:type="dxa"/>
              <w:left w:w="100" w:type="dxa"/>
              <w:bottom w:w="100" w:type="dxa"/>
              <w:right w:w="100" w:type="dxa"/>
            </w:tcMar>
          </w:tcPr>
          <w:p w14:paraId="45DD4E33" w14:textId="77777777" w:rsidR="00A95C08" w:rsidRPr="008276C0" w:rsidRDefault="00A95C08" w:rsidP="000E7F3F">
            <w:pPr>
              <w:widowControl w:val="0"/>
            </w:pPr>
            <w:r w:rsidRPr="008276C0">
              <w:t>Green</w:t>
            </w:r>
          </w:p>
        </w:tc>
        <w:tc>
          <w:tcPr>
            <w:tcW w:w="2235" w:type="dxa"/>
            <w:shd w:val="clear" w:color="auto" w:fill="auto"/>
            <w:tcMar>
              <w:top w:w="100" w:type="dxa"/>
              <w:left w:w="100" w:type="dxa"/>
              <w:bottom w:w="100" w:type="dxa"/>
              <w:right w:w="100" w:type="dxa"/>
            </w:tcMar>
          </w:tcPr>
          <w:p w14:paraId="560DCE60" w14:textId="0A9743D5" w:rsidR="00A95C08" w:rsidRPr="008276C0" w:rsidRDefault="00A95C08" w:rsidP="000E7F3F">
            <w:pPr>
              <w:widowControl w:val="0"/>
              <w:rPr>
                <w:color w:val="FF0000"/>
              </w:rPr>
            </w:pPr>
          </w:p>
        </w:tc>
      </w:tr>
      <w:tr w:rsidR="00A95C08" w:rsidRPr="008276C0" w14:paraId="5F11623E" w14:textId="77777777" w:rsidTr="000E7F3F">
        <w:tc>
          <w:tcPr>
            <w:tcW w:w="1200" w:type="dxa"/>
            <w:shd w:val="clear" w:color="auto" w:fill="auto"/>
            <w:tcMar>
              <w:top w:w="100" w:type="dxa"/>
              <w:left w:w="100" w:type="dxa"/>
              <w:bottom w:w="100" w:type="dxa"/>
              <w:right w:w="100" w:type="dxa"/>
            </w:tcMar>
          </w:tcPr>
          <w:p w14:paraId="720D11B8" w14:textId="77777777" w:rsidR="00A95C08" w:rsidRPr="008276C0" w:rsidRDefault="00A95C08" w:rsidP="000E7F3F">
            <w:pPr>
              <w:widowControl w:val="0"/>
            </w:pPr>
            <w:r w:rsidRPr="008276C0">
              <w:t>Blue</w:t>
            </w:r>
          </w:p>
        </w:tc>
        <w:tc>
          <w:tcPr>
            <w:tcW w:w="2235" w:type="dxa"/>
            <w:shd w:val="clear" w:color="auto" w:fill="auto"/>
            <w:tcMar>
              <w:top w:w="100" w:type="dxa"/>
              <w:left w:w="100" w:type="dxa"/>
              <w:bottom w:w="100" w:type="dxa"/>
              <w:right w:w="100" w:type="dxa"/>
            </w:tcMar>
          </w:tcPr>
          <w:p w14:paraId="7A6DBDA5" w14:textId="6811F8B3" w:rsidR="00A95C08" w:rsidRPr="008276C0" w:rsidRDefault="00A95C08" w:rsidP="000E7F3F">
            <w:pPr>
              <w:widowControl w:val="0"/>
              <w:rPr>
                <w:color w:val="FF0000"/>
              </w:rPr>
            </w:pPr>
          </w:p>
        </w:tc>
      </w:tr>
      <w:tr w:rsidR="00A95C08" w:rsidRPr="008276C0" w14:paraId="012ABAC9" w14:textId="77777777" w:rsidTr="000E7F3F">
        <w:tc>
          <w:tcPr>
            <w:tcW w:w="1200" w:type="dxa"/>
            <w:shd w:val="clear" w:color="auto" w:fill="auto"/>
            <w:tcMar>
              <w:top w:w="100" w:type="dxa"/>
              <w:left w:w="100" w:type="dxa"/>
              <w:bottom w:w="100" w:type="dxa"/>
              <w:right w:w="100" w:type="dxa"/>
            </w:tcMar>
          </w:tcPr>
          <w:p w14:paraId="38F2D5BE" w14:textId="77777777" w:rsidR="00A95C08" w:rsidRPr="008276C0" w:rsidRDefault="00A95C08" w:rsidP="000E7F3F">
            <w:pPr>
              <w:widowControl w:val="0"/>
              <w:pBdr>
                <w:top w:val="nil"/>
                <w:left w:val="nil"/>
                <w:bottom w:val="nil"/>
                <w:right w:val="nil"/>
                <w:between w:val="nil"/>
              </w:pBdr>
            </w:pPr>
            <w:r w:rsidRPr="008276C0">
              <w:t>Red</w:t>
            </w:r>
          </w:p>
        </w:tc>
        <w:tc>
          <w:tcPr>
            <w:tcW w:w="2235" w:type="dxa"/>
            <w:shd w:val="clear" w:color="auto" w:fill="auto"/>
            <w:tcMar>
              <w:top w:w="100" w:type="dxa"/>
              <w:left w:w="100" w:type="dxa"/>
              <w:bottom w:w="100" w:type="dxa"/>
              <w:right w:w="100" w:type="dxa"/>
            </w:tcMar>
          </w:tcPr>
          <w:p w14:paraId="56FE9F1B" w14:textId="147EDF52" w:rsidR="00A95C08" w:rsidRPr="008276C0" w:rsidRDefault="00A95C08" w:rsidP="000E7F3F">
            <w:pPr>
              <w:widowControl w:val="0"/>
              <w:pBdr>
                <w:top w:val="nil"/>
                <w:left w:val="nil"/>
                <w:bottom w:val="nil"/>
                <w:right w:val="nil"/>
                <w:between w:val="nil"/>
              </w:pBdr>
              <w:rPr>
                <w:color w:val="FF0000"/>
              </w:rPr>
            </w:pPr>
          </w:p>
        </w:tc>
      </w:tr>
      <w:tr w:rsidR="00A95C08" w:rsidRPr="008276C0" w14:paraId="16BA1361" w14:textId="77777777" w:rsidTr="000E7F3F">
        <w:tc>
          <w:tcPr>
            <w:tcW w:w="1200" w:type="dxa"/>
            <w:shd w:val="clear" w:color="auto" w:fill="auto"/>
            <w:tcMar>
              <w:top w:w="100" w:type="dxa"/>
              <w:left w:w="100" w:type="dxa"/>
              <w:bottom w:w="100" w:type="dxa"/>
              <w:right w:w="100" w:type="dxa"/>
            </w:tcMar>
          </w:tcPr>
          <w:p w14:paraId="5F4C5AAE" w14:textId="77777777" w:rsidR="00A95C08" w:rsidRPr="008276C0" w:rsidRDefault="00A95C08" w:rsidP="000E7F3F">
            <w:pPr>
              <w:widowControl w:val="0"/>
              <w:pBdr>
                <w:top w:val="nil"/>
                <w:left w:val="nil"/>
                <w:bottom w:val="nil"/>
                <w:right w:val="nil"/>
                <w:between w:val="nil"/>
              </w:pBdr>
            </w:pPr>
            <w:r w:rsidRPr="008276C0">
              <w:t>Gold</w:t>
            </w:r>
          </w:p>
        </w:tc>
        <w:tc>
          <w:tcPr>
            <w:tcW w:w="2235" w:type="dxa"/>
            <w:shd w:val="clear" w:color="auto" w:fill="auto"/>
            <w:tcMar>
              <w:top w:w="100" w:type="dxa"/>
              <w:left w:w="100" w:type="dxa"/>
              <w:bottom w:w="100" w:type="dxa"/>
              <w:right w:w="100" w:type="dxa"/>
            </w:tcMar>
          </w:tcPr>
          <w:p w14:paraId="0F3F9EC1" w14:textId="6249FCAB" w:rsidR="00A95C08" w:rsidRPr="008276C0" w:rsidRDefault="00A95C08" w:rsidP="000E7F3F">
            <w:pPr>
              <w:widowControl w:val="0"/>
              <w:pBdr>
                <w:top w:val="nil"/>
                <w:left w:val="nil"/>
                <w:bottom w:val="nil"/>
                <w:right w:val="nil"/>
                <w:between w:val="nil"/>
              </w:pBdr>
              <w:rPr>
                <w:color w:val="FF0000"/>
              </w:rPr>
            </w:pPr>
          </w:p>
        </w:tc>
      </w:tr>
      <w:tr w:rsidR="00A95C08" w:rsidRPr="008276C0" w14:paraId="2A7BF4EF" w14:textId="77777777" w:rsidTr="000E7F3F">
        <w:tc>
          <w:tcPr>
            <w:tcW w:w="1200" w:type="dxa"/>
            <w:shd w:val="clear" w:color="auto" w:fill="auto"/>
            <w:tcMar>
              <w:top w:w="100" w:type="dxa"/>
              <w:left w:w="100" w:type="dxa"/>
              <w:bottom w:w="100" w:type="dxa"/>
              <w:right w:w="100" w:type="dxa"/>
            </w:tcMar>
          </w:tcPr>
          <w:p w14:paraId="7B862BBA" w14:textId="77777777" w:rsidR="00A95C08" w:rsidRPr="008276C0" w:rsidRDefault="00A95C08" w:rsidP="000E7F3F">
            <w:pPr>
              <w:widowControl w:val="0"/>
              <w:pBdr>
                <w:top w:val="nil"/>
                <w:left w:val="nil"/>
                <w:bottom w:val="nil"/>
                <w:right w:val="nil"/>
                <w:between w:val="nil"/>
              </w:pBdr>
            </w:pPr>
            <w:r w:rsidRPr="008276C0">
              <w:t>Gray</w:t>
            </w:r>
          </w:p>
        </w:tc>
        <w:tc>
          <w:tcPr>
            <w:tcW w:w="2235" w:type="dxa"/>
            <w:shd w:val="clear" w:color="auto" w:fill="auto"/>
            <w:tcMar>
              <w:top w:w="100" w:type="dxa"/>
              <w:left w:w="100" w:type="dxa"/>
              <w:bottom w:w="100" w:type="dxa"/>
              <w:right w:w="100" w:type="dxa"/>
            </w:tcMar>
          </w:tcPr>
          <w:p w14:paraId="65488750" w14:textId="4B6F0895" w:rsidR="00A95C08" w:rsidRPr="008276C0" w:rsidRDefault="00A95C08" w:rsidP="000E7F3F">
            <w:pPr>
              <w:widowControl w:val="0"/>
              <w:pBdr>
                <w:top w:val="nil"/>
                <w:left w:val="nil"/>
                <w:bottom w:val="nil"/>
                <w:right w:val="nil"/>
                <w:between w:val="nil"/>
              </w:pBdr>
              <w:rPr>
                <w:color w:val="FF0000"/>
              </w:rPr>
            </w:pPr>
          </w:p>
        </w:tc>
      </w:tr>
      <w:tr w:rsidR="00A95C08" w:rsidRPr="008276C0" w14:paraId="3E31B0B1" w14:textId="77777777" w:rsidTr="000E7F3F">
        <w:tc>
          <w:tcPr>
            <w:tcW w:w="1200" w:type="dxa"/>
            <w:shd w:val="clear" w:color="auto" w:fill="auto"/>
            <w:tcMar>
              <w:top w:w="100" w:type="dxa"/>
              <w:left w:w="100" w:type="dxa"/>
              <w:bottom w:w="100" w:type="dxa"/>
              <w:right w:w="100" w:type="dxa"/>
            </w:tcMar>
          </w:tcPr>
          <w:p w14:paraId="70704BBD" w14:textId="77777777" w:rsidR="00A95C08" w:rsidRPr="008276C0" w:rsidRDefault="00A95C08" w:rsidP="000E7F3F">
            <w:pPr>
              <w:widowControl w:val="0"/>
              <w:pBdr>
                <w:top w:val="nil"/>
                <w:left w:val="nil"/>
                <w:bottom w:val="nil"/>
                <w:right w:val="nil"/>
                <w:between w:val="nil"/>
              </w:pBdr>
            </w:pPr>
            <w:r w:rsidRPr="008276C0">
              <w:t>Black</w:t>
            </w:r>
          </w:p>
        </w:tc>
        <w:tc>
          <w:tcPr>
            <w:tcW w:w="2235" w:type="dxa"/>
            <w:shd w:val="clear" w:color="auto" w:fill="auto"/>
            <w:tcMar>
              <w:top w:w="100" w:type="dxa"/>
              <w:left w:w="100" w:type="dxa"/>
              <w:bottom w:w="100" w:type="dxa"/>
              <w:right w:w="100" w:type="dxa"/>
            </w:tcMar>
          </w:tcPr>
          <w:p w14:paraId="1F16867A" w14:textId="7DA91B82" w:rsidR="00A95C08" w:rsidRPr="008276C0" w:rsidRDefault="00A95C08" w:rsidP="000E7F3F">
            <w:pPr>
              <w:widowControl w:val="0"/>
              <w:pBdr>
                <w:top w:val="nil"/>
                <w:left w:val="nil"/>
                <w:bottom w:val="nil"/>
                <w:right w:val="nil"/>
                <w:between w:val="nil"/>
              </w:pBdr>
              <w:rPr>
                <w:color w:val="FF0000"/>
              </w:rPr>
            </w:pPr>
          </w:p>
        </w:tc>
      </w:tr>
    </w:tbl>
    <w:p w14:paraId="13543CE3" w14:textId="77777777" w:rsidR="00A95C08" w:rsidRPr="008276C0" w:rsidRDefault="00A95C08" w:rsidP="00A95C08">
      <w:pPr>
        <w:ind w:left="720"/>
      </w:pPr>
    </w:p>
    <w:p w14:paraId="21B087FD" w14:textId="77777777" w:rsidR="00A95C08" w:rsidRPr="008276C0" w:rsidRDefault="00A95C08" w:rsidP="00A95C08">
      <w:pPr>
        <w:ind w:left="720"/>
      </w:pPr>
    </w:p>
    <w:p w14:paraId="0C5DBF3E" w14:textId="77777777" w:rsidR="00A95C08" w:rsidRPr="008276C0" w:rsidRDefault="00A95C08" w:rsidP="00A95C08">
      <w:pPr>
        <w:pBdr>
          <w:top w:val="single" w:sz="8" w:space="2" w:color="000000"/>
          <w:left w:val="single" w:sz="8" w:space="2" w:color="000000"/>
          <w:bottom w:val="single" w:sz="8" w:space="2" w:color="000000"/>
          <w:right w:val="single" w:sz="8" w:space="2" w:color="000000"/>
        </w:pBdr>
        <w:ind w:left="720"/>
      </w:pPr>
      <w:r w:rsidRPr="008276C0">
        <w:rPr>
          <w:noProof/>
        </w:rPr>
        <w:drawing>
          <wp:inline distT="114300" distB="114300" distL="114300" distR="114300" wp14:anchorId="41F6D650" wp14:editId="35889C05">
            <wp:extent cx="2299119" cy="220503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2299119" cy="2205038"/>
                    </a:xfrm>
                    <a:prstGeom prst="rect">
                      <a:avLst/>
                    </a:prstGeom>
                    <a:ln/>
                  </pic:spPr>
                </pic:pic>
              </a:graphicData>
            </a:graphic>
          </wp:inline>
        </w:drawing>
      </w:r>
    </w:p>
    <w:p w14:paraId="037E6832" w14:textId="23821152" w:rsidR="00A95C08" w:rsidRPr="008276C0" w:rsidRDefault="00A95C08" w:rsidP="00A95C08">
      <w:pPr>
        <w:pBdr>
          <w:top w:val="single" w:sz="8" w:space="2" w:color="000000"/>
          <w:left w:val="single" w:sz="8" w:space="2" w:color="000000"/>
          <w:bottom w:val="single" w:sz="8" w:space="2" w:color="000000"/>
          <w:right w:val="single" w:sz="8" w:space="2" w:color="000000"/>
        </w:pBdr>
        <w:ind w:left="720"/>
        <w:sectPr w:rsidR="00A95C08" w:rsidRPr="008276C0">
          <w:type w:val="continuous"/>
          <w:pgSz w:w="12240" w:h="15840"/>
          <w:pgMar w:top="1440" w:right="1440" w:bottom="1440" w:left="1440" w:header="720" w:footer="720" w:gutter="0"/>
          <w:cols w:num="2" w:space="720" w:equalWidth="0">
            <w:col w:w="4320" w:space="720"/>
            <w:col w:w="4320" w:space="0"/>
          </w:cols>
        </w:sectPr>
      </w:pPr>
      <w:r w:rsidRPr="008276C0">
        <w:t>Figure 4.  Transition and transversion m</w:t>
      </w:r>
      <w:r w:rsidR="00F57BB3">
        <w:t>utations (image from Wikipedia)</w:t>
      </w:r>
    </w:p>
    <w:p w14:paraId="1B136B61" w14:textId="77777777" w:rsidR="00A95C08" w:rsidRDefault="00A95C08" w:rsidP="00F57BB3">
      <w:pPr>
        <w:ind w:left="720"/>
      </w:pPr>
      <w:r w:rsidRPr="008276C0">
        <w:t>These mutations each represent what is classified as transition mutations (see Figure 4).</w:t>
      </w:r>
    </w:p>
    <w:p w14:paraId="4FDF4430" w14:textId="77777777" w:rsidR="00F57BB3" w:rsidRPr="008276C0" w:rsidRDefault="00F57BB3" w:rsidP="00F57BB3"/>
    <w:p w14:paraId="1ED27A54" w14:textId="77777777" w:rsidR="00A53FFA" w:rsidRDefault="00A53FFA" w:rsidP="00A95C08">
      <w:pPr>
        <w:numPr>
          <w:ilvl w:val="0"/>
          <w:numId w:val="4"/>
        </w:numPr>
        <w:spacing w:line="276" w:lineRule="auto"/>
      </w:pPr>
      <w:r>
        <w:t>Sort the example files by clicking on the down arrow in the Clade column.</w:t>
      </w:r>
    </w:p>
    <w:p w14:paraId="530B3411" w14:textId="0BABB313" w:rsidR="00A95C08" w:rsidRPr="008276C0" w:rsidRDefault="00A95C08" w:rsidP="00A95C08">
      <w:pPr>
        <w:numPr>
          <w:ilvl w:val="0"/>
          <w:numId w:val="4"/>
        </w:numPr>
        <w:spacing w:line="276" w:lineRule="auto"/>
      </w:pPr>
      <w:r w:rsidRPr="008276C0">
        <w:t xml:space="preserve">Using your mouse or touchpad, scroll over the vertical lines in the Sequence view window.  </w:t>
      </w:r>
    </w:p>
    <w:p w14:paraId="6FD9431E" w14:textId="5701B82F" w:rsidR="00A95C08" w:rsidRPr="008276C0" w:rsidRDefault="00A95C08" w:rsidP="00A95C08">
      <w:pPr>
        <w:numPr>
          <w:ilvl w:val="1"/>
          <w:numId w:val="4"/>
        </w:numPr>
        <w:spacing w:line="276" w:lineRule="auto"/>
      </w:pPr>
      <w:r w:rsidRPr="008276C0">
        <w:t>What are three mutations tha</w:t>
      </w:r>
      <w:r w:rsidR="002D15F9">
        <w:t xml:space="preserve">t are shared with the 20 clade </w:t>
      </w:r>
      <w:r w:rsidRPr="008276C0">
        <w:t xml:space="preserve">that are not found in the 19 </w:t>
      </w:r>
      <w:proofErr w:type="gramStart"/>
      <w:r w:rsidRPr="008276C0">
        <w:t>clade</w:t>
      </w:r>
      <w:proofErr w:type="gramEnd"/>
      <w:r w:rsidRPr="008276C0">
        <w:t>?</w:t>
      </w:r>
      <w:r w:rsidR="002D15F9">
        <w:t xml:space="preserve">  Record the letter-number-letter of the mutation.</w:t>
      </w:r>
    </w:p>
    <w:p w14:paraId="7CF0D905" w14:textId="77B7F44E" w:rsidR="00A95C08" w:rsidRPr="008276C0" w:rsidRDefault="00861C68" w:rsidP="00A95C08">
      <w:pPr>
        <w:pBdr>
          <w:top w:val="single" w:sz="8" w:space="2" w:color="000000"/>
          <w:left w:val="single" w:sz="8" w:space="2" w:color="000000"/>
          <w:bottom w:val="single" w:sz="8" w:space="2" w:color="000000"/>
          <w:right w:val="single" w:sz="8" w:space="2" w:color="000000"/>
        </w:pBdr>
        <w:ind w:left="1440"/>
        <w:rPr>
          <w:color w:val="FF0000"/>
        </w:rPr>
      </w:pPr>
      <w:r>
        <w:rPr>
          <w:color w:val="FF0000"/>
        </w:rPr>
        <w:t xml:space="preserve"> </w:t>
      </w:r>
    </w:p>
    <w:p w14:paraId="3EC29039" w14:textId="77777777" w:rsidR="00A95C08" w:rsidRPr="008276C0" w:rsidRDefault="00A95C08" w:rsidP="00A95C08">
      <w:pPr>
        <w:numPr>
          <w:ilvl w:val="1"/>
          <w:numId w:val="4"/>
        </w:numPr>
        <w:spacing w:line="276" w:lineRule="auto"/>
      </w:pPr>
      <w:r w:rsidRPr="008276C0">
        <w:t>What does the number between the letters represent?</w:t>
      </w:r>
    </w:p>
    <w:p w14:paraId="4923BAD7" w14:textId="78B1F988" w:rsidR="00A95C08" w:rsidRPr="008276C0" w:rsidRDefault="00861C68" w:rsidP="00A95C08">
      <w:pPr>
        <w:pBdr>
          <w:top w:val="single" w:sz="8" w:space="2" w:color="000000"/>
          <w:left w:val="single" w:sz="8" w:space="2" w:color="000000"/>
          <w:bottom w:val="single" w:sz="8" w:space="2" w:color="000000"/>
          <w:right w:val="single" w:sz="8" w:space="2" w:color="000000"/>
        </w:pBdr>
        <w:ind w:left="1440"/>
        <w:rPr>
          <w:color w:val="FF0000"/>
        </w:rPr>
      </w:pPr>
      <w:r>
        <w:rPr>
          <w:color w:val="FF0000"/>
        </w:rPr>
        <w:t xml:space="preserve">  </w:t>
      </w:r>
    </w:p>
    <w:p w14:paraId="1D5B7372" w14:textId="77777777" w:rsidR="00A95C08" w:rsidRDefault="00A95C08" w:rsidP="00FC4E19">
      <w:pPr>
        <w:rPr>
          <w:rFonts w:ascii="Cambria" w:hAnsi="Cambria"/>
          <w:b/>
        </w:rPr>
      </w:pPr>
    </w:p>
    <w:p w14:paraId="3D986775" w14:textId="77777777" w:rsidR="00B70D60" w:rsidRDefault="00B70D60">
      <w:pPr>
        <w:rPr>
          <w:rFonts w:ascii="Cambria" w:hAnsi="Cambria"/>
          <w:b/>
        </w:rPr>
      </w:pPr>
      <w:r>
        <w:rPr>
          <w:rFonts w:ascii="Cambria" w:hAnsi="Cambria"/>
          <w:b/>
        </w:rPr>
        <w:br w:type="page"/>
      </w:r>
    </w:p>
    <w:p w14:paraId="586893DC" w14:textId="3D7B487B" w:rsidR="00FC4E19" w:rsidRPr="00E571EF" w:rsidRDefault="00292C8D" w:rsidP="00FC4E19">
      <w:pPr>
        <w:rPr>
          <w:rFonts w:ascii="Cambria" w:hAnsi="Cambria"/>
          <w:b/>
        </w:rPr>
      </w:pPr>
      <w:r w:rsidRPr="00E571EF">
        <w:rPr>
          <w:rFonts w:ascii="Cambria" w:hAnsi="Cambria"/>
          <w:b/>
        </w:rPr>
        <w:lastRenderedPageBreak/>
        <w:t xml:space="preserve">Part </w:t>
      </w:r>
      <w:r w:rsidR="00A95C08">
        <w:rPr>
          <w:rFonts w:ascii="Cambria" w:hAnsi="Cambria"/>
          <w:b/>
        </w:rPr>
        <w:t>2</w:t>
      </w:r>
      <w:r w:rsidRPr="00E571EF">
        <w:rPr>
          <w:rFonts w:ascii="Cambria" w:hAnsi="Cambria"/>
          <w:b/>
        </w:rPr>
        <w:t xml:space="preserve">.  </w:t>
      </w:r>
      <w:r w:rsidR="00FC4E19" w:rsidRPr="00E571EF">
        <w:rPr>
          <w:rFonts w:ascii="Cambria" w:hAnsi="Cambria"/>
          <w:b/>
        </w:rPr>
        <w:t>Looking at the accumulated data</w:t>
      </w:r>
    </w:p>
    <w:p w14:paraId="3EFD48A5" w14:textId="77777777" w:rsidR="00FC4E19" w:rsidRPr="00E571EF" w:rsidRDefault="00FC4E19" w:rsidP="00FC4E19">
      <w:pPr>
        <w:rPr>
          <w:rFonts w:ascii="Cambria" w:hAnsi="Cambria"/>
        </w:rPr>
      </w:pPr>
    </w:p>
    <w:p w14:paraId="15D8C719" w14:textId="265ACB32" w:rsidR="00FC4E19" w:rsidRPr="00E571EF" w:rsidRDefault="00FC4E19" w:rsidP="00FC4E19">
      <w:pPr>
        <w:rPr>
          <w:rFonts w:ascii="Cambria" w:hAnsi="Cambria"/>
        </w:rPr>
      </w:pPr>
      <w:r w:rsidRPr="00E571EF">
        <w:rPr>
          <w:rFonts w:ascii="Cambria" w:hAnsi="Cambria"/>
        </w:rPr>
        <w:t>For the next analysis, you will look at the occurrence of any mutations that could impact the amino acids purportedly involved in ACE-2 interactions that we have been focused</w:t>
      </w:r>
      <w:r w:rsidR="00961E91">
        <w:rPr>
          <w:rFonts w:ascii="Cambria" w:hAnsi="Cambria"/>
        </w:rPr>
        <w:t xml:space="preserve"> on in the previous worksheets from Understanding </w:t>
      </w:r>
      <w:proofErr w:type="spellStart"/>
      <w:r w:rsidR="00961E91">
        <w:rPr>
          <w:rFonts w:ascii="Cambria" w:hAnsi="Cambria"/>
        </w:rPr>
        <w:t>Covid</w:t>
      </w:r>
      <w:proofErr w:type="spellEnd"/>
      <w:r w:rsidR="00961E91">
        <w:rPr>
          <w:rFonts w:ascii="Cambria" w:hAnsi="Cambria"/>
        </w:rPr>
        <w:t xml:space="preserve"> or see figure below</w:t>
      </w:r>
      <w:r w:rsidRPr="00E571EF">
        <w:rPr>
          <w:rFonts w:ascii="Cambria" w:hAnsi="Cambria"/>
        </w:rPr>
        <w:t>.</w:t>
      </w:r>
    </w:p>
    <w:p w14:paraId="385AC5CD" w14:textId="77777777" w:rsidR="00FC4E19" w:rsidRPr="00E571EF" w:rsidRDefault="00FC4E19" w:rsidP="00FC4E19">
      <w:pPr>
        <w:rPr>
          <w:rFonts w:ascii="Cambria" w:hAnsi="Cambria"/>
        </w:rPr>
      </w:pPr>
    </w:p>
    <w:p w14:paraId="0D631A66" w14:textId="67A1B54C" w:rsidR="00FC4E19" w:rsidRPr="00E571EF" w:rsidRDefault="00FC4E19" w:rsidP="00FC4E19">
      <w:pPr>
        <w:numPr>
          <w:ilvl w:val="0"/>
          <w:numId w:val="1"/>
        </w:numPr>
        <w:spacing w:line="276" w:lineRule="auto"/>
        <w:rPr>
          <w:rFonts w:ascii="Cambria" w:hAnsi="Cambria"/>
        </w:rPr>
      </w:pPr>
      <w:r w:rsidRPr="00E571EF">
        <w:rPr>
          <w:rFonts w:ascii="Cambria" w:hAnsi="Cambria"/>
        </w:rPr>
        <w:t xml:space="preserve">Go to </w:t>
      </w:r>
      <w:hyperlink r:id="rId23" w:history="1">
        <w:r w:rsidRPr="00E571EF">
          <w:rPr>
            <w:rStyle w:val="Hyperlink"/>
            <w:rFonts w:ascii="Cambria" w:hAnsi="Cambria"/>
          </w:rPr>
          <w:t>Nextstra</w:t>
        </w:r>
        <w:r w:rsidRPr="00E571EF">
          <w:rPr>
            <w:rStyle w:val="Hyperlink"/>
            <w:rFonts w:ascii="Cambria" w:hAnsi="Cambria"/>
          </w:rPr>
          <w:t>i</w:t>
        </w:r>
        <w:r w:rsidRPr="00E571EF">
          <w:rPr>
            <w:rStyle w:val="Hyperlink"/>
            <w:rFonts w:ascii="Cambria" w:hAnsi="Cambria"/>
          </w:rPr>
          <w:t>n/</w:t>
        </w:r>
        <w:proofErr w:type="spellStart"/>
        <w:r w:rsidRPr="00E571EF">
          <w:rPr>
            <w:rStyle w:val="Hyperlink"/>
            <w:rFonts w:ascii="Cambria" w:hAnsi="Cambria"/>
          </w:rPr>
          <w:t>ncov</w:t>
        </w:r>
        <w:proofErr w:type="spellEnd"/>
        <w:r w:rsidRPr="00E571EF">
          <w:rPr>
            <w:rStyle w:val="Hyperlink"/>
            <w:rFonts w:ascii="Cambria" w:hAnsi="Cambria"/>
          </w:rPr>
          <w:t>/global</w:t>
        </w:r>
      </w:hyperlink>
      <w:r w:rsidR="00EC6293">
        <w:rPr>
          <w:rFonts w:ascii="Cambria" w:hAnsi="Cambria"/>
        </w:rPr>
        <w:t>.</w:t>
      </w:r>
    </w:p>
    <w:p w14:paraId="2DF87520" w14:textId="77777777" w:rsidR="00FC4E19" w:rsidRPr="00E571EF" w:rsidRDefault="00FC4E19" w:rsidP="00FC4E19">
      <w:pPr>
        <w:numPr>
          <w:ilvl w:val="0"/>
          <w:numId w:val="1"/>
        </w:numPr>
        <w:spacing w:line="276" w:lineRule="auto"/>
        <w:rPr>
          <w:rFonts w:ascii="Cambria" w:hAnsi="Cambria"/>
        </w:rPr>
      </w:pPr>
      <w:r w:rsidRPr="00E571EF">
        <w:rPr>
          <w:rFonts w:ascii="Cambria" w:hAnsi="Cambria"/>
        </w:rPr>
        <w:t>You should see an image similar to Figure 2.</w:t>
      </w:r>
    </w:p>
    <w:p w14:paraId="2FB21DB3" w14:textId="602F2FA1" w:rsidR="00FC4E19" w:rsidRPr="00E571EF" w:rsidRDefault="00961E91" w:rsidP="00FC4E19">
      <w:pPr>
        <w:spacing w:line="276" w:lineRule="auto"/>
        <w:ind w:left="720"/>
        <w:rPr>
          <w:rFonts w:ascii="Cambria" w:hAnsi="Cambria"/>
        </w:rPr>
      </w:pPr>
      <w:r w:rsidRPr="00961E91">
        <w:rPr>
          <w:rFonts w:ascii="Cambria" w:hAnsi="Cambria"/>
          <w:noProof/>
        </w:rPr>
        <w:drawing>
          <wp:inline distT="0" distB="0" distL="0" distR="0" wp14:anchorId="0D4313D9" wp14:editId="63982D60">
            <wp:extent cx="5943600" cy="343789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37890"/>
                    </a:xfrm>
                    <a:prstGeom prst="rect">
                      <a:avLst/>
                    </a:prstGeom>
                  </pic:spPr>
                </pic:pic>
              </a:graphicData>
            </a:graphic>
          </wp:inline>
        </w:drawing>
      </w:r>
    </w:p>
    <w:p w14:paraId="5F2A2408" w14:textId="22E4E2E3" w:rsidR="00FC4E19" w:rsidRPr="00E571EF" w:rsidRDefault="00FC4E19" w:rsidP="00FC4E19">
      <w:pPr>
        <w:spacing w:line="276" w:lineRule="auto"/>
        <w:ind w:left="720"/>
        <w:rPr>
          <w:rFonts w:ascii="Cambria" w:hAnsi="Cambria"/>
        </w:rPr>
      </w:pPr>
      <w:r w:rsidRPr="00E571EF">
        <w:rPr>
          <w:rFonts w:ascii="Cambria" w:hAnsi="Cambria"/>
        </w:rPr>
        <w:t xml:space="preserve">Figure 2.  </w:t>
      </w:r>
      <w:proofErr w:type="spellStart"/>
      <w:r w:rsidRPr="00E571EF">
        <w:rPr>
          <w:rFonts w:ascii="Cambria" w:hAnsi="Cambria"/>
        </w:rPr>
        <w:t>Nextclade</w:t>
      </w:r>
      <w:proofErr w:type="spellEnd"/>
      <w:r w:rsidRPr="00E571EF">
        <w:rPr>
          <w:rFonts w:ascii="Cambria" w:hAnsi="Cambria"/>
        </w:rPr>
        <w:t xml:space="preserve"> showing SARS-CoV-2 clades looking at the approximately 30,000 base pair </w:t>
      </w:r>
      <w:proofErr w:type="gramStart"/>
      <w:r w:rsidRPr="00E571EF">
        <w:rPr>
          <w:rFonts w:ascii="Cambria" w:hAnsi="Cambria"/>
        </w:rPr>
        <w:t>genome</w:t>
      </w:r>
      <w:proofErr w:type="gramEnd"/>
      <w:r w:rsidRPr="00E571EF">
        <w:rPr>
          <w:rFonts w:ascii="Cambria" w:hAnsi="Cambria"/>
        </w:rPr>
        <w:t xml:space="preserve">.  (Image capture from </w:t>
      </w:r>
      <w:hyperlink r:id="rId25" w:history="1">
        <w:r w:rsidRPr="00E571EF">
          <w:rPr>
            <w:rStyle w:val="Hyperlink"/>
            <w:rFonts w:ascii="Cambria" w:hAnsi="Cambria"/>
          </w:rPr>
          <w:t>https://nex</w:t>
        </w:r>
        <w:r w:rsidRPr="00E571EF">
          <w:rPr>
            <w:rStyle w:val="Hyperlink"/>
            <w:rFonts w:ascii="Cambria" w:hAnsi="Cambria"/>
          </w:rPr>
          <w:t>t</w:t>
        </w:r>
        <w:r w:rsidRPr="00E571EF">
          <w:rPr>
            <w:rStyle w:val="Hyperlink"/>
            <w:rFonts w:ascii="Cambria" w:hAnsi="Cambria"/>
          </w:rPr>
          <w:t>strain.org/ncov/global</w:t>
        </w:r>
      </w:hyperlink>
      <w:r w:rsidRPr="00E571EF">
        <w:rPr>
          <w:rFonts w:ascii="Cambria" w:hAnsi="Cambria"/>
        </w:rPr>
        <w:t xml:space="preserve"> on </w:t>
      </w:r>
      <w:r w:rsidR="00961E91">
        <w:rPr>
          <w:rFonts w:ascii="Cambria" w:hAnsi="Cambria"/>
        </w:rPr>
        <w:t>July 26</w:t>
      </w:r>
      <w:r w:rsidRPr="00E571EF">
        <w:rPr>
          <w:rFonts w:ascii="Cambria" w:hAnsi="Cambria"/>
        </w:rPr>
        <w:t>, 2021).</w:t>
      </w:r>
    </w:p>
    <w:p w14:paraId="6EB53619" w14:textId="77777777" w:rsidR="00FC4E19" w:rsidRPr="00E571EF" w:rsidRDefault="00FC4E19" w:rsidP="00FC4E19">
      <w:pPr>
        <w:spacing w:line="276" w:lineRule="auto"/>
        <w:ind w:left="720"/>
        <w:rPr>
          <w:rFonts w:ascii="Cambria" w:hAnsi="Cambria"/>
        </w:rPr>
      </w:pPr>
    </w:p>
    <w:p w14:paraId="38E94C34" w14:textId="77777777" w:rsidR="00FC4E19" w:rsidRPr="00E571EF" w:rsidRDefault="00FC4E19" w:rsidP="00FC4E19">
      <w:pPr>
        <w:pStyle w:val="ListParagraph"/>
        <w:pBdr>
          <w:top w:val="single" w:sz="4" w:space="1" w:color="auto"/>
          <w:left w:val="single" w:sz="4" w:space="4" w:color="auto"/>
          <w:bottom w:val="single" w:sz="4" w:space="1" w:color="auto"/>
          <w:right w:val="single" w:sz="4" w:space="4" w:color="auto"/>
        </w:pBdr>
        <w:spacing w:line="276" w:lineRule="auto"/>
        <w:rPr>
          <w:rFonts w:ascii="Cambria" w:hAnsi="Cambria"/>
        </w:rPr>
      </w:pPr>
      <w:r w:rsidRPr="00E571EF">
        <w:rPr>
          <w:rFonts w:ascii="Cambria" w:hAnsi="Cambria"/>
        </w:rPr>
        <w:t xml:space="preserve">This ‘clade’ is looking at all of the sequences.  Since we have focused on the S glycoprotein, we will look more at the RBD (receptor binding domain) and specific amino acids. </w:t>
      </w:r>
    </w:p>
    <w:p w14:paraId="691D28C0" w14:textId="77777777" w:rsidR="00FC4E19" w:rsidRDefault="00FC4E19" w:rsidP="00FC4E19">
      <w:pPr>
        <w:pStyle w:val="ListParagraph"/>
        <w:spacing w:line="276" w:lineRule="auto"/>
        <w:rPr>
          <w:rFonts w:ascii="Cambria" w:hAnsi="Cambria"/>
        </w:rPr>
      </w:pPr>
    </w:p>
    <w:p w14:paraId="41B525C9" w14:textId="4DD31398" w:rsidR="00EC6293" w:rsidRDefault="00EC6293" w:rsidP="00FC4E19">
      <w:pPr>
        <w:pStyle w:val="ListParagraph"/>
        <w:spacing w:line="276" w:lineRule="auto"/>
        <w:rPr>
          <w:rFonts w:ascii="Cambria" w:hAnsi="Cambria"/>
        </w:rPr>
      </w:pPr>
      <w:r>
        <w:rPr>
          <w:rFonts w:ascii="Cambria" w:hAnsi="Cambria"/>
        </w:rPr>
        <w:t>Figure 3A shows the SARS-CoV-2 Spike (S) glycoprotein receptor binding domain (RBD) interacting with the human ACE-2 protein, the site of viral attachment.  Figure 3B shows specific chemical interactions between the protein domains.  The next steps in the worksheet will focus on the interacting amino acids indicated in Figure 3C.</w:t>
      </w:r>
    </w:p>
    <w:p w14:paraId="6E3B1EA9" w14:textId="75C454A2" w:rsidR="00961E91" w:rsidRDefault="00961E91" w:rsidP="00FC4E19">
      <w:pPr>
        <w:pStyle w:val="ListParagraph"/>
        <w:spacing w:line="276" w:lineRule="auto"/>
        <w:rPr>
          <w:rFonts w:ascii="Cambria" w:hAnsi="Cambria"/>
        </w:rPr>
      </w:pPr>
      <w:r>
        <w:rPr>
          <w:rFonts w:ascii="Cambria" w:hAnsi="Cambria"/>
          <w:noProof/>
        </w:rPr>
        <w:lastRenderedPageBreak/>
        <w:drawing>
          <wp:inline distT="0" distB="0" distL="0" distR="0" wp14:anchorId="07EFB567" wp14:editId="56A5AA27">
            <wp:extent cx="3735835" cy="28106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44556" cy="2817217"/>
                    </a:xfrm>
                    <a:prstGeom prst="rect">
                      <a:avLst/>
                    </a:prstGeom>
                  </pic:spPr>
                </pic:pic>
              </a:graphicData>
            </a:graphic>
          </wp:inline>
        </w:drawing>
      </w:r>
    </w:p>
    <w:p w14:paraId="6F8A1C0D" w14:textId="0819EB70" w:rsidR="00961E91" w:rsidRPr="00961E91" w:rsidRDefault="00961E91" w:rsidP="00961E91">
      <w:pPr>
        <w:pStyle w:val="ListParagraph"/>
        <w:spacing w:line="276" w:lineRule="auto"/>
        <w:rPr>
          <w:rFonts w:ascii="Cambria" w:hAnsi="Cambria"/>
        </w:rPr>
      </w:pPr>
      <w:r w:rsidRPr="00961E91">
        <w:rPr>
          <w:rFonts w:ascii="Cambria" w:hAnsi="Cambria"/>
        </w:rPr>
        <w:t xml:space="preserve">Figure </w:t>
      </w:r>
      <w:r>
        <w:rPr>
          <w:rFonts w:ascii="Cambria" w:hAnsi="Cambria"/>
        </w:rPr>
        <w:t>3</w:t>
      </w:r>
      <w:r w:rsidRPr="00961E91">
        <w:rPr>
          <w:rFonts w:ascii="Cambria" w:hAnsi="Cambria"/>
        </w:rPr>
        <w:t>.  A.  SARS-CoV-2 receptor binding domain (blue) interacting with ACE-2 protein (red) (PDB 6M0J).  B.  The interacting amino acids are shown and labeled in the box.  C.  Hydrogen (green) and ionic bonds (cyan) interactions between the ACE-2 protein (red) and SARS-CoV-2 receptor binding domain (blue) are shown in 2D.</w:t>
      </w:r>
      <w:r w:rsidR="00E800BC">
        <w:rPr>
          <w:rFonts w:ascii="Cambria" w:hAnsi="Cambria"/>
        </w:rPr>
        <w:t xml:space="preserve">  Image was generated using iCn3D protein visualization software.</w:t>
      </w:r>
    </w:p>
    <w:p w14:paraId="703C3DC4" w14:textId="77777777" w:rsidR="00961E91" w:rsidRDefault="00961E91" w:rsidP="00FC4E19">
      <w:pPr>
        <w:pStyle w:val="ListParagraph"/>
        <w:spacing w:line="276" w:lineRule="auto"/>
        <w:rPr>
          <w:rFonts w:ascii="Cambria" w:hAnsi="Cambria"/>
        </w:rPr>
      </w:pPr>
    </w:p>
    <w:p w14:paraId="1EB140FE" w14:textId="3DB3DB81" w:rsidR="00FC4E19" w:rsidRPr="00E571EF" w:rsidRDefault="004E7F12" w:rsidP="00FC4E19">
      <w:pPr>
        <w:numPr>
          <w:ilvl w:val="0"/>
          <w:numId w:val="1"/>
        </w:numPr>
        <w:spacing w:line="276" w:lineRule="auto"/>
        <w:rPr>
          <w:rFonts w:ascii="Cambria" w:hAnsi="Cambria"/>
        </w:rPr>
      </w:pPr>
      <w:r>
        <w:rPr>
          <w:rFonts w:ascii="Cambria" w:hAnsi="Cambria"/>
        </w:rPr>
        <w:t xml:space="preserve">You can focus on the specific Spike (S) glycoprotein amino acids involved in the chemical interaction with the ACE-2 protein (Figure 3C).  </w:t>
      </w:r>
      <w:r w:rsidR="00FC4E19" w:rsidRPr="00E571EF">
        <w:rPr>
          <w:rFonts w:ascii="Cambria" w:hAnsi="Cambria"/>
        </w:rPr>
        <w:t xml:space="preserve">On the </w:t>
      </w:r>
      <w:proofErr w:type="gramStart"/>
      <w:r w:rsidR="00FC4E19" w:rsidRPr="00E571EF">
        <w:rPr>
          <w:rFonts w:ascii="Cambria" w:hAnsi="Cambria"/>
        </w:rPr>
        <w:t>left hand</w:t>
      </w:r>
      <w:proofErr w:type="gramEnd"/>
      <w:r w:rsidR="00FC4E19" w:rsidRPr="00E571EF">
        <w:rPr>
          <w:rFonts w:ascii="Cambria" w:hAnsi="Cambria"/>
        </w:rPr>
        <w:t xml:space="preserve"> side</w:t>
      </w:r>
      <w:r>
        <w:rPr>
          <w:rFonts w:ascii="Cambria" w:hAnsi="Cambria"/>
        </w:rPr>
        <w:t xml:space="preserve"> of the </w:t>
      </w:r>
      <w:hyperlink r:id="rId27" w:history="1">
        <w:proofErr w:type="spellStart"/>
        <w:r w:rsidRPr="004E7F12">
          <w:rPr>
            <w:rStyle w:val="Hyperlink"/>
            <w:rFonts w:ascii="Cambria" w:hAnsi="Cambria"/>
          </w:rPr>
          <w:t>Nextclade</w:t>
        </w:r>
        <w:proofErr w:type="spellEnd"/>
        <w:r w:rsidRPr="004E7F12">
          <w:rPr>
            <w:rStyle w:val="Hyperlink"/>
            <w:rFonts w:ascii="Cambria" w:hAnsi="Cambria"/>
          </w:rPr>
          <w:t xml:space="preserve"> window</w:t>
        </w:r>
      </w:hyperlink>
      <w:r w:rsidR="00FC4E19" w:rsidRPr="00E571EF">
        <w:rPr>
          <w:rFonts w:ascii="Cambria" w:hAnsi="Cambria"/>
        </w:rPr>
        <w:t>, in “Color by”, scroll down and select “Genotype” and then select “S” for the gene.</w:t>
      </w:r>
    </w:p>
    <w:p w14:paraId="111711B0" w14:textId="77777777" w:rsidR="00FC4E19" w:rsidRPr="00E571EF" w:rsidRDefault="00FC4E19" w:rsidP="00FC4E19">
      <w:pPr>
        <w:rPr>
          <w:rFonts w:ascii="Cambria" w:hAnsi="Cambria"/>
        </w:rPr>
      </w:pPr>
    </w:p>
    <w:p w14:paraId="3D0E565E" w14:textId="77777777" w:rsidR="00FC4E19" w:rsidRPr="00E571EF" w:rsidRDefault="00FC4E19" w:rsidP="00FC4E19">
      <w:pPr>
        <w:ind w:left="720"/>
        <w:rPr>
          <w:rFonts w:ascii="Cambria" w:hAnsi="Cambria"/>
        </w:rPr>
        <w:sectPr w:rsidR="00FC4E19" w:rsidRPr="00E571EF" w:rsidSect="00FC4E19">
          <w:type w:val="continuous"/>
          <w:pgSz w:w="12240" w:h="15840"/>
          <w:pgMar w:top="1440" w:right="1440" w:bottom="1440" w:left="1440" w:header="720" w:footer="720" w:gutter="0"/>
          <w:cols w:space="720"/>
        </w:sectPr>
      </w:pPr>
      <w:r w:rsidRPr="00E571EF">
        <w:rPr>
          <w:rFonts w:ascii="Cambria" w:hAnsi="Cambria"/>
          <w:noProof/>
        </w:rPr>
        <w:drawing>
          <wp:inline distT="114300" distB="114300" distL="114300" distR="114300" wp14:anchorId="7D38676F" wp14:editId="77E5194A">
            <wp:extent cx="1976438" cy="1225804"/>
            <wp:effectExtent l="0" t="0" r="0" b="0"/>
            <wp:docPr id="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1976438" cy="1225804"/>
                    </a:xfrm>
                    <a:prstGeom prst="rect">
                      <a:avLst/>
                    </a:prstGeom>
                    <a:ln/>
                  </pic:spPr>
                </pic:pic>
              </a:graphicData>
            </a:graphic>
          </wp:inline>
        </w:drawing>
      </w:r>
    </w:p>
    <w:p w14:paraId="6A142E49" w14:textId="77777777" w:rsidR="00FC4E19" w:rsidRPr="00E571EF" w:rsidRDefault="00FC4E19" w:rsidP="00FC4E19">
      <w:pPr>
        <w:numPr>
          <w:ilvl w:val="0"/>
          <w:numId w:val="1"/>
        </w:numPr>
        <w:spacing w:line="276" w:lineRule="auto"/>
        <w:rPr>
          <w:rFonts w:ascii="Cambria" w:hAnsi="Cambria"/>
        </w:rPr>
        <w:sectPr w:rsidR="00FC4E19" w:rsidRPr="00E571EF" w:rsidSect="00807C19">
          <w:pgSz w:w="12240" w:h="15840"/>
          <w:pgMar w:top="1440" w:right="1440" w:bottom="1440" w:left="1440" w:header="720" w:footer="720" w:gutter="0"/>
          <w:cols w:space="720"/>
          <w:docGrid w:linePitch="360"/>
        </w:sectPr>
      </w:pPr>
    </w:p>
    <w:p w14:paraId="23409411" w14:textId="77777777" w:rsidR="00FC4E19" w:rsidRPr="00E571EF" w:rsidRDefault="00FC4E19" w:rsidP="00FC4E19">
      <w:pPr>
        <w:numPr>
          <w:ilvl w:val="0"/>
          <w:numId w:val="1"/>
        </w:numPr>
        <w:spacing w:line="276" w:lineRule="auto"/>
        <w:rPr>
          <w:rFonts w:ascii="Cambria" w:hAnsi="Cambria"/>
        </w:rPr>
      </w:pPr>
      <w:r w:rsidRPr="00E571EF">
        <w:rPr>
          <w:rFonts w:ascii="Cambria" w:hAnsi="Cambria"/>
        </w:rPr>
        <w:t>In the box labeled “S position (1-</w:t>
      </w:r>
      <w:proofErr w:type="gramStart"/>
      <w:r w:rsidRPr="00E571EF">
        <w:rPr>
          <w:rFonts w:ascii="Cambria" w:hAnsi="Cambria"/>
        </w:rPr>
        <w:t>1273)...</w:t>
      </w:r>
      <w:proofErr w:type="gramEnd"/>
      <w:r w:rsidRPr="00E571EF">
        <w:rPr>
          <w:rFonts w:ascii="Cambria" w:hAnsi="Cambria"/>
        </w:rPr>
        <w:t>” enter a number (not the amino acid letters) corresponding to one of the amino acids previously investigated.  Hit return.</w:t>
      </w:r>
    </w:p>
    <w:p w14:paraId="7F7D1914" w14:textId="77777777" w:rsidR="00FC4E19" w:rsidRPr="00E571EF" w:rsidRDefault="00FC4E19" w:rsidP="00FC4E19">
      <w:pPr>
        <w:numPr>
          <w:ilvl w:val="1"/>
          <w:numId w:val="1"/>
        </w:numPr>
        <w:spacing w:line="276" w:lineRule="auto"/>
        <w:rPr>
          <w:rFonts w:ascii="Cambria" w:hAnsi="Cambria"/>
        </w:rPr>
      </w:pPr>
      <w:r w:rsidRPr="00E571EF">
        <w:rPr>
          <w:rFonts w:ascii="Cambria" w:hAnsi="Cambria"/>
        </w:rPr>
        <w:t xml:space="preserve">Once you have entered the S protein amino acid position, hit return and look for a key in the </w:t>
      </w:r>
      <w:r w:rsidRPr="00E571EF">
        <w:rPr>
          <w:rFonts w:ascii="Cambria" w:hAnsi="Cambria"/>
          <w:u w:val="single"/>
        </w:rPr>
        <w:t xml:space="preserve">upper </w:t>
      </w:r>
      <w:proofErr w:type="gramStart"/>
      <w:r w:rsidRPr="00E571EF">
        <w:rPr>
          <w:rFonts w:ascii="Cambria" w:hAnsi="Cambria"/>
          <w:u w:val="single"/>
        </w:rPr>
        <w:t>left hand</w:t>
      </w:r>
      <w:proofErr w:type="gramEnd"/>
      <w:r w:rsidRPr="00E571EF">
        <w:rPr>
          <w:rFonts w:ascii="Cambria" w:hAnsi="Cambria"/>
          <w:u w:val="single"/>
        </w:rPr>
        <w:t xml:space="preserve"> corner of the window</w:t>
      </w:r>
      <w:r w:rsidRPr="00E571EF">
        <w:rPr>
          <w:rFonts w:ascii="Cambria" w:hAnsi="Cambria"/>
        </w:rPr>
        <w:t xml:space="preserve">.  </w:t>
      </w:r>
      <w:r w:rsidRPr="00E571EF">
        <w:rPr>
          <w:rFonts w:ascii="Cambria" w:hAnsi="Cambria"/>
          <w:i/>
        </w:rPr>
        <w:t>Note: not all of the amino acids in the table may have been reported to be mutated.</w:t>
      </w:r>
    </w:p>
    <w:p w14:paraId="7D380A59" w14:textId="77777777" w:rsidR="00FC4E19" w:rsidRPr="00E571EF" w:rsidRDefault="00FC4E19" w:rsidP="00FC4E19">
      <w:pPr>
        <w:numPr>
          <w:ilvl w:val="1"/>
          <w:numId w:val="1"/>
        </w:numPr>
        <w:spacing w:line="276" w:lineRule="auto"/>
        <w:rPr>
          <w:rFonts w:ascii="Cambria" w:hAnsi="Cambria"/>
        </w:rPr>
      </w:pPr>
      <w:r w:rsidRPr="00E571EF">
        <w:rPr>
          <w:rFonts w:ascii="Cambria" w:hAnsi="Cambria"/>
        </w:rPr>
        <w:t xml:space="preserve"> With each S protein position, record in the table below if there have been any reported mutations that affect these amino acids.</w:t>
      </w:r>
    </w:p>
    <w:p w14:paraId="69F202B9" w14:textId="77777777" w:rsidR="00FC4E19" w:rsidRPr="00E571EF" w:rsidRDefault="00FC4E19" w:rsidP="00FC4E19">
      <w:pPr>
        <w:rPr>
          <w:rFonts w:ascii="Cambria" w:hAnsi="Cambria"/>
        </w:rPr>
      </w:pPr>
    </w:p>
    <w:tbl>
      <w:tblPr>
        <w:tblW w:w="8980" w:type="dxa"/>
        <w:tblInd w:w="820" w:type="dxa"/>
        <w:tblBorders>
          <w:top w:val="nil"/>
          <w:left w:val="nil"/>
          <w:bottom w:val="nil"/>
          <w:right w:val="nil"/>
          <w:insideH w:val="nil"/>
          <w:insideV w:val="nil"/>
        </w:tblBorders>
        <w:tblLayout w:type="fixed"/>
        <w:tblLook w:val="0600" w:firstRow="0" w:lastRow="0" w:firstColumn="0" w:lastColumn="0" w:noHBand="1" w:noVBand="1"/>
      </w:tblPr>
      <w:tblGrid>
        <w:gridCol w:w="4300"/>
        <w:gridCol w:w="4680"/>
      </w:tblGrid>
      <w:tr w:rsidR="00FC4E19" w:rsidRPr="00E571EF" w14:paraId="65CE23BE" w14:textId="77777777" w:rsidTr="00AE5022">
        <w:trPr>
          <w:trHeight w:val="288"/>
        </w:trPr>
        <w:tc>
          <w:tcPr>
            <w:tcW w:w="4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52E93" w14:textId="77777777" w:rsidR="004E7F12" w:rsidRDefault="00FC4E19" w:rsidP="00AE5022">
            <w:pPr>
              <w:jc w:val="center"/>
              <w:rPr>
                <w:rFonts w:ascii="Cambria" w:eastAsia="Cambria" w:hAnsi="Cambria" w:cs="Cambria"/>
                <w:b/>
                <w:highlight w:val="white"/>
              </w:rPr>
            </w:pPr>
            <w:r w:rsidRPr="00E571EF">
              <w:rPr>
                <w:rFonts w:ascii="Cambria" w:eastAsia="Cambria" w:hAnsi="Cambria" w:cs="Cambria"/>
                <w:b/>
                <w:highlight w:val="white"/>
              </w:rPr>
              <w:t xml:space="preserve">Residue location within the </w:t>
            </w:r>
            <w:proofErr w:type="gramStart"/>
            <w:r w:rsidRPr="00E571EF">
              <w:rPr>
                <w:rFonts w:ascii="Cambria" w:eastAsia="Cambria" w:hAnsi="Cambria" w:cs="Cambria"/>
                <w:b/>
                <w:highlight w:val="white"/>
              </w:rPr>
              <w:t>full length</w:t>
            </w:r>
            <w:proofErr w:type="gramEnd"/>
            <w:r w:rsidRPr="00E571EF">
              <w:rPr>
                <w:rFonts w:ascii="Cambria" w:eastAsia="Cambria" w:hAnsi="Cambria" w:cs="Cambria"/>
                <w:b/>
                <w:highlight w:val="white"/>
              </w:rPr>
              <w:t xml:space="preserve"> SARS-CoV-2 S protein</w:t>
            </w:r>
            <w:r w:rsidR="007854B2">
              <w:rPr>
                <w:rFonts w:ascii="Cambria" w:eastAsia="Cambria" w:hAnsi="Cambria" w:cs="Cambria"/>
                <w:b/>
                <w:highlight w:val="white"/>
              </w:rPr>
              <w:t xml:space="preserve"> </w:t>
            </w:r>
          </w:p>
          <w:p w14:paraId="045F5FEF" w14:textId="2B18979E" w:rsidR="00FC4E19" w:rsidRPr="00E571EF" w:rsidRDefault="007854B2" w:rsidP="00AE5022">
            <w:pPr>
              <w:jc w:val="center"/>
              <w:rPr>
                <w:rFonts w:ascii="Cambria" w:eastAsia="Cambria" w:hAnsi="Cambria" w:cs="Cambria"/>
                <w:b/>
                <w:highlight w:val="white"/>
              </w:rPr>
            </w:pPr>
            <w:r>
              <w:rPr>
                <w:rFonts w:ascii="Cambria" w:eastAsia="Cambria" w:hAnsi="Cambria" w:cs="Cambria"/>
                <w:b/>
                <w:highlight w:val="white"/>
              </w:rPr>
              <w:t>(from Figure 3</w:t>
            </w:r>
            <w:r w:rsidR="004E7F12">
              <w:rPr>
                <w:rFonts w:ascii="Cambria" w:eastAsia="Cambria" w:hAnsi="Cambria" w:cs="Cambria"/>
                <w:b/>
                <w:highlight w:val="white"/>
              </w:rPr>
              <w:t>C</w:t>
            </w:r>
            <w:r>
              <w:rPr>
                <w:rFonts w:ascii="Cambria" w:eastAsia="Cambria" w:hAnsi="Cambria" w:cs="Cambria"/>
                <w:b/>
                <w:highlight w:val="white"/>
              </w:rPr>
              <w:t>)</w:t>
            </w:r>
          </w:p>
        </w:tc>
        <w:tc>
          <w:tcPr>
            <w:tcW w:w="4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7D568C" w14:textId="77777777" w:rsidR="00FC4E19" w:rsidRDefault="00FC4E19" w:rsidP="00AE5022">
            <w:pPr>
              <w:jc w:val="center"/>
              <w:rPr>
                <w:rFonts w:ascii="Cambria" w:eastAsia="Cambria" w:hAnsi="Cambria" w:cs="Cambria"/>
                <w:b/>
                <w:highlight w:val="white"/>
              </w:rPr>
            </w:pPr>
            <w:r w:rsidRPr="00E571EF">
              <w:rPr>
                <w:rFonts w:ascii="Cambria" w:eastAsia="Cambria" w:hAnsi="Cambria" w:cs="Cambria"/>
                <w:b/>
                <w:highlight w:val="white"/>
              </w:rPr>
              <w:t>Any changes (if changes, to what amino acid was the change?)</w:t>
            </w:r>
          </w:p>
          <w:p w14:paraId="59EFF671" w14:textId="313E3FE6" w:rsidR="004E7F12" w:rsidRPr="004E7F12" w:rsidRDefault="004E7F12" w:rsidP="00AE5022">
            <w:pPr>
              <w:jc w:val="center"/>
              <w:rPr>
                <w:rFonts w:ascii="Cambria" w:eastAsia="Cambria" w:hAnsi="Cambria" w:cs="Cambria"/>
                <w:b/>
                <w:i/>
                <w:highlight w:val="white"/>
              </w:rPr>
            </w:pPr>
            <w:r>
              <w:rPr>
                <w:rFonts w:ascii="Cambria" w:eastAsia="Cambria" w:hAnsi="Cambria" w:cs="Cambria"/>
                <w:b/>
                <w:i/>
                <w:highlight w:val="white"/>
              </w:rPr>
              <w:t>See “Phylogeny Genotype at S site” # in the upper left corner of the image.</w:t>
            </w:r>
          </w:p>
        </w:tc>
      </w:tr>
      <w:tr w:rsidR="00FC4E19" w:rsidRPr="00E571EF" w14:paraId="14FCF58A" w14:textId="77777777" w:rsidTr="007854B2">
        <w:trPr>
          <w:trHeight w:val="288"/>
        </w:trPr>
        <w:tc>
          <w:tcPr>
            <w:tcW w:w="4300" w:type="dxa"/>
            <w:tcBorders>
              <w:top w:val="single" w:sz="12"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03E0FEF" w14:textId="3EAC8B61" w:rsidR="00FC4E19" w:rsidRPr="00E571EF" w:rsidRDefault="007854B2" w:rsidP="00AE5022">
            <w:pPr>
              <w:jc w:val="center"/>
              <w:rPr>
                <w:rFonts w:ascii="Cambria" w:eastAsia="Cambria" w:hAnsi="Cambria" w:cs="Cambria"/>
                <w:highlight w:val="white"/>
              </w:rPr>
            </w:pPr>
            <w:r>
              <w:rPr>
                <w:rFonts w:ascii="Cambria" w:eastAsia="Cambria" w:hAnsi="Cambria" w:cs="Cambria"/>
                <w:highlight w:val="white"/>
              </w:rPr>
              <w:t>K417</w:t>
            </w:r>
          </w:p>
        </w:tc>
        <w:tc>
          <w:tcPr>
            <w:tcW w:w="4680" w:type="dxa"/>
            <w:tcBorders>
              <w:top w:val="single" w:sz="12"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57F60A7B" w14:textId="5EBEC659" w:rsidR="00FC4E19" w:rsidRPr="00E571EF" w:rsidRDefault="00FC4E19" w:rsidP="00AE5022">
            <w:pPr>
              <w:jc w:val="center"/>
              <w:rPr>
                <w:rFonts w:ascii="Cambria" w:eastAsia="Cambria" w:hAnsi="Cambria" w:cs="Cambria"/>
                <w:color w:val="FF0000"/>
                <w:highlight w:val="white"/>
              </w:rPr>
            </w:pPr>
          </w:p>
        </w:tc>
      </w:tr>
      <w:tr w:rsidR="00FC4E19" w:rsidRPr="00E571EF" w14:paraId="4F9A8E06" w14:textId="77777777" w:rsidTr="00AE5022">
        <w:trPr>
          <w:trHeight w:val="288"/>
        </w:trPr>
        <w:tc>
          <w:tcPr>
            <w:tcW w:w="4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647557" w14:textId="40E09455" w:rsidR="00FC4E19" w:rsidRPr="00E571EF" w:rsidRDefault="007854B2" w:rsidP="00AE5022">
            <w:pPr>
              <w:jc w:val="center"/>
              <w:rPr>
                <w:rFonts w:ascii="Cambria" w:eastAsia="Cambria" w:hAnsi="Cambria" w:cs="Cambria"/>
                <w:highlight w:val="white"/>
              </w:rPr>
            </w:pPr>
            <w:r>
              <w:rPr>
                <w:rFonts w:ascii="Cambria" w:eastAsia="Cambria" w:hAnsi="Cambria" w:cs="Cambria"/>
                <w:highlight w:val="white"/>
              </w:rPr>
              <w:t>G446</w:t>
            </w:r>
          </w:p>
        </w:tc>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F66C02" w14:textId="57CC2C8E" w:rsidR="00FC4E19" w:rsidRPr="00E571EF" w:rsidRDefault="00FC4E19" w:rsidP="00AE5022">
            <w:pPr>
              <w:jc w:val="center"/>
              <w:rPr>
                <w:rFonts w:ascii="Cambria" w:eastAsia="Cambria" w:hAnsi="Cambria" w:cs="Cambria"/>
                <w:color w:val="FF0000"/>
                <w:highlight w:val="white"/>
              </w:rPr>
            </w:pPr>
          </w:p>
        </w:tc>
      </w:tr>
      <w:tr w:rsidR="00FC4E19" w:rsidRPr="00E571EF" w14:paraId="71E19013" w14:textId="77777777" w:rsidTr="00AE5022">
        <w:trPr>
          <w:trHeight w:val="288"/>
        </w:trPr>
        <w:tc>
          <w:tcPr>
            <w:tcW w:w="4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7475B69" w14:textId="44C32453" w:rsidR="00FC4E19" w:rsidRPr="00E571EF" w:rsidRDefault="007854B2" w:rsidP="00AE5022">
            <w:pPr>
              <w:jc w:val="center"/>
              <w:rPr>
                <w:rFonts w:ascii="Cambria" w:eastAsia="Cambria" w:hAnsi="Cambria" w:cs="Cambria"/>
                <w:highlight w:val="white"/>
              </w:rPr>
            </w:pPr>
            <w:r>
              <w:rPr>
                <w:rFonts w:ascii="Cambria" w:eastAsia="Cambria" w:hAnsi="Cambria" w:cs="Cambria"/>
                <w:highlight w:val="white"/>
              </w:rPr>
              <w:t>Y449</w:t>
            </w:r>
          </w:p>
        </w:tc>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8AC62E" w14:textId="4ED636D3" w:rsidR="00FC4E19" w:rsidRPr="00E571EF" w:rsidRDefault="00FC4E19" w:rsidP="00AE5022">
            <w:pPr>
              <w:jc w:val="center"/>
              <w:rPr>
                <w:rFonts w:ascii="Cambria" w:eastAsia="Cambria" w:hAnsi="Cambria" w:cs="Cambria"/>
                <w:color w:val="FF0000"/>
                <w:highlight w:val="white"/>
              </w:rPr>
            </w:pPr>
          </w:p>
        </w:tc>
      </w:tr>
      <w:tr w:rsidR="00FC4E19" w:rsidRPr="00E571EF" w14:paraId="4D59751E" w14:textId="77777777" w:rsidTr="00AE5022">
        <w:trPr>
          <w:trHeight w:val="288"/>
        </w:trPr>
        <w:tc>
          <w:tcPr>
            <w:tcW w:w="43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612009" w14:textId="4088A36F" w:rsidR="00FC4E19" w:rsidRPr="00E571EF" w:rsidRDefault="007854B2" w:rsidP="00AE5022">
            <w:pPr>
              <w:jc w:val="center"/>
              <w:rPr>
                <w:rFonts w:ascii="Cambria" w:eastAsia="Cambria" w:hAnsi="Cambria" w:cs="Cambria"/>
                <w:highlight w:val="white"/>
              </w:rPr>
            </w:pPr>
            <w:r>
              <w:rPr>
                <w:rFonts w:ascii="Cambria" w:eastAsia="Cambria" w:hAnsi="Cambria" w:cs="Cambria"/>
                <w:highlight w:val="white"/>
              </w:rPr>
              <w:t>Y453</w:t>
            </w:r>
          </w:p>
        </w:tc>
        <w:tc>
          <w:tcPr>
            <w:tcW w:w="468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16F248" w14:textId="0B02246E" w:rsidR="00FC4E19" w:rsidRPr="00E571EF" w:rsidRDefault="00FC4E19" w:rsidP="00AE5022">
            <w:pPr>
              <w:jc w:val="center"/>
              <w:rPr>
                <w:rFonts w:ascii="Cambria" w:eastAsia="Cambria" w:hAnsi="Cambria" w:cs="Cambria"/>
                <w:color w:val="FF0000"/>
                <w:highlight w:val="white"/>
              </w:rPr>
            </w:pPr>
          </w:p>
        </w:tc>
      </w:tr>
      <w:tr w:rsidR="00FC4E19" w:rsidRPr="00E571EF" w14:paraId="06113657" w14:textId="77777777" w:rsidTr="007854B2">
        <w:trPr>
          <w:trHeight w:val="288"/>
        </w:trPr>
        <w:tc>
          <w:tcPr>
            <w:tcW w:w="430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7BEEEC3E" w14:textId="403CDE38" w:rsidR="00FC4E19" w:rsidRPr="00E571EF" w:rsidRDefault="00CB0812" w:rsidP="00AE5022">
            <w:pPr>
              <w:jc w:val="center"/>
              <w:rPr>
                <w:rFonts w:ascii="Cambria" w:eastAsia="Cambria" w:hAnsi="Cambria" w:cs="Cambria"/>
                <w:highlight w:val="white"/>
              </w:rPr>
            </w:pPr>
            <w:r>
              <w:rPr>
                <w:rFonts w:ascii="Cambria" w:eastAsia="Cambria" w:hAnsi="Cambria" w:cs="Cambria"/>
                <w:highlight w:val="white"/>
              </w:rPr>
              <w:t>E484</w:t>
            </w:r>
          </w:p>
        </w:tc>
        <w:tc>
          <w:tcPr>
            <w:tcW w:w="4680"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17E9F964" w14:textId="6C3C5963" w:rsidR="00FC4E19" w:rsidRPr="00E571EF" w:rsidRDefault="00FC4E19" w:rsidP="00AE5022">
            <w:pPr>
              <w:jc w:val="center"/>
              <w:rPr>
                <w:rFonts w:ascii="Cambria" w:eastAsia="Cambria" w:hAnsi="Cambria" w:cs="Cambria"/>
                <w:color w:val="FF0000"/>
                <w:highlight w:val="white"/>
              </w:rPr>
            </w:pPr>
          </w:p>
        </w:tc>
      </w:tr>
      <w:tr w:rsidR="007854B2" w:rsidRPr="00E571EF" w14:paraId="2D7EE2C7"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A326C" w14:textId="77CEAA55" w:rsidR="007854B2" w:rsidRDefault="007854B2" w:rsidP="00AE5022">
            <w:pPr>
              <w:jc w:val="center"/>
              <w:rPr>
                <w:rFonts w:ascii="Cambria" w:eastAsia="Cambria" w:hAnsi="Cambria" w:cs="Cambria"/>
                <w:highlight w:val="white"/>
              </w:rPr>
            </w:pPr>
            <w:r>
              <w:rPr>
                <w:rFonts w:ascii="Cambria" w:eastAsia="Cambria" w:hAnsi="Cambria" w:cs="Cambria"/>
                <w:highlight w:val="white"/>
              </w:rPr>
              <w:t>N487</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6DD291C" w14:textId="623E2B77" w:rsidR="007854B2" w:rsidRPr="00E571EF" w:rsidRDefault="007854B2" w:rsidP="00AE5022">
            <w:pPr>
              <w:jc w:val="center"/>
              <w:rPr>
                <w:rFonts w:ascii="Cambria" w:eastAsia="Cambria" w:hAnsi="Cambria" w:cs="Cambria"/>
                <w:color w:val="FF0000"/>
                <w:highlight w:val="white"/>
              </w:rPr>
            </w:pPr>
          </w:p>
        </w:tc>
      </w:tr>
      <w:tr w:rsidR="007854B2" w:rsidRPr="00E571EF" w14:paraId="7F39F002"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CCDDC40" w14:textId="6CB967FC" w:rsidR="007854B2" w:rsidRDefault="007854B2" w:rsidP="00AE5022">
            <w:pPr>
              <w:jc w:val="center"/>
              <w:rPr>
                <w:rFonts w:ascii="Cambria" w:eastAsia="Cambria" w:hAnsi="Cambria" w:cs="Cambria"/>
                <w:highlight w:val="white"/>
              </w:rPr>
            </w:pPr>
            <w:r>
              <w:rPr>
                <w:rFonts w:ascii="Cambria" w:eastAsia="Cambria" w:hAnsi="Cambria" w:cs="Cambria"/>
                <w:highlight w:val="white"/>
              </w:rPr>
              <w:t>Q493</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873CF3" w14:textId="061661DB" w:rsidR="007854B2" w:rsidRPr="00E571EF" w:rsidRDefault="007854B2" w:rsidP="00AE5022">
            <w:pPr>
              <w:jc w:val="center"/>
              <w:rPr>
                <w:rFonts w:ascii="Cambria" w:eastAsia="Cambria" w:hAnsi="Cambria" w:cs="Cambria"/>
                <w:color w:val="FF0000"/>
                <w:highlight w:val="white"/>
              </w:rPr>
            </w:pPr>
          </w:p>
        </w:tc>
      </w:tr>
      <w:tr w:rsidR="007854B2" w:rsidRPr="00E571EF" w14:paraId="0F8E14E2"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E52064" w14:textId="58C3C923" w:rsidR="007854B2" w:rsidRDefault="007854B2" w:rsidP="00AE5022">
            <w:pPr>
              <w:jc w:val="center"/>
              <w:rPr>
                <w:rFonts w:ascii="Cambria" w:eastAsia="Cambria" w:hAnsi="Cambria" w:cs="Cambria"/>
                <w:highlight w:val="white"/>
              </w:rPr>
            </w:pPr>
            <w:r>
              <w:rPr>
                <w:rFonts w:ascii="Cambria" w:eastAsia="Cambria" w:hAnsi="Cambria" w:cs="Cambria"/>
                <w:highlight w:val="white"/>
              </w:rPr>
              <w:t>T500</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D187D5C" w14:textId="23B4B812" w:rsidR="007854B2" w:rsidRPr="00E571EF" w:rsidRDefault="007854B2" w:rsidP="00AE5022">
            <w:pPr>
              <w:jc w:val="center"/>
              <w:rPr>
                <w:rFonts w:ascii="Cambria" w:eastAsia="Cambria" w:hAnsi="Cambria" w:cs="Cambria"/>
                <w:color w:val="FF0000"/>
                <w:highlight w:val="white"/>
              </w:rPr>
            </w:pPr>
          </w:p>
        </w:tc>
      </w:tr>
      <w:tr w:rsidR="007854B2" w:rsidRPr="00E571EF" w14:paraId="27C9FC8E"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5C05D4" w14:textId="0AEA8A10" w:rsidR="007854B2" w:rsidRDefault="007854B2" w:rsidP="00AE5022">
            <w:pPr>
              <w:jc w:val="center"/>
              <w:rPr>
                <w:rFonts w:ascii="Cambria" w:eastAsia="Cambria" w:hAnsi="Cambria" w:cs="Cambria"/>
                <w:highlight w:val="white"/>
              </w:rPr>
            </w:pPr>
            <w:r>
              <w:rPr>
                <w:rFonts w:ascii="Cambria" w:eastAsia="Cambria" w:hAnsi="Cambria" w:cs="Cambria"/>
                <w:highlight w:val="white"/>
              </w:rPr>
              <w:t>G502</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589145" w14:textId="67065624" w:rsidR="007854B2" w:rsidRPr="00E571EF" w:rsidRDefault="007854B2" w:rsidP="00AE5022">
            <w:pPr>
              <w:jc w:val="center"/>
              <w:rPr>
                <w:rFonts w:ascii="Cambria" w:eastAsia="Cambria" w:hAnsi="Cambria" w:cs="Cambria"/>
                <w:color w:val="FF0000"/>
                <w:highlight w:val="white"/>
              </w:rPr>
            </w:pPr>
          </w:p>
        </w:tc>
      </w:tr>
      <w:tr w:rsidR="007854B2" w:rsidRPr="00E571EF" w14:paraId="60853313" w14:textId="77777777" w:rsidTr="007854B2">
        <w:trPr>
          <w:trHeight w:val="288"/>
        </w:trPr>
        <w:tc>
          <w:tcPr>
            <w:tcW w:w="430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C62E706" w14:textId="71053EFC" w:rsidR="007854B2" w:rsidRDefault="007854B2" w:rsidP="00AE5022">
            <w:pPr>
              <w:jc w:val="center"/>
              <w:rPr>
                <w:rFonts w:ascii="Cambria" w:eastAsia="Cambria" w:hAnsi="Cambria" w:cs="Cambria"/>
                <w:highlight w:val="white"/>
              </w:rPr>
            </w:pPr>
            <w:r>
              <w:rPr>
                <w:rFonts w:ascii="Cambria" w:eastAsia="Cambria" w:hAnsi="Cambria" w:cs="Cambria"/>
                <w:highlight w:val="white"/>
              </w:rPr>
              <w:t>Y505</w:t>
            </w:r>
          </w:p>
        </w:tc>
        <w:tc>
          <w:tcPr>
            <w:tcW w:w="468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945A985" w14:textId="7923877B" w:rsidR="007854B2" w:rsidRPr="00E571EF" w:rsidRDefault="007854B2" w:rsidP="00AE5022">
            <w:pPr>
              <w:jc w:val="center"/>
              <w:rPr>
                <w:rFonts w:ascii="Cambria" w:eastAsia="Cambria" w:hAnsi="Cambria" w:cs="Cambria"/>
                <w:color w:val="FF0000"/>
                <w:highlight w:val="white"/>
              </w:rPr>
            </w:pPr>
          </w:p>
        </w:tc>
      </w:tr>
    </w:tbl>
    <w:p w14:paraId="59E71939" w14:textId="77777777" w:rsidR="00FC4E19" w:rsidRDefault="00FC4E19" w:rsidP="00FC4E19">
      <w:pPr>
        <w:ind w:left="1440"/>
        <w:rPr>
          <w:rFonts w:ascii="Cambria" w:hAnsi="Cambria"/>
        </w:rPr>
      </w:pPr>
    </w:p>
    <w:p w14:paraId="340989B4" w14:textId="6CF49EAC" w:rsidR="003A2063" w:rsidRPr="00E571EF" w:rsidRDefault="003A2063" w:rsidP="00FC4E19">
      <w:pPr>
        <w:ind w:left="1440"/>
        <w:rPr>
          <w:rFonts w:ascii="Cambria" w:hAnsi="Cambria"/>
        </w:rPr>
      </w:pPr>
      <w:r>
        <w:rPr>
          <w:rFonts w:ascii="Cambria" w:hAnsi="Cambria"/>
        </w:rPr>
        <w:t>You can also look at any of the other encoded genes in the SARS-CoV-2 virus to see where other mutations have occurred.</w:t>
      </w:r>
    </w:p>
    <w:p w14:paraId="0ED59D8B" w14:textId="77777777" w:rsidR="003A2063" w:rsidRDefault="003A2063">
      <w:pPr>
        <w:rPr>
          <w:rFonts w:ascii="Cambria" w:hAnsi="Cambria"/>
          <w:b/>
        </w:rPr>
      </w:pPr>
      <w:r>
        <w:rPr>
          <w:rFonts w:ascii="Cambria" w:hAnsi="Cambria"/>
          <w:b/>
        </w:rPr>
        <w:br w:type="page"/>
      </w:r>
    </w:p>
    <w:p w14:paraId="11BF77D3" w14:textId="4F5F1C83" w:rsidR="00FC4E19" w:rsidRPr="00E571EF" w:rsidRDefault="00313220">
      <w:pPr>
        <w:rPr>
          <w:rFonts w:ascii="Cambria" w:hAnsi="Cambria"/>
          <w:b/>
        </w:rPr>
      </w:pPr>
      <w:r w:rsidRPr="00E571EF">
        <w:rPr>
          <w:rFonts w:ascii="Cambria" w:hAnsi="Cambria"/>
          <w:b/>
        </w:rPr>
        <w:lastRenderedPageBreak/>
        <w:t xml:space="preserve">Part </w:t>
      </w:r>
      <w:r w:rsidR="003A2063">
        <w:rPr>
          <w:rFonts w:ascii="Cambria" w:hAnsi="Cambria"/>
          <w:b/>
        </w:rPr>
        <w:t>3</w:t>
      </w:r>
      <w:r w:rsidRPr="00E571EF">
        <w:rPr>
          <w:rFonts w:ascii="Cambria" w:hAnsi="Cambria"/>
          <w:b/>
        </w:rPr>
        <w:t>.  Understanding new mutations</w:t>
      </w:r>
    </w:p>
    <w:p w14:paraId="7964A481" w14:textId="77777777" w:rsidR="00313220" w:rsidRPr="00E571EF" w:rsidRDefault="00313220">
      <w:pPr>
        <w:rPr>
          <w:rFonts w:ascii="Cambria" w:hAnsi="Cambria"/>
        </w:rPr>
      </w:pPr>
    </w:p>
    <w:p w14:paraId="2507D450" w14:textId="77777777" w:rsidR="00313220" w:rsidRPr="00E571EF" w:rsidRDefault="00313220">
      <w:pPr>
        <w:rPr>
          <w:rFonts w:ascii="Cambria" w:hAnsi="Cambria"/>
        </w:rPr>
      </w:pPr>
      <w:r w:rsidRPr="00E571EF">
        <w:rPr>
          <w:rFonts w:ascii="Cambria" w:hAnsi="Cambria"/>
        </w:rPr>
        <w:t xml:space="preserve">In the previous section, you looked at amino acids that were identified by the structure to view if they have been altered since the first sequence of SARS-CoV-2.  Several of these amino acids have been altered and this may impact the binding of the S glycoprotein to the ACE2 protein.  Scientists are looking more closely at these, but are also looking for the occurrence of other mutations.  </w:t>
      </w:r>
    </w:p>
    <w:p w14:paraId="3868C6D2" w14:textId="77777777" w:rsidR="00313220" w:rsidRPr="00E571EF" w:rsidRDefault="00313220">
      <w:pPr>
        <w:rPr>
          <w:rFonts w:ascii="Cambria" w:hAnsi="Cambria"/>
        </w:rPr>
      </w:pPr>
    </w:p>
    <w:p w14:paraId="26A04440" w14:textId="6569D7B7" w:rsidR="00313220" w:rsidRPr="00E571EF" w:rsidRDefault="00313220">
      <w:pPr>
        <w:rPr>
          <w:rFonts w:ascii="Cambria" w:hAnsi="Cambria"/>
        </w:rPr>
      </w:pPr>
      <w:r w:rsidRPr="00E571EF">
        <w:rPr>
          <w:rFonts w:ascii="Cambria" w:hAnsi="Cambria"/>
        </w:rPr>
        <w:t>Several mutations that have arisen have potential implications in the viral infectivity.  It is unclear if these variants might have other impacts (e.g., are they still targets of the vaccines</w:t>
      </w:r>
      <w:r w:rsidR="00E800BC">
        <w:rPr>
          <w:rFonts w:ascii="Cambria" w:hAnsi="Cambria"/>
        </w:rPr>
        <w:t>?</w:t>
      </w:r>
      <w:r w:rsidRPr="00E571EF">
        <w:rPr>
          <w:rFonts w:ascii="Cambria" w:hAnsi="Cambria"/>
        </w:rPr>
        <w:t xml:space="preserve">).  </w:t>
      </w:r>
    </w:p>
    <w:p w14:paraId="6D671C8B" w14:textId="77777777" w:rsidR="00313220" w:rsidRPr="00E571EF" w:rsidRDefault="00313220">
      <w:pPr>
        <w:rPr>
          <w:rFonts w:ascii="Cambria" w:hAnsi="Cambria"/>
        </w:rPr>
      </w:pPr>
    </w:p>
    <w:p w14:paraId="27BF03C6" w14:textId="288571E1" w:rsidR="00313220" w:rsidRPr="00E571EF" w:rsidRDefault="00313220">
      <w:pPr>
        <w:rPr>
          <w:rFonts w:ascii="Cambria" w:hAnsi="Cambria"/>
        </w:rPr>
      </w:pPr>
      <w:r w:rsidRPr="00E571EF">
        <w:rPr>
          <w:rFonts w:ascii="Cambria" w:hAnsi="Cambria"/>
        </w:rPr>
        <w:t>One of the mutations appears to outcompete the original virus (19A and 19B).  This mutation (D614G – aspartic acid at S glycoprotein</w:t>
      </w:r>
      <w:r w:rsidR="00E800BC">
        <w:rPr>
          <w:rFonts w:ascii="Cambria" w:hAnsi="Cambria"/>
        </w:rPr>
        <w:t xml:space="preserve"> position</w:t>
      </w:r>
      <w:r w:rsidRPr="00E571EF">
        <w:rPr>
          <w:rFonts w:ascii="Cambria" w:hAnsi="Cambria"/>
        </w:rPr>
        <w:t xml:space="preserve"> 614 altered to glycine) first occurred in March of 2020 and has dominated the clade, suggesting that it outcompetes the in the real word (we will see this by the clade.  Scientists have confirmed this in the laboratory.  </w:t>
      </w:r>
    </w:p>
    <w:p w14:paraId="66007F65" w14:textId="77777777" w:rsidR="00313220" w:rsidRPr="00E571EF" w:rsidRDefault="00313220">
      <w:pPr>
        <w:rPr>
          <w:rFonts w:ascii="Cambria" w:hAnsi="Cambria"/>
        </w:rPr>
      </w:pPr>
    </w:p>
    <w:p w14:paraId="3C2435EF" w14:textId="3CF034CC" w:rsidR="00313220" w:rsidRPr="00E571EF" w:rsidRDefault="00313220" w:rsidP="00313220">
      <w:pPr>
        <w:pStyle w:val="ListParagraph"/>
        <w:numPr>
          <w:ilvl w:val="3"/>
          <w:numId w:val="1"/>
        </w:numPr>
        <w:ind w:left="450"/>
        <w:rPr>
          <w:rFonts w:ascii="Cambria" w:hAnsi="Cambria"/>
        </w:rPr>
      </w:pPr>
      <w:r w:rsidRPr="00E571EF">
        <w:rPr>
          <w:rFonts w:ascii="Cambria" w:hAnsi="Cambria"/>
        </w:rPr>
        <w:t xml:space="preserve">Using the steps in Part </w:t>
      </w:r>
      <w:r w:rsidR="003A2063">
        <w:rPr>
          <w:rFonts w:ascii="Cambria" w:hAnsi="Cambria"/>
        </w:rPr>
        <w:t>2</w:t>
      </w:r>
      <w:r w:rsidRPr="00E571EF">
        <w:rPr>
          <w:rFonts w:ascii="Cambria" w:hAnsi="Cambria"/>
        </w:rPr>
        <w:t xml:space="preserve"> of this case, create the clade showing the D614G mutation.</w:t>
      </w:r>
    </w:p>
    <w:p w14:paraId="5435EF69" w14:textId="77777777" w:rsidR="005D27E3" w:rsidRDefault="005D27E3" w:rsidP="005D27E3">
      <w:pPr>
        <w:pStyle w:val="ListParagraph"/>
        <w:numPr>
          <w:ilvl w:val="4"/>
          <w:numId w:val="1"/>
        </w:numPr>
        <w:ind w:left="810"/>
        <w:rPr>
          <w:rFonts w:ascii="Cambria" w:hAnsi="Cambria"/>
        </w:rPr>
      </w:pPr>
      <w:r w:rsidRPr="00E571EF">
        <w:rPr>
          <w:rFonts w:ascii="Cambria" w:hAnsi="Cambria"/>
        </w:rPr>
        <w:t>This mutation (D614G) does not occur in the region of interaction between the spike (S) glycoprotein and the ACE2 protein.  The mutation appears to ‘open’ up the spike glycoprotein, which allows it to bind and infect more efficiently.</w:t>
      </w:r>
    </w:p>
    <w:p w14:paraId="226E9BE2" w14:textId="3C476F03" w:rsidR="00E800BC" w:rsidRDefault="00E800BC" w:rsidP="00E800BC">
      <w:pPr>
        <w:pStyle w:val="ListParagraph"/>
        <w:numPr>
          <w:ilvl w:val="4"/>
          <w:numId w:val="1"/>
        </w:numPr>
        <w:pBdr>
          <w:top w:val="single" w:sz="4" w:space="1" w:color="auto"/>
          <w:left w:val="single" w:sz="4" w:space="4" w:color="auto"/>
          <w:bottom w:val="single" w:sz="4" w:space="1" w:color="auto"/>
          <w:right w:val="single" w:sz="4" w:space="4" w:color="auto"/>
        </w:pBdr>
        <w:ind w:left="810"/>
        <w:rPr>
          <w:rFonts w:ascii="Cambria" w:hAnsi="Cambria"/>
        </w:rPr>
      </w:pPr>
      <w:r>
        <w:rPr>
          <w:rFonts w:ascii="Cambria" w:hAnsi="Cambria"/>
        </w:rPr>
        <w:t>Include an image of your clade.</w:t>
      </w:r>
    </w:p>
    <w:p w14:paraId="085EEA19" w14:textId="6DBD7F6F" w:rsidR="00E800BC" w:rsidRDefault="00E800BC"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35C2DD96" w14:textId="77777777" w:rsidR="00861C68" w:rsidRDefault="00861C68"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0FBB94DE" w14:textId="77777777" w:rsidR="00861C68" w:rsidRDefault="00861C68"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2A4AC62B" w14:textId="77777777" w:rsidR="00861C68" w:rsidRDefault="00861C68"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11A117F8" w14:textId="77777777" w:rsidR="00861C68" w:rsidRDefault="00861C68"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6C214F58" w14:textId="77777777" w:rsidR="00861C68" w:rsidRDefault="00861C68"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54EDE365" w14:textId="77777777" w:rsidR="00861C68" w:rsidRDefault="00861C68"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4539806B" w14:textId="77777777" w:rsidR="00861C68" w:rsidRDefault="00861C68" w:rsidP="00E800BC">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5CA4B50F" w14:textId="77777777" w:rsidR="00861C68" w:rsidRDefault="00861C68">
      <w:pPr>
        <w:rPr>
          <w:rFonts w:ascii="Cambria" w:hAnsi="Cambria"/>
        </w:rPr>
      </w:pPr>
    </w:p>
    <w:p w14:paraId="228A392F" w14:textId="353FFB5B" w:rsidR="00D61F62" w:rsidRDefault="00D61F62">
      <w:pPr>
        <w:rPr>
          <w:rFonts w:ascii="Cambria" w:hAnsi="Cambria"/>
        </w:rPr>
      </w:pPr>
      <w:r>
        <w:rPr>
          <w:rFonts w:ascii="Cambria" w:hAnsi="Cambria"/>
        </w:rPr>
        <w:br w:type="page"/>
      </w:r>
    </w:p>
    <w:p w14:paraId="729A96B1" w14:textId="77777777" w:rsidR="00E800BC" w:rsidRPr="00E800BC" w:rsidRDefault="00E800BC" w:rsidP="00E800BC">
      <w:pPr>
        <w:pStyle w:val="ListParagraph"/>
        <w:ind w:left="810"/>
        <w:rPr>
          <w:rFonts w:ascii="Cambria" w:hAnsi="Cambria"/>
        </w:rPr>
      </w:pPr>
    </w:p>
    <w:p w14:paraId="57B4EDDD" w14:textId="42513DFC" w:rsidR="00861C68" w:rsidRDefault="003A2063" w:rsidP="00861C68">
      <w:pPr>
        <w:pStyle w:val="ListParagraph"/>
        <w:numPr>
          <w:ilvl w:val="4"/>
          <w:numId w:val="1"/>
        </w:numPr>
        <w:pBdr>
          <w:top w:val="single" w:sz="4" w:space="1" w:color="auto"/>
          <w:left w:val="single" w:sz="4" w:space="4" w:color="auto"/>
          <w:bottom w:val="single" w:sz="4" w:space="1" w:color="auto"/>
          <w:right w:val="single" w:sz="4" w:space="4" w:color="auto"/>
        </w:pBdr>
        <w:ind w:left="810"/>
        <w:rPr>
          <w:rFonts w:ascii="Cambria" w:hAnsi="Cambria"/>
        </w:rPr>
      </w:pPr>
      <w:r>
        <w:rPr>
          <w:rFonts w:ascii="Cambria" w:hAnsi="Cambria"/>
        </w:rPr>
        <w:t>What effect has the D614G mutation had on the occurrence of the SARS-CoV-2 virus?</w:t>
      </w:r>
      <w:r w:rsidR="00861C68">
        <w:rPr>
          <w:rFonts w:ascii="Cambria" w:hAnsi="Cambria"/>
        </w:rPr>
        <w:t xml:space="preserve">  </w:t>
      </w:r>
    </w:p>
    <w:p w14:paraId="0609D587" w14:textId="6AC161C0" w:rsidR="00861C68" w:rsidRDefault="00861C68" w:rsidP="00861C68">
      <w:pPr>
        <w:pStyle w:val="ListParagraph"/>
        <w:pBdr>
          <w:top w:val="single" w:sz="4" w:space="1" w:color="auto"/>
          <w:left w:val="single" w:sz="4" w:space="4" w:color="auto"/>
          <w:bottom w:val="single" w:sz="4" w:space="1" w:color="auto"/>
          <w:right w:val="single" w:sz="4" w:space="4" w:color="auto"/>
        </w:pBdr>
        <w:ind w:left="450"/>
        <w:rPr>
          <w:rFonts w:ascii="Cambria" w:hAnsi="Cambria"/>
        </w:rPr>
      </w:pPr>
      <w:r>
        <w:rPr>
          <w:rFonts w:ascii="Cambria" w:hAnsi="Cambria"/>
        </w:rPr>
        <w:t xml:space="preserve">  </w:t>
      </w:r>
    </w:p>
    <w:p w14:paraId="103F62E3" w14:textId="77777777" w:rsidR="00861C68" w:rsidRPr="00861C68" w:rsidRDefault="00861C68" w:rsidP="00861C68">
      <w:pPr>
        <w:pStyle w:val="ListParagraph"/>
        <w:pBdr>
          <w:top w:val="single" w:sz="4" w:space="1" w:color="auto"/>
          <w:left w:val="single" w:sz="4" w:space="4" w:color="auto"/>
          <w:bottom w:val="single" w:sz="4" w:space="1" w:color="auto"/>
          <w:right w:val="single" w:sz="4" w:space="4" w:color="auto"/>
        </w:pBdr>
        <w:ind w:left="450"/>
        <w:rPr>
          <w:rFonts w:ascii="Cambria" w:hAnsi="Cambria"/>
        </w:rPr>
      </w:pPr>
    </w:p>
    <w:p w14:paraId="642F8D78" w14:textId="77777777" w:rsidR="003A2063" w:rsidRDefault="003A2063" w:rsidP="003A2063">
      <w:pPr>
        <w:rPr>
          <w:rFonts w:ascii="Cambria" w:hAnsi="Cambria"/>
          <w:color w:val="FF0000"/>
        </w:rPr>
      </w:pPr>
    </w:p>
    <w:p w14:paraId="75EE72BF" w14:textId="77777777" w:rsidR="00861C68" w:rsidRDefault="00861C68" w:rsidP="003A2063">
      <w:pPr>
        <w:rPr>
          <w:rFonts w:ascii="Cambria" w:hAnsi="Cambria"/>
        </w:rPr>
      </w:pPr>
    </w:p>
    <w:p w14:paraId="34E33441" w14:textId="46BDD3D9" w:rsidR="003A2063" w:rsidRPr="006177F4" w:rsidRDefault="003A2063" w:rsidP="003A2063">
      <w:pPr>
        <w:rPr>
          <w:rFonts w:ascii="Cambria" w:hAnsi="Cambria"/>
        </w:rPr>
      </w:pPr>
      <w:r>
        <w:rPr>
          <w:rFonts w:ascii="Cambria" w:hAnsi="Cambria"/>
        </w:rPr>
        <w:t>The WHO (World Health Organization) has tried in the summer of 2021 to consolidate the naming of SARS-CoV-2 variants</w:t>
      </w:r>
      <w:r w:rsidR="00C557E0">
        <w:rPr>
          <w:rFonts w:ascii="Cambria" w:hAnsi="Cambria"/>
        </w:rPr>
        <w:t xml:space="preserve"> and use Greek letters</w:t>
      </w:r>
      <w:r>
        <w:rPr>
          <w:rFonts w:ascii="Cambria" w:hAnsi="Cambria"/>
        </w:rPr>
        <w:t xml:space="preserve">.  The WHO has also created </w:t>
      </w:r>
      <w:r w:rsidRPr="006177F4">
        <w:rPr>
          <w:rFonts w:ascii="Cambria" w:hAnsi="Cambria"/>
        </w:rPr>
        <w:t xml:space="preserve">designations of Variants of Concern (Table </w:t>
      </w:r>
      <w:r w:rsidR="006177F4" w:rsidRPr="006177F4">
        <w:rPr>
          <w:rFonts w:ascii="Cambria" w:hAnsi="Cambria"/>
        </w:rPr>
        <w:t>1</w:t>
      </w:r>
      <w:r w:rsidRPr="006177F4">
        <w:rPr>
          <w:rFonts w:ascii="Cambria" w:hAnsi="Cambria"/>
        </w:rPr>
        <w:t xml:space="preserve">) and Variants of Interest (Table </w:t>
      </w:r>
      <w:r w:rsidR="006177F4" w:rsidRPr="006177F4">
        <w:rPr>
          <w:rFonts w:ascii="Cambria" w:hAnsi="Cambria"/>
        </w:rPr>
        <w:t>2</w:t>
      </w:r>
      <w:r w:rsidRPr="006177F4">
        <w:rPr>
          <w:rFonts w:ascii="Cambria" w:hAnsi="Cambria"/>
        </w:rPr>
        <w:t>).</w:t>
      </w:r>
      <w:r w:rsidR="00672AD8" w:rsidRPr="006177F4">
        <w:rPr>
          <w:rFonts w:ascii="Cambria" w:hAnsi="Cambria"/>
        </w:rPr>
        <w:t xml:space="preserve">  The WHO names have been added to the </w:t>
      </w:r>
      <w:proofErr w:type="spellStart"/>
      <w:r w:rsidR="00672AD8" w:rsidRPr="006177F4">
        <w:rPr>
          <w:rFonts w:ascii="Cambria" w:hAnsi="Cambria"/>
        </w:rPr>
        <w:t>Nextclade</w:t>
      </w:r>
      <w:proofErr w:type="spellEnd"/>
      <w:r w:rsidR="00672AD8" w:rsidRPr="006177F4">
        <w:rPr>
          <w:rFonts w:ascii="Cambria" w:hAnsi="Cambria"/>
        </w:rPr>
        <w:t xml:space="preserve"> </w:t>
      </w:r>
      <w:r w:rsidR="006177F4" w:rsidRPr="006177F4">
        <w:rPr>
          <w:rFonts w:ascii="Cambria" w:hAnsi="Cambria"/>
        </w:rPr>
        <w:t>analysis.</w:t>
      </w:r>
    </w:p>
    <w:p w14:paraId="23A4C6A0" w14:textId="77777777" w:rsidR="003A2063" w:rsidRPr="006177F4" w:rsidRDefault="003A2063" w:rsidP="003A2063">
      <w:pPr>
        <w:rPr>
          <w:rFonts w:ascii="Cambria" w:hAnsi="Cambria"/>
        </w:rPr>
      </w:pPr>
    </w:p>
    <w:p w14:paraId="0364BC20" w14:textId="005D37AA" w:rsidR="003A2063" w:rsidRDefault="003A2063" w:rsidP="003A2063">
      <w:pPr>
        <w:rPr>
          <w:rFonts w:ascii="Cambria" w:hAnsi="Cambria"/>
        </w:rPr>
      </w:pPr>
      <w:r w:rsidRPr="006177F4">
        <w:rPr>
          <w:rFonts w:ascii="Cambria" w:hAnsi="Cambria"/>
        </w:rPr>
        <w:t xml:space="preserve">Table </w:t>
      </w:r>
      <w:r w:rsidR="006177F4" w:rsidRPr="006177F4">
        <w:rPr>
          <w:rFonts w:ascii="Cambria" w:hAnsi="Cambria"/>
        </w:rPr>
        <w:t>1</w:t>
      </w:r>
      <w:r w:rsidRPr="006177F4">
        <w:rPr>
          <w:rFonts w:ascii="Cambria" w:hAnsi="Cambria"/>
        </w:rPr>
        <w:t>:  WHO designated Variants of Concern in July 2021.</w:t>
      </w:r>
    </w:p>
    <w:tbl>
      <w:tblPr>
        <w:tblStyle w:val="GridTable4"/>
        <w:tblW w:w="0" w:type="auto"/>
        <w:tblLook w:val="04A0" w:firstRow="1" w:lastRow="0" w:firstColumn="1" w:lastColumn="0" w:noHBand="0" w:noVBand="1"/>
      </w:tblPr>
      <w:tblGrid>
        <w:gridCol w:w="1165"/>
        <w:gridCol w:w="1496"/>
        <w:gridCol w:w="1641"/>
        <w:gridCol w:w="1639"/>
        <w:gridCol w:w="1721"/>
        <w:gridCol w:w="1688"/>
      </w:tblGrid>
      <w:tr w:rsidR="00F707A0" w14:paraId="4FF46897" w14:textId="77777777" w:rsidTr="006177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94B18C3" w14:textId="5E038721" w:rsidR="00F707A0" w:rsidRDefault="00F707A0" w:rsidP="003A2063">
            <w:pPr>
              <w:rPr>
                <w:rFonts w:ascii="Cambria" w:hAnsi="Cambria"/>
              </w:rPr>
            </w:pPr>
            <w:r>
              <w:rPr>
                <w:rFonts w:ascii="Cambria" w:hAnsi="Cambria"/>
              </w:rPr>
              <w:t>WHO Label</w:t>
            </w:r>
          </w:p>
        </w:tc>
        <w:tc>
          <w:tcPr>
            <w:tcW w:w="1496" w:type="dxa"/>
          </w:tcPr>
          <w:p w14:paraId="1D2CF315" w14:textId="579BE857"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proofErr w:type="spellStart"/>
            <w:r>
              <w:rPr>
                <w:rFonts w:ascii="Cambria" w:hAnsi="Cambria"/>
              </w:rPr>
              <w:t>Pango</w:t>
            </w:r>
            <w:proofErr w:type="spellEnd"/>
            <w:r>
              <w:rPr>
                <w:rFonts w:ascii="Cambria" w:hAnsi="Cambria"/>
              </w:rPr>
              <w:t xml:space="preserve"> lineages</w:t>
            </w:r>
          </w:p>
        </w:tc>
        <w:tc>
          <w:tcPr>
            <w:tcW w:w="1641" w:type="dxa"/>
          </w:tcPr>
          <w:p w14:paraId="0101D0E7" w14:textId="651CCE8D"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Nextstrain Clade</w:t>
            </w:r>
          </w:p>
        </w:tc>
        <w:tc>
          <w:tcPr>
            <w:tcW w:w="1639" w:type="dxa"/>
          </w:tcPr>
          <w:p w14:paraId="3DB7DC26" w14:textId="38FEB725"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Additional amino acid changes</w:t>
            </w:r>
          </w:p>
        </w:tc>
        <w:tc>
          <w:tcPr>
            <w:tcW w:w="1721" w:type="dxa"/>
          </w:tcPr>
          <w:p w14:paraId="51857A6B" w14:textId="1EC4E168"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Earliest documented samples</w:t>
            </w:r>
          </w:p>
        </w:tc>
        <w:tc>
          <w:tcPr>
            <w:tcW w:w="1688" w:type="dxa"/>
          </w:tcPr>
          <w:p w14:paraId="08B62D4C" w14:textId="020819E4" w:rsidR="00F707A0" w:rsidRDefault="00F707A0" w:rsidP="003A2063">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Date of designation</w:t>
            </w:r>
          </w:p>
        </w:tc>
      </w:tr>
      <w:tr w:rsidR="00F707A0" w14:paraId="48631B27" w14:textId="77777777" w:rsidTr="0061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E5D5A98" w14:textId="0BD601C5" w:rsidR="00F707A0" w:rsidRDefault="00F707A0" w:rsidP="003A2063">
            <w:pPr>
              <w:rPr>
                <w:rFonts w:ascii="Cambria" w:hAnsi="Cambria"/>
              </w:rPr>
            </w:pPr>
            <w:r>
              <w:rPr>
                <w:rFonts w:ascii="Cambria" w:hAnsi="Cambria"/>
              </w:rPr>
              <w:t>Alpha</w:t>
            </w:r>
          </w:p>
        </w:tc>
        <w:tc>
          <w:tcPr>
            <w:tcW w:w="1496" w:type="dxa"/>
          </w:tcPr>
          <w:p w14:paraId="302D4CCC" w14:textId="132D38EF"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B.1.1.7</w:t>
            </w:r>
          </w:p>
        </w:tc>
        <w:tc>
          <w:tcPr>
            <w:tcW w:w="1641" w:type="dxa"/>
          </w:tcPr>
          <w:p w14:paraId="0E696F16" w14:textId="4FA4E486"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20I (V1)</w:t>
            </w:r>
          </w:p>
        </w:tc>
        <w:tc>
          <w:tcPr>
            <w:tcW w:w="1639" w:type="dxa"/>
          </w:tcPr>
          <w:p w14:paraId="6AEF47B3" w14:textId="77777777"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+S: 484K</w:t>
            </w:r>
          </w:p>
          <w:p w14:paraId="7DD747D3" w14:textId="7507132F"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+S: 452R</w:t>
            </w:r>
          </w:p>
        </w:tc>
        <w:tc>
          <w:tcPr>
            <w:tcW w:w="1721" w:type="dxa"/>
          </w:tcPr>
          <w:p w14:paraId="46EB69A1" w14:textId="23E88E96"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United Kingdom (September 20)</w:t>
            </w:r>
          </w:p>
        </w:tc>
        <w:tc>
          <w:tcPr>
            <w:tcW w:w="1688" w:type="dxa"/>
          </w:tcPr>
          <w:p w14:paraId="5040289E" w14:textId="72D7287C"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December 2020</w:t>
            </w:r>
          </w:p>
        </w:tc>
      </w:tr>
      <w:tr w:rsidR="00F707A0" w14:paraId="32756DD6" w14:textId="77777777" w:rsidTr="006177F4">
        <w:tc>
          <w:tcPr>
            <w:cnfStyle w:val="001000000000" w:firstRow="0" w:lastRow="0" w:firstColumn="1" w:lastColumn="0" w:oddVBand="0" w:evenVBand="0" w:oddHBand="0" w:evenHBand="0" w:firstRowFirstColumn="0" w:firstRowLastColumn="0" w:lastRowFirstColumn="0" w:lastRowLastColumn="0"/>
            <w:tcW w:w="1165" w:type="dxa"/>
          </w:tcPr>
          <w:p w14:paraId="1D157446" w14:textId="2BB2E28A" w:rsidR="00F707A0" w:rsidRDefault="00F707A0" w:rsidP="003A2063">
            <w:pPr>
              <w:rPr>
                <w:rFonts w:ascii="Cambria" w:hAnsi="Cambria"/>
              </w:rPr>
            </w:pPr>
            <w:r>
              <w:rPr>
                <w:rFonts w:ascii="Cambria" w:hAnsi="Cambria"/>
              </w:rPr>
              <w:t>Beta</w:t>
            </w:r>
          </w:p>
        </w:tc>
        <w:tc>
          <w:tcPr>
            <w:tcW w:w="1496" w:type="dxa"/>
          </w:tcPr>
          <w:p w14:paraId="65465E48" w14:textId="08A99E01"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B.1.351</w:t>
            </w:r>
          </w:p>
        </w:tc>
        <w:tc>
          <w:tcPr>
            <w:tcW w:w="1641" w:type="dxa"/>
          </w:tcPr>
          <w:p w14:paraId="5B1A5162" w14:textId="73EC69D4"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20H (V2)</w:t>
            </w:r>
          </w:p>
        </w:tc>
        <w:tc>
          <w:tcPr>
            <w:tcW w:w="1639" w:type="dxa"/>
          </w:tcPr>
          <w:p w14:paraId="1BB10009" w14:textId="486BEA7C"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w:t>
            </w:r>
            <w:proofErr w:type="gramStart"/>
            <w:r>
              <w:rPr>
                <w:rFonts w:ascii="Cambria" w:hAnsi="Cambria"/>
              </w:rPr>
              <w:t>S:L</w:t>
            </w:r>
            <w:proofErr w:type="gramEnd"/>
            <w:r>
              <w:rPr>
                <w:rFonts w:ascii="Cambria" w:hAnsi="Cambria"/>
              </w:rPr>
              <w:t>18F</w:t>
            </w:r>
          </w:p>
        </w:tc>
        <w:tc>
          <w:tcPr>
            <w:tcW w:w="1721" w:type="dxa"/>
          </w:tcPr>
          <w:p w14:paraId="705B0E2B" w14:textId="6F0F6160"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South Africa (May 2020)</w:t>
            </w:r>
          </w:p>
        </w:tc>
        <w:tc>
          <w:tcPr>
            <w:tcW w:w="1688" w:type="dxa"/>
          </w:tcPr>
          <w:p w14:paraId="703B6A99" w14:textId="3C1780E8"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December 2020</w:t>
            </w:r>
          </w:p>
        </w:tc>
      </w:tr>
      <w:tr w:rsidR="00F707A0" w14:paraId="46D0284B" w14:textId="77777777" w:rsidTr="006177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F23E9ED" w14:textId="3AA6944C" w:rsidR="00F707A0" w:rsidRDefault="00F707A0" w:rsidP="003A2063">
            <w:pPr>
              <w:rPr>
                <w:rFonts w:ascii="Cambria" w:hAnsi="Cambria"/>
              </w:rPr>
            </w:pPr>
            <w:r>
              <w:rPr>
                <w:rFonts w:ascii="Cambria" w:hAnsi="Cambria"/>
              </w:rPr>
              <w:t>Gamma</w:t>
            </w:r>
          </w:p>
        </w:tc>
        <w:tc>
          <w:tcPr>
            <w:tcW w:w="1496" w:type="dxa"/>
          </w:tcPr>
          <w:p w14:paraId="7FD217D7" w14:textId="2393F34A"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P.1</w:t>
            </w:r>
          </w:p>
        </w:tc>
        <w:tc>
          <w:tcPr>
            <w:tcW w:w="1641" w:type="dxa"/>
          </w:tcPr>
          <w:p w14:paraId="39E97EC7" w14:textId="7DE922E3"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20J (V3)</w:t>
            </w:r>
          </w:p>
        </w:tc>
        <w:tc>
          <w:tcPr>
            <w:tcW w:w="1639" w:type="dxa"/>
          </w:tcPr>
          <w:p w14:paraId="4DB172E1" w14:textId="03DFC1EC"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+S:681H</w:t>
            </w:r>
          </w:p>
        </w:tc>
        <w:tc>
          <w:tcPr>
            <w:tcW w:w="1721" w:type="dxa"/>
          </w:tcPr>
          <w:p w14:paraId="2B9112BB" w14:textId="3A1F3B06"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Brazil (November 2020)</w:t>
            </w:r>
          </w:p>
        </w:tc>
        <w:tc>
          <w:tcPr>
            <w:tcW w:w="1688" w:type="dxa"/>
          </w:tcPr>
          <w:p w14:paraId="77886679" w14:textId="5B28292C" w:rsidR="00F707A0" w:rsidRDefault="00F707A0" w:rsidP="003A2063">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January 2021</w:t>
            </w:r>
          </w:p>
        </w:tc>
      </w:tr>
      <w:tr w:rsidR="00F707A0" w14:paraId="74E546C1" w14:textId="77777777" w:rsidTr="006177F4">
        <w:tc>
          <w:tcPr>
            <w:cnfStyle w:val="001000000000" w:firstRow="0" w:lastRow="0" w:firstColumn="1" w:lastColumn="0" w:oddVBand="0" w:evenVBand="0" w:oddHBand="0" w:evenHBand="0" w:firstRowFirstColumn="0" w:firstRowLastColumn="0" w:lastRowFirstColumn="0" w:lastRowLastColumn="0"/>
            <w:tcW w:w="1165" w:type="dxa"/>
          </w:tcPr>
          <w:p w14:paraId="19BE4DB5" w14:textId="1AD84783" w:rsidR="00F707A0" w:rsidRDefault="00F707A0" w:rsidP="003A2063">
            <w:pPr>
              <w:rPr>
                <w:rFonts w:ascii="Cambria" w:hAnsi="Cambria"/>
              </w:rPr>
            </w:pPr>
            <w:r>
              <w:rPr>
                <w:rFonts w:ascii="Cambria" w:hAnsi="Cambria"/>
              </w:rPr>
              <w:t>Delta</w:t>
            </w:r>
          </w:p>
        </w:tc>
        <w:tc>
          <w:tcPr>
            <w:tcW w:w="1496" w:type="dxa"/>
          </w:tcPr>
          <w:p w14:paraId="763C278E" w14:textId="77777777"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B.1.617.2</w:t>
            </w:r>
          </w:p>
          <w:p w14:paraId="34B7DA8B" w14:textId="63E6A470"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AY.1</w:t>
            </w:r>
          </w:p>
        </w:tc>
        <w:tc>
          <w:tcPr>
            <w:tcW w:w="1641" w:type="dxa"/>
          </w:tcPr>
          <w:p w14:paraId="0C47CC68" w14:textId="223F3807"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21A</w:t>
            </w:r>
          </w:p>
        </w:tc>
        <w:tc>
          <w:tcPr>
            <w:tcW w:w="1639" w:type="dxa"/>
          </w:tcPr>
          <w:p w14:paraId="39797751" w14:textId="6E552820"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+S: 417N</w:t>
            </w:r>
          </w:p>
        </w:tc>
        <w:tc>
          <w:tcPr>
            <w:tcW w:w="1721" w:type="dxa"/>
          </w:tcPr>
          <w:p w14:paraId="03E3277C" w14:textId="53F14DAF"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India (October 2020)</w:t>
            </w:r>
          </w:p>
        </w:tc>
        <w:tc>
          <w:tcPr>
            <w:tcW w:w="1688" w:type="dxa"/>
          </w:tcPr>
          <w:p w14:paraId="3C6E7758" w14:textId="6B3E085D" w:rsidR="00F707A0" w:rsidRDefault="00F707A0" w:rsidP="003A2063">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April-May 2021</w:t>
            </w:r>
          </w:p>
        </w:tc>
      </w:tr>
    </w:tbl>
    <w:p w14:paraId="10028D9D" w14:textId="7EEBB7C0" w:rsidR="003A2063" w:rsidRDefault="00F707A0" w:rsidP="003A2063">
      <w:pPr>
        <w:rPr>
          <w:rFonts w:ascii="Cambria" w:hAnsi="Cambria"/>
        </w:rPr>
      </w:pPr>
      <w:r>
        <w:rPr>
          <w:rFonts w:ascii="Cambria" w:hAnsi="Cambria"/>
        </w:rPr>
        <w:t xml:space="preserve">Data was taken from </w:t>
      </w:r>
      <w:hyperlink r:id="rId29" w:history="1">
        <w:r w:rsidRPr="002F12CA">
          <w:rPr>
            <w:rStyle w:val="Hyperlink"/>
            <w:rFonts w:ascii="Cambria" w:hAnsi="Cambria"/>
          </w:rPr>
          <w:t>https://www.who.int/en/activities/tracking-SARS-CoV-2-variants/</w:t>
        </w:r>
      </w:hyperlink>
      <w:r>
        <w:rPr>
          <w:rFonts w:ascii="Cambria" w:hAnsi="Cambria"/>
        </w:rPr>
        <w:t>. GISAID clade was omitted but is unique from those identifiers in this table.</w:t>
      </w:r>
    </w:p>
    <w:p w14:paraId="45D3D72A" w14:textId="77777777" w:rsidR="00F707A0" w:rsidRDefault="00F707A0" w:rsidP="003A2063">
      <w:pPr>
        <w:rPr>
          <w:rFonts w:ascii="Cambria" w:hAnsi="Cambria"/>
        </w:rPr>
      </w:pPr>
    </w:p>
    <w:p w14:paraId="58F1437A" w14:textId="77777777" w:rsidR="00D61F62" w:rsidRDefault="00D61F62">
      <w:pPr>
        <w:rPr>
          <w:rFonts w:ascii="Cambria" w:hAnsi="Cambria"/>
        </w:rPr>
      </w:pPr>
      <w:r>
        <w:rPr>
          <w:rFonts w:ascii="Cambria" w:hAnsi="Cambria"/>
        </w:rPr>
        <w:br w:type="page"/>
      </w:r>
    </w:p>
    <w:p w14:paraId="4261AD60" w14:textId="2F93ECD4" w:rsidR="00F707A0" w:rsidRDefault="00F707A0" w:rsidP="00F707A0">
      <w:pPr>
        <w:rPr>
          <w:rFonts w:ascii="Cambria" w:hAnsi="Cambria"/>
        </w:rPr>
      </w:pPr>
      <w:r>
        <w:rPr>
          <w:rFonts w:ascii="Cambria" w:hAnsi="Cambria"/>
        </w:rPr>
        <w:lastRenderedPageBreak/>
        <w:t xml:space="preserve">Table </w:t>
      </w:r>
      <w:r w:rsidR="006177F4">
        <w:rPr>
          <w:rFonts w:ascii="Cambria" w:hAnsi="Cambria"/>
        </w:rPr>
        <w:t>2</w:t>
      </w:r>
      <w:r>
        <w:rPr>
          <w:rFonts w:ascii="Cambria" w:hAnsi="Cambria"/>
        </w:rPr>
        <w:t>:  WHO designated Variants of Interest in July 2021.</w:t>
      </w:r>
    </w:p>
    <w:tbl>
      <w:tblPr>
        <w:tblStyle w:val="GridTable4"/>
        <w:tblW w:w="0" w:type="auto"/>
        <w:tblLook w:val="04A0" w:firstRow="1" w:lastRow="0" w:firstColumn="1" w:lastColumn="0" w:noHBand="0" w:noVBand="1"/>
      </w:tblPr>
      <w:tblGrid>
        <w:gridCol w:w="1449"/>
        <w:gridCol w:w="1212"/>
        <w:gridCol w:w="1641"/>
        <w:gridCol w:w="1721"/>
        <w:gridCol w:w="1688"/>
      </w:tblGrid>
      <w:tr w:rsidR="00F707A0" w14:paraId="18B9B977" w14:textId="77777777" w:rsidTr="00F610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38450754" w14:textId="77777777" w:rsidR="00F707A0" w:rsidRDefault="00F707A0" w:rsidP="00F61039">
            <w:pPr>
              <w:rPr>
                <w:rFonts w:ascii="Cambria" w:hAnsi="Cambria"/>
              </w:rPr>
            </w:pPr>
            <w:r>
              <w:rPr>
                <w:rFonts w:ascii="Cambria" w:hAnsi="Cambria"/>
              </w:rPr>
              <w:t>WHO Label</w:t>
            </w:r>
          </w:p>
        </w:tc>
        <w:tc>
          <w:tcPr>
            <w:tcW w:w="1212" w:type="dxa"/>
          </w:tcPr>
          <w:p w14:paraId="4B36F7FC" w14:textId="77777777" w:rsidR="00F707A0" w:rsidRDefault="00F707A0" w:rsidP="00F61039">
            <w:pPr>
              <w:cnfStyle w:val="100000000000" w:firstRow="1" w:lastRow="0" w:firstColumn="0" w:lastColumn="0" w:oddVBand="0" w:evenVBand="0" w:oddHBand="0" w:evenHBand="0" w:firstRowFirstColumn="0" w:firstRowLastColumn="0" w:lastRowFirstColumn="0" w:lastRowLastColumn="0"/>
              <w:rPr>
                <w:rFonts w:ascii="Cambria" w:hAnsi="Cambria"/>
              </w:rPr>
            </w:pPr>
            <w:proofErr w:type="spellStart"/>
            <w:r>
              <w:rPr>
                <w:rFonts w:ascii="Cambria" w:hAnsi="Cambria"/>
              </w:rPr>
              <w:t>Pango</w:t>
            </w:r>
            <w:proofErr w:type="spellEnd"/>
            <w:r>
              <w:rPr>
                <w:rFonts w:ascii="Cambria" w:hAnsi="Cambria"/>
              </w:rPr>
              <w:t xml:space="preserve"> lineages</w:t>
            </w:r>
          </w:p>
        </w:tc>
        <w:tc>
          <w:tcPr>
            <w:tcW w:w="1641" w:type="dxa"/>
          </w:tcPr>
          <w:p w14:paraId="16D4498E" w14:textId="77777777" w:rsidR="00F707A0" w:rsidRDefault="00F707A0" w:rsidP="00F61039">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Nextstrain Clade</w:t>
            </w:r>
          </w:p>
        </w:tc>
        <w:tc>
          <w:tcPr>
            <w:tcW w:w="1721" w:type="dxa"/>
          </w:tcPr>
          <w:p w14:paraId="1E362341" w14:textId="77777777" w:rsidR="00F707A0" w:rsidRDefault="00F707A0" w:rsidP="00F61039">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Earliest documented samples</w:t>
            </w:r>
          </w:p>
        </w:tc>
        <w:tc>
          <w:tcPr>
            <w:tcW w:w="1688" w:type="dxa"/>
          </w:tcPr>
          <w:p w14:paraId="1DF34563" w14:textId="77777777" w:rsidR="00F707A0" w:rsidRDefault="00F707A0" w:rsidP="00F61039">
            <w:pPr>
              <w:cnfStyle w:val="100000000000" w:firstRow="1" w:lastRow="0" w:firstColumn="0" w:lastColumn="0" w:oddVBand="0" w:evenVBand="0" w:oddHBand="0" w:evenHBand="0" w:firstRowFirstColumn="0" w:firstRowLastColumn="0" w:lastRowFirstColumn="0" w:lastRowLastColumn="0"/>
              <w:rPr>
                <w:rFonts w:ascii="Cambria" w:hAnsi="Cambria"/>
              </w:rPr>
            </w:pPr>
            <w:r>
              <w:rPr>
                <w:rFonts w:ascii="Cambria" w:hAnsi="Cambria"/>
              </w:rPr>
              <w:t>Date of designation</w:t>
            </w:r>
          </w:p>
        </w:tc>
      </w:tr>
      <w:tr w:rsidR="00F707A0" w14:paraId="685E7C68" w14:textId="77777777" w:rsidTr="00F6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128182AD" w14:textId="0BD7A2D0" w:rsidR="00F707A0" w:rsidRDefault="00F707A0" w:rsidP="00F61039">
            <w:pPr>
              <w:rPr>
                <w:rFonts w:ascii="Cambria" w:hAnsi="Cambria"/>
              </w:rPr>
            </w:pPr>
            <w:r>
              <w:rPr>
                <w:rFonts w:ascii="Cambria" w:hAnsi="Cambria"/>
              </w:rPr>
              <w:t>Eta</w:t>
            </w:r>
          </w:p>
        </w:tc>
        <w:tc>
          <w:tcPr>
            <w:tcW w:w="1212" w:type="dxa"/>
          </w:tcPr>
          <w:p w14:paraId="0D7ED6BB" w14:textId="6A8DB0CB"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B.1.525</w:t>
            </w:r>
          </w:p>
        </w:tc>
        <w:tc>
          <w:tcPr>
            <w:tcW w:w="1641" w:type="dxa"/>
          </w:tcPr>
          <w:p w14:paraId="56007A08" w14:textId="58C45488"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21D</w:t>
            </w:r>
          </w:p>
        </w:tc>
        <w:tc>
          <w:tcPr>
            <w:tcW w:w="1721" w:type="dxa"/>
          </w:tcPr>
          <w:p w14:paraId="6C524D7C" w14:textId="3971EF92"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Multiple countries (December 2020)</w:t>
            </w:r>
          </w:p>
        </w:tc>
        <w:tc>
          <w:tcPr>
            <w:tcW w:w="1688" w:type="dxa"/>
          </w:tcPr>
          <w:p w14:paraId="2C738FC0" w14:textId="630098D1"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March 2021</w:t>
            </w:r>
          </w:p>
        </w:tc>
      </w:tr>
      <w:tr w:rsidR="00F707A0" w14:paraId="07E6E27E" w14:textId="77777777" w:rsidTr="00F61039">
        <w:tc>
          <w:tcPr>
            <w:cnfStyle w:val="001000000000" w:firstRow="0" w:lastRow="0" w:firstColumn="1" w:lastColumn="0" w:oddVBand="0" w:evenVBand="0" w:oddHBand="0" w:evenHBand="0" w:firstRowFirstColumn="0" w:firstRowLastColumn="0" w:lastRowFirstColumn="0" w:lastRowLastColumn="0"/>
            <w:tcW w:w="1449" w:type="dxa"/>
          </w:tcPr>
          <w:p w14:paraId="7DE249C4" w14:textId="3F8BA86E" w:rsidR="00F707A0" w:rsidRDefault="00F707A0" w:rsidP="00F61039">
            <w:pPr>
              <w:rPr>
                <w:rFonts w:ascii="Cambria" w:hAnsi="Cambria"/>
              </w:rPr>
            </w:pPr>
            <w:r>
              <w:rPr>
                <w:rFonts w:ascii="Cambria" w:hAnsi="Cambria"/>
              </w:rPr>
              <w:t>Iota</w:t>
            </w:r>
          </w:p>
        </w:tc>
        <w:tc>
          <w:tcPr>
            <w:tcW w:w="1212" w:type="dxa"/>
          </w:tcPr>
          <w:p w14:paraId="6D34DEA2" w14:textId="6BC967B0"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B.1.526</w:t>
            </w:r>
          </w:p>
        </w:tc>
        <w:tc>
          <w:tcPr>
            <w:tcW w:w="1641" w:type="dxa"/>
          </w:tcPr>
          <w:p w14:paraId="204DE590" w14:textId="289BC213"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21F</w:t>
            </w:r>
          </w:p>
        </w:tc>
        <w:tc>
          <w:tcPr>
            <w:tcW w:w="1721" w:type="dxa"/>
          </w:tcPr>
          <w:p w14:paraId="676C90C3" w14:textId="7A71258C"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United States of America (November 2020)</w:t>
            </w:r>
          </w:p>
        </w:tc>
        <w:tc>
          <w:tcPr>
            <w:tcW w:w="1688" w:type="dxa"/>
          </w:tcPr>
          <w:p w14:paraId="4AFA85AC" w14:textId="61BA531C"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March 2021</w:t>
            </w:r>
          </w:p>
        </w:tc>
      </w:tr>
      <w:tr w:rsidR="00F707A0" w14:paraId="54014D06" w14:textId="77777777" w:rsidTr="00F610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9" w:type="dxa"/>
          </w:tcPr>
          <w:p w14:paraId="09F32831" w14:textId="50F4C947" w:rsidR="00F707A0" w:rsidRDefault="00F707A0" w:rsidP="00F61039">
            <w:pPr>
              <w:rPr>
                <w:rFonts w:ascii="Cambria" w:hAnsi="Cambria"/>
              </w:rPr>
            </w:pPr>
            <w:r>
              <w:rPr>
                <w:rFonts w:ascii="Cambria" w:hAnsi="Cambria"/>
              </w:rPr>
              <w:t>Kappa</w:t>
            </w:r>
          </w:p>
        </w:tc>
        <w:tc>
          <w:tcPr>
            <w:tcW w:w="1212" w:type="dxa"/>
          </w:tcPr>
          <w:p w14:paraId="50598BA2" w14:textId="59DA8A6C"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B.1.617.1</w:t>
            </w:r>
          </w:p>
        </w:tc>
        <w:tc>
          <w:tcPr>
            <w:tcW w:w="1641" w:type="dxa"/>
          </w:tcPr>
          <w:p w14:paraId="164EA9A9" w14:textId="2FFD4513"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21B</w:t>
            </w:r>
          </w:p>
        </w:tc>
        <w:tc>
          <w:tcPr>
            <w:tcW w:w="1721" w:type="dxa"/>
          </w:tcPr>
          <w:p w14:paraId="62CF69C5" w14:textId="224FBCB3"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India (October 2020)</w:t>
            </w:r>
          </w:p>
        </w:tc>
        <w:tc>
          <w:tcPr>
            <w:tcW w:w="1688" w:type="dxa"/>
          </w:tcPr>
          <w:p w14:paraId="4A199F4E" w14:textId="6806EDDA" w:rsidR="00F707A0" w:rsidRDefault="00F707A0" w:rsidP="00F61039">
            <w:pPr>
              <w:cnfStyle w:val="000000100000" w:firstRow="0" w:lastRow="0" w:firstColumn="0" w:lastColumn="0" w:oddVBand="0" w:evenVBand="0" w:oddHBand="1" w:evenHBand="0" w:firstRowFirstColumn="0" w:firstRowLastColumn="0" w:lastRowFirstColumn="0" w:lastRowLastColumn="0"/>
              <w:rPr>
                <w:rFonts w:ascii="Cambria" w:hAnsi="Cambria"/>
              </w:rPr>
            </w:pPr>
            <w:r>
              <w:rPr>
                <w:rFonts w:ascii="Cambria" w:hAnsi="Cambria"/>
              </w:rPr>
              <w:t>April 2021</w:t>
            </w:r>
          </w:p>
        </w:tc>
      </w:tr>
      <w:tr w:rsidR="00F707A0" w14:paraId="6F6C3FB3" w14:textId="77777777" w:rsidTr="00F61039">
        <w:tc>
          <w:tcPr>
            <w:cnfStyle w:val="001000000000" w:firstRow="0" w:lastRow="0" w:firstColumn="1" w:lastColumn="0" w:oddVBand="0" w:evenVBand="0" w:oddHBand="0" w:evenHBand="0" w:firstRowFirstColumn="0" w:firstRowLastColumn="0" w:lastRowFirstColumn="0" w:lastRowLastColumn="0"/>
            <w:tcW w:w="1449" w:type="dxa"/>
          </w:tcPr>
          <w:p w14:paraId="0BBFBF5F" w14:textId="26D4B269" w:rsidR="00F707A0" w:rsidRDefault="00F707A0" w:rsidP="00F61039">
            <w:pPr>
              <w:rPr>
                <w:rFonts w:ascii="Cambria" w:hAnsi="Cambria"/>
              </w:rPr>
            </w:pPr>
            <w:r>
              <w:rPr>
                <w:rFonts w:ascii="Cambria" w:hAnsi="Cambria"/>
              </w:rPr>
              <w:t>Lambda</w:t>
            </w:r>
          </w:p>
        </w:tc>
        <w:tc>
          <w:tcPr>
            <w:tcW w:w="1212" w:type="dxa"/>
          </w:tcPr>
          <w:p w14:paraId="561D5070" w14:textId="48CD2DB3"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C.37</w:t>
            </w:r>
          </w:p>
        </w:tc>
        <w:tc>
          <w:tcPr>
            <w:tcW w:w="1641" w:type="dxa"/>
          </w:tcPr>
          <w:p w14:paraId="3DA3C9FB" w14:textId="025F17C7"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21G</w:t>
            </w:r>
          </w:p>
        </w:tc>
        <w:tc>
          <w:tcPr>
            <w:tcW w:w="1721" w:type="dxa"/>
          </w:tcPr>
          <w:p w14:paraId="4F886E3C" w14:textId="151FE86A"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Peru (December 2020)</w:t>
            </w:r>
          </w:p>
        </w:tc>
        <w:tc>
          <w:tcPr>
            <w:tcW w:w="1688" w:type="dxa"/>
          </w:tcPr>
          <w:p w14:paraId="3FF9DBA6" w14:textId="0423EA0E" w:rsidR="00F707A0" w:rsidRDefault="00F707A0" w:rsidP="00F61039">
            <w:pPr>
              <w:cnfStyle w:val="000000000000" w:firstRow="0" w:lastRow="0" w:firstColumn="0" w:lastColumn="0" w:oddVBand="0" w:evenVBand="0" w:oddHBand="0" w:evenHBand="0" w:firstRowFirstColumn="0" w:firstRowLastColumn="0" w:lastRowFirstColumn="0" w:lastRowLastColumn="0"/>
              <w:rPr>
                <w:rFonts w:ascii="Cambria" w:hAnsi="Cambria"/>
              </w:rPr>
            </w:pPr>
            <w:r>
              <w:rPr>
                <w:rFonts w:ascii="Cambria" w:hAnsi="Cambria"/>
              </w:rPr>
              <w:t>June 2021</w:t>
            </w:r>
          </w:p>
        </w:tc>
      </w:tr>
    </w:tbl>
    <w:p w14:paraId="609EDB6C" w14:textId="77777777" w:rsidR="00F707A0" w:rsidRDefault="00F707A0" w:rsidP="00F707A0">
      <w:pPr>
        <w:rPr>
          <w:rFonts w:ascii="Cambria" w:hAnsi="Cambria"/>
        </w:rPr>
      </w:pPr>
      <w:r>
        <w:rPr>
          <w:rFonts w:ascii="Cambria" w:hAnsi="Cambria"/>
        </w:rPr>
        <w:t xml:space="preserve">Data was taken from </w:t>
      </w:r>
      <w:hyperlink r:id="rId30" w:history="1">
        <w:r w:rsidRPr="002F12CA">
          <w:rPr>
            <w:rStyle w:val="Hyperlink"/>
            <w:rFonts w:ascii="Cambria" w:hAnsi="Cambria"/>
          </w:rPr>
          <w:t>https://www.who.int/en/activities/tracking-SARS-CoV-2-variants/</w:t>
        </w:r>
      </w:hyperlink>
      <w:r>
        <w:rPr>
          <w:rFonts w:ascii="Cambria" w:hAnsi="Cambria"/>
        </w:rPr>
        <w:t>. GISAID clade was omitted but is unique from those identifiers in this table.</w:t>
      </w:r>
    </w:p>
    <w:p w14:paraId="0EEB3D0D" w14:textId="77777777" w:rsidR="00F707A0" w:rsidRDefault="00F707A0" w:rsidP="003A2063">
      <w:pPr>
        <w:rPr>
          <w:rFonts w:ascii="Cambria" w:hAnsi="Cambria"/>
        </w:rPr>
      </w:pPr>
    </w:p>
    <w:p w14:paraId="0BB86298" w14:textId="15C71D5E" w:rsidR="006177F4" w:rsidRDefault="006177F4" w:rsidP="003A2063">
      <w:pPr>
        <w:rPr>
          <w:rFonts w:ascii="Cambria" w:hAnsi="Cambria"/>
        </w:rPr>
      </w:pPr>
      <w:r>
        <w:rPr>
          <w:rFonts w:ascii="Cambria" w:hAnsi="Cambria"/>
        </w:rPr>
        <w:t xml:space="preserve">While some of the amino acids identified as altered in the Variants of Concern are not located in the spike glycoprotein </w:t>
      </w:r>
      <w:r w:rsidR="00D61F62">
        <w:rPr>
          <w:rFonts w:ascii="Cambria" w:hAnsi="Cambria"/>
        </w:rPr>
        <w:t>receptor binding</w:t>
      </w:r>
      <w:r>
        <w:rPr>
          <w:rFonts w:ascii="Cambria" w:hAnsi="Cambria"/>
        </w:rPr>
        <w:t xml:space="preserve"> domain for ACE-2</w:t>
      </w:r>
      <w:r w:rsidR="00D61F62">
        <w:rPr>
          <w:rFonts w:ascii="Cambria" w:hAnsi="Cambria"/>
        </w:rPr>
        <w:t xml:space="preserve"> (shown in Figure 3)</w:t>
      </w:r>
      <w:r>
        <w:rPr>
          <w:rFonts w:ascii="Cambria" w:hAnsi="Cambria"/>
        </w:rPr>
        <w:t>, these amino acid changes are significant in making the virus either bind better/more efficiently or reproduce better or some other competitive advantage.</w:t>
      </w:r>
    </w:p>
    <w:p w14:paraId="0A62F487" w14:textId="77777777" w:rsidR="006177F4" w:rsidRDefault="006177F4" w:rsidP="003A2063">
      <w:pPr>
        <w:rPr>
          <w:rFonts w:ascii="Cambria" w:hAnsi="Cambria"/>
        </w:rPr>
      </w:pPr>
    </w:p>
    <w:p w14:paraId="3BAB2328" w14:textId="61CE0604" w:rsidR="006177F4" w:rsidRDefault="006177F4" w:rsidP="006177F4">
      <w:pPr>
        <w:pStyle w:val="ListParagraph"/>
        <w:numPr>
          <w:ilvl w:val="3"/>
          <w:numId w:val="1"/>
        </w:numPr>
        <w:ind w:left="360"/>
        <w:rPr>
          <w:rFonts w:ascii="Cambria" w:hAnsi="Cambria"/>
        </w:rPr>
      </w:pPr>
      <w:r>
        <w:rPr>
          <w:rFonts w:ascii="Cambria" w:hAnsi="Cambria"/>
        </w:rPr>
        <w:t xml:space="preserve">Using </w:t>
      </w:r>
      <w:hyperlink r:id="rId31" w:history="1">
        <w:proofErr w:type="spellStart"/>
        <w:r w:rsidRPr="006177F4">
          <w:rPr>
            <w:rStyle w:val="Hyperlink"/>
            <w:rFonts w:ascii="Cambria" w:hAnsi="Cambria"/>
          </w:rPr>
          <w:t>Nextclade</w:t>
        </w:r>
        <w:proofErr w:type="spellEnd"/>
        <w:r w:rsidRPr="006177F4">
          <w:rPr>
            <w:rStyle w:val="Hyperlink"/>
            <w:rFonts w:ascii="Cambria" w:hAnsi="Cambria"/>
          </w:rPr>
          <w:t xml:space="preserve"> global analysis</w:t>
        </w:r>
      </w:hyperlink>
      <w:r>
        <w:rPr>
          <w:rFonts w:ascii="Cambria" w:hAnsi="Cambria"/>
        </w:rPr>
        <w:t xml:space="preserve">, make some observations based on </w:t>
      </w:r>
      <w:r w:rsidR="00E800BC">
        <w:rPr>
          <w:rFonts w:ascii="Cambria" w:hAnsi="Cambria"/>
        </w:rPr>
        <w:t>a</w:t>
      </w:r>
      <w:r>
        <w:rPr>
          <w:rFonts w:ascii="Cambria" w:hAnsi="Cambria"/>
        </w:rPr>
        <w:t xml:space="preserve"> clade of the current global data.  </w:t>
      </w:r>
      <w:r w:rsidR="0061719F">
        <w:rPr>
          <w:rFonts w:ascii="Cambria" w:hAnsi="Cambria"/>
        </w:rPr>
        <w:t>Similar sequences are grouped</w:t>
      </w:r>
      <w:r w:rsidR="00E800BC">
        <w:rPr>
          <w:rFonts w:ascii="Cambria" w:hAnsi="Cambria"/>
        </w:rPr>
        <w:t xml:space="preserve"> and colored</w:t>
      </w:r>
      <w:r w:rsidR="0061719F">
        <w:rPr>
          <w:rFonts w:ascii="Cambria" w:hAnsi="Cambria"/>
        </w:rPr>
        <w:t xml:space="preserve">.  Scroll over the dots </w:t>
      </w:r>
      <w:r w:rsidR="00E800BC">
        <w:rPr>
          <w:rFonts w:ascii="Cambria" w:hAnsi="Cambria"/>
        </w:rPr>
        <w:t xml:space="preserve">(right hand side of clade) </w:t>
      </w:r>
      <w:r w:rsidR="0061719F">
        <w:rPr>
          <w:rFonts w:ascii="Cambria" w:hAnsi="Cambria"/>
        </w:rPr>
        <w:t xml:space="preserve">and note the origin of the sequence sample (should be part of the first name).  </w:t>
      </w:r>
    </w:p>
    <w:p w14:paraId="299CBFAC" w14:textId="2E9DC79A" w:rsidR="0061719F" w:rsidRDefault="0061719F" w:rsidP="0061719F">
      <w:pPr>
        <w:pStyle w:val="ListParagraph"/>
        <w:numPr>
          <w:ilvl w:val="4"/>
          <w:numId w:val="1"/>
        </w:numPr>
        <w:ind w:left="720"/>
        <w:rPr>
          <w:rFonts w:ascii="Cambria" w:hAnsi="Cambria"/>
        </w:rPr>
      </w:pPr>
      <w:r>
        <w:rPr>
          <w:rFonts w:ascii="Cambria" w:hAnsi="Cambria"/>
        </w:rPr>
        <w:t xml:space="preserve">Scroll over to the </w:t>
      </w:r>
      <w:proofErr w:type="gramStart"/>
      <w:r>
        <w:rPr>
          <w:rFonts w:ascii="Cambria" w:hAnsi="Cambria"/>
        </w:rPr>
        <w:t>left hand</w:t>
      </w:r>
      <w:proofErr w:type="gramEnd"/>
      <w:r>
        <w:rPr>
          <w:rFonts w:ascii="Cambria" w:hAnsi="Cambria"/>
        </w:rPr>
        <w:t xml:space="preserve"> side of the </w:t>
      </w:r>
      <w:r w:rsidR="00E800BC">
        <w:rPr>
          <w:rFonts w:ascii="Cambria" w:hAnsi="Cambria"/>
        </w:rPr>
        <w:t>clade (older viral sequences)</w:t>
      </w:r>
      <w:r>
        <w:rPr>
          <w:rFonts w:ascii="Cambria" w:hAnsi="Cambria"/>
        </w:rPr>
        <w:t xml:space="preserve"> and determine the region that the sample was isolated from.</w:t>
      </w:r>
    </w:p>
    <w:p w14:paraId="149B3684" w14:textId="1DBE990C" w:rsidR="0061719F" w:rsidRDefault="0061719F" w:rsidP="00D61F62">
      <w:pPr>
        <w:pStyle w:val="ListParagraph"/>
        <w:numPr>
          <w:ilvl w:val="4"/>
          <w:numId w:val="1"/>
        </w:numPr>
        <w:pBdr>
          <w:top w:val="single" w:sz="4" w:space="1" w:color="auto"/>
          <w:left w:val="single" w:sz="4" w:space="4" w:color="auto"/>
          <w:bottom w:val="single" w:sz="4" w:space="1" w:color="auto"/>
          <w:right w:val="single" w:sz="4" w:space="4" w:color="auto"/>
        </w:pBdr>
        <w:ind w:left="720"/>
        <w:rPr>
          <w:rFonts w:ascii="Cambria" w:hAnsi="Cambria"/>
        </w:rPr>
      </w:pPr>
      <w:r>
        <w:rPr>
          <w:rFonts w:ascii="Cambria" w:hAnsi="Cambria"/>
        </w:rPr>
        <w:t>How do those (older) samples compare with the origins of the newer (more right hand) samples in origin?</w:t>
      </w:r>
    </w:p>
    <w:p w14:paraId="12BE5AF2" w14:textId="77777777" w:rsidR="00D61F62" w:rsidRDefault="00D61F62" w:rsidP="00D61F62">
      <w:pPr>
        <w:pStyle w:val="ListParagraph"/>
        <w:pBdr>
          <w:top w:val="single" w:sz="4" w:space="1" w:color="auto"/>
          <w:left w:val="single" w:sz="4" w:space="4" w:color="auto"/>
          <w:bottom w:val="single" w:sz="4" w:space="1" w:color="auto"/>
          <w:right w:val="single" w:sz="4" w:space="4" w:color="auto"/>
        </w:pBdr>
        <w:ind w:left="360"/>
        <w:rPr>
          <w:rFonts w:ascii="Cambria" w:hAnsi="Cambria"/>
        </w:rPr>
      </w:pPr>
    </w:p>
    <w:p w14:paraId="17CFE0F0" w14:textId="77777777" w:rsidR="00861C68" w:rsidRDefault="00861C68" w:rsidP="00D61F62">
      <w:pPr>
        <w:pStyle w:val="ListParagraph"/>
        <w:pBdr>
          <w:top w:val="single" w:sz="4" w:space="1" w:color="auto"/>
          <w:left w:val="single" w:sz="4" w:space="4" w:color="auto"/>
          <w:bottom w:val="single" w:sz="4" w:space="1" w:color="auto"/>
          <w:right w:val="single" w:sz="4" w:space="4" w:color="auto"/>
        </w:pBdr>
        <w:ind w:left="360"/>
        <w:rPr>
          <w:rFonts w:ascii="Cambria" w:hAnsi="Cambria"/>
        </w:rPr>
      </w:pPr>
    </w:p>
    <w:p w14:paraId="596DBEFE" w14:textId="77777777" w:rsidR="005B4E12" w:rsidRDefault="005B4E12" w:rsidP="00D61F62">
      <w:pPr>
        <w:pStyle w:val="ListParagraph"/>
        <w:ind w:left="360"/>
        <w:rPr>
          <w:rFonts w:ascii="Cambria" w:hAnsi="Cambria"/>
        </w:rPr>
      </w:pPr>
    </w:p>
    <w:p w14:paraId="2BB3A771" w14:textId="77777777" w:rsidR="00D61F62" w:rsidRDefault="00D61F62" w:rsidP="00D61F62">
      <w:pPr>
        <w:pStyle w:val="ListParagraph"/>
        <w:ind w:left="360"/>
        <w:rPr>
          <w:rFonts w:ascii="Cambria" w:hAnsi="Cambria"/>
        </w:rPr>
      </w:pPr>
    </w:p>
    <w:p w14:paraId="010BFC47" w14:textId="77777777" w:rsidR="00CF1CDD" w:rsidRDefault="00CF1CDD">
      <w:pPr>
        <w:rPr>
          <w:rFonts w:ascii="Cambria" w:hAnsi="Cambria"/>
          <w:b/>
        </w:rPr>
      </w:pPr>
      <w:r>
        <w:rPr>
          <w:rFonts w:ascii="Cambria" w:hAnsi="Cambria"/>
          <w:b/>
        </w:rPr>
        <w:br w:type="page"/>
      </w:r>
    </w:p>
    <w:p w14:paraId="262B765D" w14:textId="06803F60" w:rsidR="00D61F62" w:rsidRPr="00363276" w:rsidRDefault="00D61F62" w:rsidP="00D61F62">
      <w:pPr>
        <w:pStyle w:val="ListParagraph"/>
        <w:ind w:left="0"/>
        <w:rPr>
          <w:rFonts w:ascii="Cambria" w:hAnsi="Cambria"/>
          <w:b/>
        </w:rPr>
      </w:pPr>
      <w:r w:rsidRPr="00363276">
        <w:rPr>
          <w:rFonts w:ascii="Cambria" w:hAnsi="Cambria"/>
          <w:b/>
        </w:rPr>
        <w:lastRenderedPageBreak/>
        <w:t xml:space="preserve">Part 4. Exploring </w:t>
      </w:r>
      <w:proofErr w:type="spellStart"/>
      <w:r w:rsidRPr="00363276">
        <w:rPr>
          <w:rFonts w:ascii="Cambria" w:hAnsi="Cambria"/>
          <w:b/>
        </w:rPr>
        <w:t>Uniprot</w:t>
      </w:r>
      <w:proofErr w:type="spellEnd"/>
    </w:p>
    <w:p w14:paraId="6C689F3B" w14:textId="77777777" w:rsidR="00D61F62" w:rsidRDefault="00D61F62" w:rsidP="00D61F62">
      <w:pPr>
        <w:pStyle w:val="ListParagraph"/>
        <w:ind w:left="0"/>
        <w:rPr>
          <w:rFonts w:ascii="Cambria" w:hAnsi="Cambria"/>
        </w:rPr>
      </w:pPr>
    </w:p>
    <w:p w14:paraId="2952F5E5" w14:textId="3392B08F" w:rsidR="00D61F62" w:rsidRDefault="00D61F62" w:rsidP="00D61F62">
      <w:pPr>
        <w:pStyle w:val="ListParagraph"/>
        <w:ind w:left="0"/>
        <w:rPr>
          <w:rFonts w:ascii="Cambria" w:hAnsi="Cambria"/>
        </w:rPr>
      </w:pPr>
      <w:r>
        <w:rPr>
          <w:rFonts w:ascii="Cambria" w:hAnsi="Cambria"/>
        </w:rPr>
        <w:t xml:space="preserve">The website </w:t>
      </w:r>
      <w:hyperlink r:id="rId32" w:history="1">
        <w:r w:rsidRPr="00D61F62">
          <w:rPr>
            <w:rStyle w:val="Hyperlink"/>
            <w:rFonts w:ascii="Cambria" w:hAnsi="Cambria"/>
          </w:rPr>
          <w:t>Uniprot.org</w:t>
        </w:r>
      </w:hyperlink>
      <w:r>
        <w:rPr>
          <w:rFonts w:ascii="Cambria" w:hAnsi="Cambria"/>
        </w:rPr>
        <w:t xml:space="preserve"> maintains a tremendous amount of information pertaining to proteins, including predicted cellular location and known mutations (and much more).</w:t>
      </w:r>
    </w:p>
    <w:p w14:paraId="1D8C3BC3" w14:textId="77777777" w:rsidR="00D61F62" w:rsidRDefault="00D61F62" w:rsidP="00D61F62">
      <w:pPr>
        <w:pStyle w:val="ListParagraph"/>
        <w:ind w:left="360"/>
        <w:rPr>
          <w:rFonts w:ascii="Cambria" w:hAnsi="Cambria"/>
        </w:rPr>
      </w:pPr>
    </w:p>
    <w:p w14:paraId="27DD6B34" w14:textId="4BFE01D1" w:rsidR="00D61F62" w:rsidRDefault="00D61F62" w:rsidP="00D61F62">
      <w:pPr>
        <w:pStyle w:val="ListParagraph"/>
        <w:numPr>
          <w:ilvl w:val="6"/>
          <w:numId w:val="1"/>
        </w:numPr>
        <w:ind w:left="360"/>
        <w:rPr>
          <w:rFonts w:ascii="Cambria" w:hAnsi="Cambria"/>
        </w:rPr>
      </w:pPr>
      <w:r>
        <w:rPr>
          <w:rFonts w:ascii="Cambria" w:hAnsi="Cambria"/>
        </w:rPr>
        <w:t xml:space="preserve">Go to the </w:t>
      </w:r>
      <w:hyperlink r:id="rId33" w:history="1">
        <w:proofErr w:type="spellStart"/>
        <w:r w:rsidRPr="00D61F62">
          <w:rPr>
            <w:rStyle w:val="Hyperlink"/>
            <w:rFonts w:ascii="Cambria" w:hAnsi="Cambria"/>
          </w:rPr>
          <w:t>Uniprot</w:t>
        </w:r>
        <w:proofErr w:type="spellEnd"/>
      </w:hyperlink>
      <w:r>
        <w:rPr>
          <w:rFonts w:ascii="Cambria" w:hAnsi="Cambria"/>
        </w:rPr>
        <w:t xml:space="preserve"> website and search for ‘Spike glycoprotein’.</w:t>
      </w:r>
    </w:p>
    <w:p w14:paraId="5B4D7434" w14:textId="17AF7685" w:rsidR="00D61F62" w:rsidRDefault="00D61F62" w:rsidP="00D61F62">
      <w:pPr>
        <w:pStyle w:val="ListParagraph"/>
        <w:numPr>
          <w:ilvl w:val="6"/>
          <w:numId w:val="1"/>
        </w:numPr>
        <w:ind w:left="360"/>
        <w:rPr>
          <w:rFonts w:ascii="Cambria" w:hAnsi="Cambria"/>
        </w:rPr>
      </w:pPr>
      <w:r>
        <w:rPr>
          <w:rFonts w:ascii="Cambria" w:hAnsi="Cambria"/>
        </w:rPr>
        <w:t xml:space="preserve">In the list that is returned, </w:t>
      </w:r>
      <w:r w:rsidR="00CF1CDD">
        <w:rPr>
          <w:rFonts w:ascii="Cambria" w:hAnsi="Cambria"/>
        </w:rPr>
        <w:t xml:space="preserve">under ‘Organism’ </w:t>
      </w:r>
      <w:r>
        <w:rPr>
          <w:rFonts w:ascii="Cambria" w:hAnsi="Cambria"/>
        </w:rPr>
        <w:t xml:space="preserve">identify the spike glycoprotein from SARS-CoV-2 and click on </w:t>
      </w:r>
      <w:r w:rsidR="00CF1CDD">
        <w:rPr>
          <w:rFonts w:ascii="Cambria" w:hAnsi="Cambria"/>
        </w:rPr>
        <w:t>the</w:t>
      </w:r>
      <w:r>
        <w:rPr>
          <w:rFonts w:ascii="Cambria" w:hAnsi="Cambria"/>
        </w:rPr>
        <w:t xml:space="preserve"> link</w:t>
      </w:r>
      <w:r w:rsidR="00CF1CDD">
        <w:rPr>
          <w:rFonts w:ascii="Cambria" w:hAnsi="Cambria"/>
        </w:rPr>
        <w:t xml:space="preserve"> under ‘Entry’</w:t>
      </w:r>
      <w:r>
        <w:rPr>
          <w:rFonts w:ascii="Cambria" w:hAnsi="Cambria"/>
        </w:rPr>
        <w:t>.</w:t>
      </w:r>
    </w:p>
    <w:p w14:paraId="67276A87" w14:textId="11419585" w:rsidR="00D61F62" w:rsidRDefault="00D61F62" w:rsidP="00D61F62">
      <w:pPr>
        <w:pStyle w:val="ListParagraph"/>
        <w:numPr>
          <w:ilvl w:val="6"/>
          <w:numId w:val="1"/>
        </w:numPr>
        <w:ind w:left="360"/>
        <w:rPr>
          <w:rFonts w:ascii="Cambria" w:hAnsi="Cambria"/>
        </w:rPr>
      </w:pPr>
      <w:r>
        <w:rPr>
          <w:rFonts w:ascii="Cambria" w:hAnsi="Cambria"/>
        </w:rPr>
        <w:t>Looking at the resulting link, gather some information from the resource:</w:t>
      </w:r>
    </w:p>
    <w:tbl>
      <w:tblPr>
        <w:tblStyle w:val="TableGrid"/>
        <w:tblW w:w="0" w:type="auto"/>
        <w:tblInd w:w="360" w:type="dxa"/>
        <w:tblLook w:val="04A0" w:firstRow="1" w:lastRow="0" w:firstColumn="1" w:lastColumn="0" w:noHBand="0" w:noVBand="1"/>
      </w:tblPr>
      <w:tblGrid>
        <w:gridCol w:w="4496"/>
        <w:gridCol w:w="4494"/>
      </w:tblGrid>
      <w:tr w:rsidR="00D61F62" w14:paraId="6F479EBF" w14:textId="77777777" w:rsidTr="00D61F62">
        <w:tc>
          <w:tcPr>
            <w:tcW w:w="4496" w:type="dxa"/>
          </w:tcPr>
          <w:p w14:paraId="01E6CA9D" w14:textId="5CAF4828" w:rsidR="00D61F62" w:rsidRDefault="00D61F62" w:rsidP="00D61F62">
            <w:pPr>
              <w:pStyle w:val="ListParagraph"/>
              <w:ind w:left="0"/>
              <w:rPr>
                <w:rFonts w:ascii="Cambria" w:hAnsi="Cambria"/>
              </w:rPr>
            </w:pPr>
            <w:r>
              <w:rPr>
                <w:rFonts w:ascii="Cambria" w:hAnsi="Cambria"/>
              </w:rPr>
              <w:t>UNIPROTKB identifier</w:t>
            </w:r>
          </w:p>
        </w:tc>
        <w:tc>
          <w:tcPr>
            <w:tcW w:w="4494" w:type="dxa"/>
          </w:tcPr>
          <w:p w14:paraId="0DF79CD0" w14:textId="1CF51707" w:rsidR="00D61F62" w:rsidRPr="00D61F62" w:rsidRDefault="00D61F62" w:rsidP="00D61F62">
            <w:pPr>
              <w:pStyle w:val="ListParagraph"/>
              <w:ind w:left="0"/>
              <w:rPr>
                <w:rFonts w:ascii="Cambria" w:hAnsi="Cambria"/>
                <w:color w:val="FF0000"/>
              </w:rPr>
            </w:pPr>
          </w:p>
        </w:tc>
      </w:tr>
      <w:tr w:rsidR="00D61F62" w14:paraId="7970A353" w14:textId="77777777" w:rsidTr="00D61F62">
        <w:tc>
          <w:tcPr>
            <w:tcW w:w="4496" w:type="dxa"/>
          </w:tcPr>
          <w:p w14:paraId="1C1676F4" w14:textId="3F0B3722" w:rsidR="00D61F62" w:rsidRDefault="00D61F62" w:rsidP="00D61F62">
            <w:pPr>
              <w:pStyle w:val="ListParagraph"/>
              <w:ind w:left="0"/>
              <w:rPr>
                <w:rFonts w:ascii="Cambria" w:hAnsi="Cambria"/>
              </w:rPr>
            </w:pPr>
            <w:r>
              <w:rPr>
                <w:rFonts w:ascii="Cambria" w:hAnsi="Cambria"/>
              </w:rPr>
              <w:t>GO* Molecular Function (list first item)</w:t>
            </w:r>
          </w:p>
        </w:tc>
        <w:tc>
          <w:tcPr>
            <w:tcW w:w="4494" w:type="dxa"/>
          </w:tcPr>
          <w:p w14:paraId="24DE2650" w14:textId="01813818" w:rsidR="00D61F62" w:rsidRPr="00D61F62" w:rsidRDefault="00D61F62" w:rsidP="00D61F62">
            <w:pPr>
              <w:pStyle w:val="ListParagraph"/>
              <w:ind w:left="0"/>
              <w:rPr>
                <w:rFonts w:ascii="Cambria" w:hAnsi="Cambria"/>
                <w:color w:val="FF0000"/>
              </w:rPr>
            </w:pPr>
          </w:p>
        </w:tc>
      </w:tr>
      <w:tr w:rsidR="00D61F62" w14:paraId="1A48248F" w14:textId="77777777" w:rsidTr="00D61F62">
        <w:tc>
          <w:tcPr>
            <w:tcW w:w="4496" w:type="dxa"/>
          </w:tcPr>
          <w:p w14:paraId="29A1E54C" w14:textId="2C4EE83F" w:rsidR="00D61F62" w:rsidRDefault="00D61F62" w:rsidP="00D61F62">
            <w:pPr>
              <w:pStyle w:val="ListParagraph"/>
              <w:ind w:left="0"/>
              <w:rPr>
                <w:rFonts w:ascii="Cambria" w:hAnsi="Cambria"/>
              </w:rPr>
            </w:pPr>
            <w:r>
              <w:rPr>
                <w:rFonts w:ascii="Cambria" w:hAnsi="Cambria"/>
              </w:rPr>
              <w:t>GO* Biological Process (list first item)</w:t>
            </w:r>
          </w:p>
        </w:tc>
        <w:tc>
          <w:tcPr>
            <w:tcW w:w="4494" w:type="dxa"/>
          </w:tcPr>
          <w:p w14:paraId="42E65B44" w14:textId="5551AE4F" w:rsidR="00D61F62" w:rsidRPr="00D61F62" w:rsidRDefault="00D61F62" w:rsidP="00D61F62">
            <w:pPr>
              <w:pStyle w:val="ListParagraph"/>
              <w:ind w:left="0"/>
              <w:rPr>
                <w:rFonts w:ascii="Cambria" w:hAnsi="Cambria"/>
                <w:color w:val="FF0000"/>
              </w:rPr>
            </w:pPr>
          </w:p>
        </w:tc>
      </w:tr>
      <w:tr w:rsidR="00D61F62" w14:paraId="35060467" w14:textId="77777777" w:rsidTr="00D61F62">
        <w:tc>
          <w:tcPr>
            <w:tcW w:w="4496" w:type="dxa"/>
          </w:tcPr>
          <w:p w14:paraId="00E50997" w14:textId="42E3ACEC" w:rsidR="00D61F62" w:rsidRDefault="00D61F62" w:rsidP="00D61F62">
            <w:pPr>
              <w:pStyle w:val="ListParagraph"/>
              <w:ind w:left="0"/>
              <w:rPr>
                <w:rFonts w:ascii="Cambria" w:hAnsi="Cambria"/>
              </w:rPr>
            </w:pPr>
            <w:r>
              <w:rPr>
                <w:rFonts w:ascii="Cambria" w:hAnsi="Cambria"/>
              </w:rPr>
              <w:t>Subcellular location</w:t>
            </w:r>
          </w:p>
        </w:tc>
        <w:tc>
          <w:tcPr>
            <w:tcW w:w="4494" w:type="dxa"/>
          </w:tcPr>
          <w:p w14:paraId="6DAD864C" w14:textId="3998F261" w:rsidR="00D61F62" w:rsidRDefault="00D61F62" w:rsidP="00D61F62">
            <w:pPr>
              <w:pStyle w:val="ListParagraph"/>
              <w:ind w:left="0"/>
              <w:rPr>
                <w:rFonts w:ascii="Cambria" w:hAnsi="Cambria"/>
                <w:color w:val="FF0000"/>
              </w:rPr>
            </w:pPr>
          </w:p>
        </w:tc>
      </w:tr>
      <w:tr w:rsidR="00D61F62" w14:paraId="59748205" w14:textId="77777777" w:rsidTr="00D61F62">
        <w:tc>
          <w:tcPr>
            <w:tcW w:w="4496" w:type="dxa"/>
          </w:tcPr>
          <w:p w14:paraId="31AFF924" w14:textId="2427C592" w:rsidR="00D61F62" w:rsidRDefault="00D61F62" w:rsidP="00D61F62">
            <w:pPr>
              <w:pStyle w:val="ListParagraph"/>
              <w:ind w:left="0"/>
              <w:rPr>
                <w:rFonts w:ascii="Cambria" w:hAnsi="Cambria"/>
              </w:rPr>
            </w:pPr>
            <w:r>
              <w:rPr>
                <w:rFonts w:ascii="Cambria" w:hAnsi="Cambria"/>
              </w:rPr>
              <w:t>Region – receptor binding domain of protein</w:t>
            </w:r>
          </w:p>
        </w:tc>
        <w:tc>
          <w:tcPr>
            <w:tcW w:w="4494" w:type="dxa"/>
          </w:tcPr>
          <w:p w14:paraId="46F5A981" w14:textId="3B9744D6" w:rsidR="00D61F62" w:rsidRDefault="00D61F62" w:rsidP="00D61F62">
            <w:pPr>
              <w:pStyle w:val="ListParagraph"/>
              <w:ind w:left="0"/>
              <w:rPr>
                <w:rFonts w:ascii="Cambria" w:hAnsi="Cambria"/>
                <w:color w:val="FF0000"/>
              </w:rPr>
            </w:pPr>
          </w:p>
        </w:tc>
      </w:tr>
    </w:tbl>
    <w:p w14:paraId="6E2EB779" w14:textId="7E9B111F" w:rsidR="00D61F62" w:rsidRDefault="00D61F62" w:rsidP="00D61F62">
      <w:pPr>
        <w:pStyle w:val="ListParagraph"/>
        <w:ind w:left="360"/>
        <w:rPr>
          <w:rFonts w:ascii="Cambria" w:hAnsi="Cambria"/>
        </w:rPr>
      </w:pPr>
      <w:r>
        <w:rPr>
          <w:rFonts w:ascii="Cambria" w:hAnsi="Cambria"/>
        </w:rPr>
        <w:t>*GO stands for Gene Ontology that provides information regarding the biological process, molecular function and cellular component (subcellular location) for the protein.</w:t>
      </w:r>
    </w:p>
    <w:p w14:paraId="19F5517E" w14:textId="77777777" w:rsidR="00D61F62" w:rsidRDefault="00D61F62" w:rsidP="00D61F62">
      <w:pPr>
        <w:pStyle w:val="ListParagraph"/>
        <w:ind w:left="360"/>
        <w:rPr>
          <w:rFonts w:ascii="Cambria" w:hAnsi="Cambria"/>
        </w:rPr>
      </w:pPr>
    </w:p>
    <w:p w14:paraId="0563FDA9" w14:textId="5FA177B9" w:rsidR="00B266C1" w:rsidRDefault="00B266C1" w:rsidP="00B266C1">
      <w:pPr>
        <w:pStyle w:val="ListParagraph"/>
        <w:numPr>
          <w:ilvl w:val="6"/>
          <w:numId w:val="1"/>
        </w:numPr>
        <w:ind w:left="360"/>
        <w:rPr>
          <w:rFonts w:ascii="Cambria" w:hAnsi="Cambria"/>
        </w:rPr>
      </w:pPr>
      <w:r>
        <w:rPr>
          <w:rFonts w:ascii="Cambria" w:hAnsi="Cambria"/>
        </w:rPr>
        <w:t xml:space="preserve">Scroll further down to the section indicating Natural variants.  These are some of the variants that have been identified throughout the pandemic.  </w:t>
      </w:r>
    </w:p>
    <w:p w14:paraId="507ACE0C" w14:textId="24632E4E" w:rsidR="00B266C1" w:rsidRDefault="00B266C1" w:rsidP="00B266C1">
      <w:pPr>
        <w:pStyle w:val="ListParagraph"/>
        <w:numPr>
          <w:ilvl w:val="7"/>
          <w:numId w:val="1"/>
        </w:numPr>
        <w:ind w:left="720"/>
        <w:rPr>
          <w:rFonts w:ascii="Cambria" w:hAnsi="Cambria"/>
        </w:rPr>
      </w:pPr>
      <w:r>
        <w:rPr>
          <w:rFonts w:ascii="Cambria" w:hAnsi="Cambria"/>
        </w:rPr>
        <w:t xml:space="preserve">Using the information from Table 2 (Variants of Interest), determine the mutations that have been identified in the Eta and Iota virus clades.  </w:t>
      </w:r>
      <w:r>
        <w:rPr>
          <w:rFonts w:ascii="Cambria" w:hAnsi="Cambria"/>
          <w:i/>
        </w:rPr>
        <w:t xml:space="preserve">Hint:  Do a search for the </w:t>
      </w:r>
      <w:proofErr w:type="spellStart"/>
      <w:r>
        <w:rPr>
          <w:rFonts w:ascii="Cambria" w:hAnsi="Cambria"/>
          <w:i/>
        </w:rPr>
        <w:t>Pango</w:t>
      </w:r>
      <w:proofErr w:type="spellEnd"/>
      <w:r>
        <w:rPr>
          <w:rFonts w:ascii="Cambria" w:hAnsi="Cambria"/>
          <w:i/>
        </w:rPr>
        <w:t xml:space="preserve"> lineage from those clades – there may be more than one variation, list all).</w:t>
      </w:r>
    </w:p>
    <w:tbl>
      <w:tblPr>
        <w:tblStyle w:val="TableGrid"/>
        <w:tblW w:w="0" w:type="auto"/>
        <w:tblInd w:w="720" w:type="dxa"/>
        <w:tblLook w:val="04A0" w:firstRow="1" w:lastRow="0" w:firstColumn="1" w:lastColumn="0" w:noHBand="0" w:noVBand="1"/>
      </w:tblPr>
      <w:tblGrid>
        <w:gridCol w:w="2868"/>
        <w:gridCol w:w="2867"/>
        <w:gridCol w:w="2895"/>
      </w:tblGrid>
      <w:tr w:rsidR="00B266C1" w14:paraId="0FB012DA" w14:textId="77777777" w:rsidTr="00B266C1">
        <w:tc>
          <w:tcPr>
            <w:tcW w:w="2868" w:type="dxa"/>
          </w:tcPr>
          <w:p w14:paraId="2C911F7A" w14:textId="195DC461" w:rsidR="00B266C1" w:rsidRDefault="00B266C1" w:rsidP="00B266C1">
            <w:pPr>
              <w:pStyle w:val="ListParagraph"/>
              <w:ind w:left="0"/>
              <w:rPr>
                <w:rFonts w:ascii="Cambria" w:hAnsi="Cambria"/>
              </w:rPr>
            </w:pPr>
            <w:r>
              <w:rPr>
                <w:rFonts w:ascii="Cambria" w:hAnsi="Cambria"/>
              </w:rPr>
              <w:t>WHO Variant of Interest</w:t>
            </w:r>
          </w:p>
        </w:tc>
        <w:tc>
          <w:tcPr>
            <w:tcW w:w="2867" w:type="dxa"/>
          </w:tcPr>
          <w:p w14:paraId="5671654F" w14:textId="3D4380E6" w:rsidR="00B266C1" w:rsidRDefault="00B266C1" w:rsidP="00B266C1">
            <w:pPr>
              <w:pStyle w:val="ListParagraph"/>
              <w:ind w:left="0"/>
              <w:rPr>
                <w:rFonts w:ascii="Cambria" w:hAnsi="Cambria"/>
              </w:rPr>
            </w:pPr>
            <w:proofErr w:type="spellStart"/>
            <w:r>
              <w:rPr>
                <w:rFonts w:ascii="Cambria" w:hAnsi="Cambria"/>
              </w:rPr>
              <w:t>Pango</w:t>
            </w:r>
            <w:proofErr w:type="spellEnd"/>
            <w:r>
              <w:rPr>
                <w:rFonts w:ascii="Cambria" w:hAnsi="Cambria"/>
              </w:rPr>
              <w:t xml:space="preserve"> Lineage</w:t>
            </w:r>
          </w:p>
        </w:tc>
        <w:tc>
          <w:tcPr>
            <w:tcW w:w="2895" w:type="dxa"/>
          </w:tcPr>
          <w:p w14:paraId="5748674E" w14:textId="61B4D237" w:rsidR="00B266C1" w:rsidRDefault="00B266C1" w:rsidP="00B266C1">
            <w:pPr>
              <w:pStyle w:val="ListParagraph"/>
              <w:ind w:left="0"/>
              <w:rPr>
                <w:rFonts w:ascii="Cambria" w:hAnsi="Cambria"/>
              </w:rPr>
            </w:pPr>
            <w:r>
              <w:rPr>
                <w:rFonts w:ascii="Cambria" w:hAnsi="Cambria"/>
              </w:rPr>
              <w:t>Amino acid variations</w:t>
            </w:r>
          </w:p>
        </w:tc>
      </w:tr>
      <w:tr w:rsidR="00B266C1" w14:paraId="6F909980" w14:textId="77777777" w:rsidTr="00B266C1">
        <w:tc>
          <w:tcPr>
            <w:tcW w:w="2868" w:type="dxa"/>
          </w:tcPr>
          <w:p w14:paraId="70CFDDCE" w14:textId="70F17FF0" w:rsidR="00B266C1" w:rsidRDefault="00B266C1" w:rsidP="00B266C1">
            <w:pPr>
              <w:pStyle w:val="ListParagraph"/>
              <w:ind w:left="0"/>
              <w:rPr>
                <w:rFonts w:ascii="Cambria" w:hAnsi="Cambria"/>
              </w:rPr>
            </w:pPr>
            <w:r>
              <w:rPr>
                <w:rFonts w:ascii="Cambria" w:hAnsi="Cambria"/>
              </w:rPr>
              <w:t>Eta</w:t>
            </w:r>
          </w:p>
        </w:tc>
        <w:tc>
          <w:tcPr>
            <w:tcW w:w="2867" w:type="dxa"/>
          </w:tcPr>
          <w:p w14:paraId="00B040D1" w14:textId="77777777" w:rsidR="00B266C1" w:rsidRDefault="00B266C1" w:rsidP="00B266C1">
            <w:pPr>
              <w:pStyle w:val="ListParagraph"/>
              <w:ind w:left="0"/>
              <w:rPr>
                <w:rFonts w:ascii="Cambria" w:hAnsi="Cambria"/>
                <w:color w:val="FF0000"/>
              </w:rPr>
            </w:pPr>
          </w:p>
          <w:p w14:paraId="04B33E36" w14:textId="77777777" w:rsidR="00861C68" w:rsidRDefault="00861C68" w:rsidP="00B266C1">
            <w:pPr>
              <w:pStyle w:val="ListParagraph"/>
              <w:ind w:left="0"/>
              <w:rPr>
                <w:rFonts w:ascii="Cambria" w:hAnsi="Cambria"/>
                <w:color w:val="FF0000"/>
              </w:rPr>
            </w:pPr>
          </w:p>
          <w:p w14:paraId="6B665E81" w14:textId="77777777" w:rsidR="00861C68" w:rsidRDefault="00861C68" w:rsidP="00B266C1">
            <w:pPr>
              <w:pStyle w:val="ListParagraph"/>
              <w:ind w:left="0"/>
              <w:rPr>
                <w:rFonts w:ascii="Cambria" w:hAnsi="Cambria"/>
                <w:color w:val="FF0000"/>
              </w:rPr>
            </w:pPr>
          </w:p>
          <w:p w14:paraId="717D12E8" w14:textId="5732559A" w:rsidR="00861C68" w:rsidRPr="00B266C1" w:rsidRDefault="00861C68" w:rsidP="00B266C1">
            <w:pPr>
              <w:pStyle w:val="ListParagraph"/>
              <w:ind w:left="0"/>
              <w:rPr>
                <w:rFonts w:ascii="Cambria" w:hAnsi="Cambria"/>
                <w:color w:val="FF0000"/>
              </w:rPr>
            </w:pPr>
          </w:p>
        </w:tc>
        <w:tc>
          <w:tcPr>
            <w:tcW w:w="2895" w:type="dxa"/>
          </w:tcPr>
          <w:p w14:paraId="664B3DD9" w14:textId="3538982A" w:rsidR="00B266C1" w:rsidRDefault="00B266C1" w:rsidP="00B266C1">
            <w:pPr>
              <w:pStyle w:val="ListParagraph"/>
              <w:ind w:left="0"/>
              <w:rPr>
                <w:rFonts w:ascii="Cambria" w:hAnsi="Cambria"/>
              </w:rPr>
            </w:pPr>
          </w:p>
        </w:tc>
      </w:tr>
      <w:tr w:rsidR="00B266C1" w14:paraId="7DE89520" w14:textId="77777777" w:rsidTr="00B266C1">
        <w:tc>
          <w:tcPr>
            <w:tcW w:w="2868" w:type="dxa"/>
          </w:tcPr>
          <w:p w14:paraId="397D4FAB" w14:textId="5EADEF39" w:rsidR="00B266C1" w:rsidRDefault="00B266C1" w:rsidP="00B266C1">
            <w:pPr>
              <w:pStyle w:val="ListParagraph"/>
              <w:ind w:left="0"/>
              <w:rPr>
                <w:rFonts w:ascii="Cambria" w:hAnsi="Cambria"/>
              </w:rPr>
            </w:pPr>
            <w:r>
              <w:rPr>
                <w:rFonts w:ascii="Cambria" w:hAnsi="Cambria"/>
              </w:rPr>
              <w:t>Iota</w:t>
            </w:r>
          </w:p>
        </w:tc>
        <w:tc>
          <w:tcPr>
            <w:tcW w:w="2867" w:type="dxa"/>
          </w:tcPr>
          <w:p w14:paraId="51446BBD" w14:textId="77777777" w:rsidR="00B266C1" w:rsidRDefault="00B266C1" w:rsidP="00B266C1">
            <w:pPr>
              <w:pStyle w:val="ListParagraph"/>
              <w:ind w:left="0"/>
              <w:rPr>
                <w:rFonts w:ascii="Cambria" w:hAnsi="Cambria"/>
                <w:color w:val="FF0000"/>
              </w:rPr>
            </w:pPr>
          </w:p>
          <w:p w14:paraId="48E60967" w14:textId="77777777" w:rsidR="00861C68" w:rsidRDefault="00861C68" w:rsidP="00B266C1">
            <w:pPr>
              <w:pStyle w:val="ListParagraph"/>
              <w:ind w:left="0"/>
              <w:rPr>
                <w:rFonts w:ascii="Cambria" w:hAnsi="Cambria"/>
                <w:color w:val="FF0000"/>
              </w:rPr>
            </w:pPr>
          </w:p>
          <w:p w14:paraId="3C0382CB" w14:textId="77777777" w:rsidR="00861C68" w:rsidRDefault="00861C68" w:rsidP="00B266C1">
            <w:pPr>
              <w:pStyle w:val="ListParagraph"/>
              <w:ind w:left="0"/>
              <w:rPr>
                <w:rFonts w:ascii="Cambria" w:hAnsi="Cambria"/>
                <w:color w:val="FF0000"/>
              </w:rPr>
            </w:pPr>
          </w:p>
          <w:p w14:paraId="17662818" w14:textId="5A40BD6F" w:rsidR="00861C68" w:rsidRPr="00B266C1" w:rsidRDefault="00861C68" w:rsidP="00B266C1">
            <w:pPr>
              <w:pStyle w:val="ListParagraph"/>
              <w:ind w:left="0"/>
              <w:rPr>
                <w:rFonts w:ascii="Cambria" w:hAnsi="Cambria"/>
                <w:color w:val="FF0000"/>
              </w:rPr>
            </w:pPr>
          </w:p>
        </w:tc>
        <w:tc>
          <w:tcPr>
            <w:tcW w:w="2895" w:type="dxa"/>
          </w:tcPr>
          <w:p w14:paraId="451CD372" w14:textId="410AE6B0" w:rsidR="00B266C1" w:rsidRPr="00B266C1" w:rsidRDefault="00B266C1" w:rsidP="00B266C1">
            <w:pPr>
              <w:pStyle w:val="ListParagraph"/>
              <w:ind w:left="0"/>
              <w:rPr>
                <w:rFonts w:ascii="Cambria" w:hAnsi="Cambria"/>
                <w:color w:val="FF0000"/>
              </w:rPr>
            </w:pPr>
          </w:p>
        </w:tc>
      </w:tr>
    </w:tbl>
    <w:p w14:paraId="5B788B78" w14:textId="77777777" w:rsidR="00363276" w:rsidRDefault="00363276" w:rsidP="00363276">
      <w:pPr>
        <w:pStyle w:val="ListParagraph"/>
        <w:rPr>
          <w:rFonts w:ascii="Cambria" w:hAnsi="Cambria"/>
        </w:rPr>
      </w:pPr>
    </w:p>
    <w:p w14:paraId="2753304C" w14:textId="02FDBE42" w:rsidR="00B266C1" w:rsidRPr="00B266C1" w:rsidRDefault="00363276" w:rsidP="00363276">
      <w:pPr>
        <w:pStyle w:val="ListParagraph"/>
        <w:numPr>
          <w:ilvl w:val="4"/>
          <w:numId w:val="1"/>
        </w:numPr>
        <w:ind w:left="720"/>
        <w:rPr>
          <w:rFonts w:ascii="Cambria" w:hAnsi="Cambria"/>
        </w:rPr>
      </w:pPr>
      <w:r>
        <w:rPr>
          <w:rFonts w:ascii="Cambria" w:hAnsi="Cambria"/>
        </w:rPr>
        <w:t>Which amino acid variations are in the Spike glycoprotein receptor binding domain (circle your answer(s) from the table you created above).</w:t>
      </w:r>
    </w:p>
    <w:p w14:paraId="73441C9F" w14:textId="2455259B" w:rsidR="00D61F62" w:rsidRDefault="00D61F62" w:rsidP="00D61F62">
      <w:pPr>
        <w:pStyle w:val="ListParagraph"/>
        <w:ind w:left="360"/>
        <w:rPr>
          <w:rFonts w:ascii="Cambria" w:hAnsi="Cambria"/>
        </w:rPr>
      </w:pPr>
    </w:p>
    <w:p w14:paraId="3A8B5BDB" w14:textId="0F4FA233" w:rsidR="00363276" w:rsidRDefault="00363276" w:rsidP="00D61F62">
      <w:pPr>
        <w:pStyle w:val="ListParagraph"/>
        <w:ind w:left="360"/>
        <w:rPr>
          <w:rFonts w:ascii="Cambria" w:hAnsi="Cambria"/>
        </w:rPr>
      </w:pPr>
      <w:r>
        <w:rPr>
          <w:rFonts w:ascii="Cambria" w:hAnsi="Cambria"/>
          <w:b/>
        </w:rPr>
        <w:t>Assessment</w:t>
      </w:r>
    </w:p>
    <w:p w14:paraId="7D0E367F" w14:textId="77777777" w:rsidR="00363276" w:rsidRDefault="00363276" w:rsidP="00D61F62">
      <w:pPr>
        <w:pStyle w:val="ListParagraph"/>
        <w:ind w:left="360"/>
        <w:rPr>
          <w:rFonts w:ascii="Cambria" w:hAnsi="Cambria"/>
        </w:rPr>
      </w:pPr>
    </w:p>
    <w:p w14:paraId="254D9A47" w14:textId="177A725A" w:rsidR="00363276" w:rsidRPr="00363276" w:rsidRDefault="00363276" w:rsidP="00D61F62">
      <w:pPr>
        <w:pStyle w:val="ListParagraph"/>
        <w:ind w:left="360"/>
        <w:rPr>
          <w:rFonts w:ascii="Cambria" w:hAnsi="Cambria"/>
        </w:rPr>
      </w:pPr>
      <w:r>
        <w:rPr>
          <w:rFonts w:ascii="Cambria" w:hAnsi="Cambria"/>
        </w:rPr>
        <w:t xml:space="preserve">Based on the information that you have been able to gain from Nextstrain and </w:t>
      </w:r>
      <w:proofErr w:type="spellStart"/>
      <w:r>
        <w:rPr>
          <w:rFonts w:ascii="Cambria" w:hAnsi="Cambria"/>
        </w:rPr>
        <w:t>Uniprot</w:t>
      </w:r>
      <w:proofErr w:type="spellEnd"/>
      <w:r>
        <w:rPr>
          <w:rFonts w:ascii="Cambria" w:hAnsi="Cambria"/>
        </w:rPr>
        <w:t>, what value do you see in being able to collect this data in nearly real time?  How might this information be useful in further understanding the SARS-CoV-2 virus and the COVID-19 pandemic?</w:t>
      </w:r>
    </w:p>
    <w:sectPr w:rsidR="00363276" w:rsidRPr="00363276" w:rsidSect="00FC4E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9BBB88" w14:textId="77777777" w:rsidR="00E26F58" w:rsidRDefault="00E26F58">
      <w:r>
        <w:separator/>
      </w:r>
    </w:p>
  </w:endnote>
  <w:endnote w:type="continuationSeparator" w:id="0">
    <w:p w14:paraId="693FDB94" w14:textId="77777777" w:rsidR="00E26F58" w:rsidRDefault="00E26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AFF" w:usb1="C0007841"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altName w:val="Arial Rounded MT Bold"/>
    <w:panose1 w:val="020F0502020204030204"/>
    <w:charset w:val="00"/>
    <w:family w:val="swiss"/>
    <w:pitch w:val="variable"/>
    <w:sig w:usb0="E0002AFF" w:usb1="C000247B"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32DAC" w14:textId="77777777" w:rsidR="000F1774" w:rsidRDefault="00B1276B">
    <w:pPr>
      <w:jc w:val="center"/>
    </w:pPr>
    <w:r>
      <w:t xml:space="preserve">Page </w:t>
    </w: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159A1" w14:textId="77777777" w:rsidR="00E26F58" w:rsidRDefault="00E26F58">
      <w:r>
        <w:separator/>
      </w:r>
    </w:p>
  </w:footnote>
  <w:footnote w:type="continuationSeparator" w:id="0">
    <w:p w14:paraId="294637C9" w14:textId="77777777" w:rsidR="00E26F58" w:rsidRDefault="00E26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1655B" w14:textId="4405CCC4" w:rsidR="00982E08" w:rsidRDefault="0083785D">
    <w:pPr>
      <w:pStyle w:val="Header"/>
    </w:pPr>
    <w:r>
      <w:rPr>
        <w:noProof/>
      </w:rPr>
      <mc:AlternateContent>
        <mc:Choice Requires="wps">
          <w:drawing>
            <wp:anchor distT="0" distB="0" distL="114300" distR="114300" simplePos="0" relativeHeight="251660288" behindDoc="1" locked="0" layoutInCell="0" allowOverlap="1" wp14:anchorId="219B51BD" wp14:editId="5E9B80EC">
              <wp:simplePos x="0" y="0"/>
              <wp:positionH relativeFrom="margin">
                <wp:align>center</wp:align>
              </wp:positionH>
              <wp:positionV relativeFrom="margin">
                <wp:align>center</wp:align>
              </wp:positionV>
              <wp:extent cx="6285230" cy="2094865"/>
              <wp:effectExtent l="0" t="0" r="0" b="0"/>
              <wp:wrapNone/>
              <wp:docPr id="11" name="PowerPlusWaterMarkObject857511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F20CDEF" w14:textId="77777777" w:rsidR="002E4B51" w:rsidRDefault="00B1276B" w:rsidP="002E4B51">
                          <w:pPr>
                            <w:pStyle w:val="NormalWeb"/>
                            <w:spacing w:before="0" w:beforeAutospacing="0" w:after="0" w:afterAutospacing="0"/>
                            <w:jc w:val="center"/>
                          </w:pPr>
                          <w:r>
                            <w:rPr>
                              <w:rFonts w:ascii="Arial" w:hAnsi="Arial" w:cs="Arial"/>
                              <w:color w:val="C0C0C0"/>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219B51BD" id="_x0000_t202" coordsize="21600,21600" o:spt="202" path="m,l,21600r21600,l21600,xe">
              <v:stroke joinstyle="miter"/>
              <v:path gradientshapeok="t" o:connecttype="rect"/>
            </v:shapetype>
            <v:shape id="PowerPlusWaterMarkObject857511683" o:spid="_x0000_s1026" type="#_x0000_t202" style="position:absolute;margin-left:0;margin-top:0;width:494.9pt;height:164.9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" o:allowincell="f" filled="f" stroked="f">
              <v:stroke joinstyle="round"/>
              <v:path arrowok="t"/>
              <v:textbox>
                <w:txbxContent>
                  <w:p w14:paraId="5F20CDEF" w14:textId="77777777" w:rsidR="002E4B51" w:rsidRDefault="00B1276B" w:rsidP="002E4B51">
                    <w:pPr>
                      <w:pStyle w:val="NormalWeb"/>
                      <w:spacing w:before="0" w:beforeAutospacing="0" w:after="0" w:afterAutospacing="0"/>
                      <w:jc w:val="center"/>
                    </w:pPr>
                    <w:r>
                      <w:rPr>
                        <w:rFonts w:ascii="Arial" w:hAnsi="Arial" w:cs="Arial"/>
                        <w:color w:val="C0C0C0"/>
                        <w:sz w:val="72"/>
                        <w:szCs w:val="72"/>
                      </w:rPr>
                      <w:t>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B579E" w14:textId="24D76979" w:rsidR="008336EB" w:rsidRDefault="00B1204A">
    <w:pPr>
      <w:pStyle w:val="Header"/>
      <w:rPr>
        <w:lang w:val="en-US"/>
      </w:rPr>
    </w:pPr>
    <w:r>
      <w:rPr>
        <w:lang w:val="en-US"/>
      </w:rPr>
      <w:t>Understanding COVID – Nextstrain and variants</w:t>
    </w:r>
  </w:p>
  <w:p w14:paraId="778D4F7E" w14:textId="77777777" w:rsidR="00B1204A" w:rsidRPr="00B1204A" w:rsidRDefault="00B1204A">
    <w:pPr>
      <w:pStyle w:val="Header"/>
      <w:rPr>
        <w:lang w:val="en-US"/>
      </w:rPr>
    </w:pPr>
    <w:r>
      <w:rPr>
        <w:lang w:val="en-US"/>
      </w:rPr>
      <w:t xml:space="preserve">Blackburn </w:t>
    </w:r>
    <w:r>
      <w:rPr>
        <w:i/>
        <w:lang w:val="en-US"/>
      </w:rPr>
      <w:t>et al</w:t>
    </w:r>
    <w:r>
      <w:rPr>
        <w:lang w:val="en-US"/>
      </w:rPr>
      <w:t>., 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2C178" w14:textId="1CCB72F4" w:rsidR="00982E08" w:rsidRDefault="0083785D">
    <w:pPr>
      <w:pStyle w:val="Header"/>
    </w:pPr>
    <w:r>
      <w:rPr>
        <w:noProof/>
      </w:rPr>
      <mc:AlternateContent>
        <mc:Choice Requires="wps">
          <w:drawing>
            <wp:anchor distT="0" distB="0" distL="114300" distR="114300" simplePos="0" relativeHeight="251659264" behindDoc="1" locked="0" layoutInCell="0" allowOverlap="1" wp14:anchorId="09DC7899" wp14:editId="6A0B2F2A">
              <wp:simplePos x="0" y="0"/>
              <wp:positionH relativeFrom="margin">
                <wp:align>center</wp:align>
              </wp:positionH>
              <wp:positionV relativeFrom="margin">
                <wp:align>center</wp:align>
              </wp:positionV>
              <wp:extent cx="6285230" cy="2094865"/>
              <wp:effectExtent l="0" t="0" r="0" b="0"/>
              <wp:wrapNone/>
              <wp:docPr id="1" name="PowerPlusWaterMarkObject857511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285230" cy="20948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A98AFD" w14:textId="77777777" w:rsidR="002E4B51" w:rsidRDefault="00B1276B" w:rsidP="002E4B51">
                          <w:pPr>
                            <w:pStyle w:val="NormalWeb"/>
                            <w:spacing w:before="0" w:beforeAutospacing="0" w:after="0" w:afterAutospacing="0"/>
                            <w:jc w:val="center"/>
                          </w:pPr>
                          <w:r>
                            <w:rPr>
                              <w:rFonts w:ascii="Arial" w:hAnsi="Arial" w:cs="Arial"/>
                              <w:color w:val="C0C0C0"/>
                              <w:sz w:val="72"/>
                              <w:szCs w:val="72"/>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9DC7899" id="_x0000_t202" coordsize="21600,21600" o:spt="202" path="m,l,21600r21600,l21600,xe">
              <v:stroke joinstyle="miter"/>
              <v:path gradientshapeok="t" o:connecttype="rect"/>
            </v:shapetype>
            <v:shape id="PowerPlusWaterMarkObject857511682" o:spid="_x0000_s1028" type="#_x0000_t202" style="position:absolute;margin-left:0;margin-top:0;width:494.9pt;height:164.9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" o:allowincell="f" filled="f" stroked="f">
              <v:stroke joinstyle="round"/>
              <v:path arrowok="t"/>
              <v:textbox>
                <w:txbxContent>
                  <w:p w14:paraId="6BA98AFD" w14:textId="77777777" w:rsidR="002E4B51" w:rsidRDefault="00B1276B" w:rsidP="002E4B51">
                    <w:pPr>
                      <w:pStyle w:val="NormalWeb"/>
                      <w:spacing w:before="0" w:beforeAutospacing="0" w:after="0" w:afterAutospacing="0"/>
                      <w:jc w:val="center"/>
                    </w:pPr>
                    <w:r>
                      <w:rPr>
                        <w:rFonts w:ascii="Arial" w:hAnsi="Arial" w:cs="Arial"/>
                        <w:color w:val="C0C0C0"/>
                        <w:sz w:val="72"/>
                        <w:szCs w:val="72"/>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270F7"/>
    <w:multiLevelType w:val="multilevel"/>
    <w:tmpl w:val="2348C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68F00BF"/>
    <w:multiLevelType w:val="hybridMultilevel"/>
    <w:tmpl w:val="BA5E1E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AA7A91"/>
    <w:multiLevelType w:val="multilevel"/>
    <w:tmpl w:val="D01E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63D121C"/>
    <w:multiLevelType w:val="hybridMultilevel"/>
    <w:tmpl w:val="0D1C5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7A0479"/>
    <w:multiLevelType w:val="multilevel"/>
    <w:tmpl w:val="D01ECB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E19"/>
    <w:rsid w:val="000F2248"/>
    <w:rsid w:val="001847AD"/>
    <w:rsid w:val="001A382D"/>
    <w:rsid w:val="0028698C"/>
    <w:rsid w:val="00292C8D"/>
    <w:rsid w:val="002D15F9"/>
    <w:rsid w:val="00313220"/>
    <w:rsid w:val="00363276"/>
    <w:rsid w:val="003A2063"/>
    <w:rsid w:val="00402B5F"/>
    <w:rsid w:val="00472770"/>
    <w:rsid w:val="00475BEC"/>
    <w:rsid w:val="004E154E"/>
    <w:rsid w:val="004E7F12"/>
    <w:rsid w:val="00541E37"/>
    <w:rsid w:val="00553250"/>
    <w:rsid w:val="005A45A2"/>
    <w:rsid w:val="005B4E12"/>
    <w:rsid w:val="005B4FFC"/>
    <w:rsid w:val="005D2278"/>
    <w:rsid w:val="005D27E3"/>
    <w:rsid w:val="0061719F"/>
    <w:rsid w:val="006177F4"/>
    <w:rsid w:val="00672AD8"/>
    <w:rsid w:val="0070530F"/>
    <w:rsid w:val="00740633"/>
    <w:rsid w:val="0076501B"/>
    <w:rsid w:val="007854B2"/>
    <w:rsid w:val="0080696E"/>
    <w:rsid w:val="00807C19"/>
    <w:rsid w:val="0083785D"/>
    <w:rsid w:val="00861C68"/>
    <w:rsid w:val="008D6A42"/>
    <w:rsid w:val="00961E91"/>
    <w:rsid w:val="00A009DF"/>
    <w:rsid w:val="00A52BC1"/>
    <w:rsid w:val="00A53FFA"/>
    <w:rsid w:val="00A9298A"/>
    <w:rsid w:val="00A95C08"/>
    <w:rsid w:val="00B1204A"/>
    <w:rsid w:val="00B1276B"/>
    <w:rsid w:val="00B266C1"/>
    <w:rsid w:val="00B70D60"/>
    <w:rsid w:val="00BB349A"/>
    <w:rsid w:val="00BC223F"/>
    <w:rsid w:val="00BE4964"/>
    <w:rsid w:val="00C557E0"/>
    <w:rsid w:val="00C72F65"/>
    <w:rsid w:val="00CB0812"/>
    <w:rsid w:val="00CF1CDD"/>
    <w:rsid w:val="00D61F62"/>
    <w:rsid w:val="00DB487E"/>
    <w:rsid w:val="00DD4E56"/>
    <w:rsid w:val="00E26F58"/>
    <w:rsid w:val="00E413C1"/>
    <w:rsid w:val="00E571EF"/>
    <w:rsid w:val="00E800BC"/>
    <w:rsid w:val="00EC6293"/>
    <w:rsid w:val="00F57BB3"/>
    <w:rsid w:val="00F707A0"/>
    <w:rsid w:val="00FC4E19"/>
    <w:rsid w:val="00FF0B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5E7F21"/>
  <w15:chartTrackingRefBased/>
  <w15:docId w15:val="{183F56CB-457A-884E-9257-4B60F74B1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C4E19"/>
    <w:pPr>
      <w:tabs>
        <w:tab w:val="center" w:pos="4680"/>
        <w:tab w:val="right" w:pos="9360"/>
      </w:tabs>
    </w:pPr>
    <w:rPr>
      <w:rFonts w:ascii="Arial" w:eastAsia="Arial" w:hAnsi="Arial" w:cs="Arial"/>
      <w:sz w:val="22"/>
      <w:szCs w:val="22"/>
      <w:lang w:val="en"/>
    </w:rPr>
  </w:style>
  <w:style w:type="character" w:customStyle="1" w:styleId="HeaderChar">
    <w:name w:val="Header Char"/>
    <w:basedOn w:val="DefaultParagraphFont"/>
    <w:link w:val="Header"/>
    <w:uiPriority w:val="99"/>
    <w:rsid w:val="00FC4E19"/>
    <w:rPr>
      <w:rFonts w:ascii="Arial" w:eastAsia="Arial" w:hAnsi="Arial" w:cs="Arial"/>
      <w:sz w:val="22"/>
      <w:szCs w:val="22"/>
      <w:lang w:val="en"/>
    </w:rPr>
  </w:style>
  <w:style w:type="paragraph" w:styleId="Footer">
    <w:name w:val="footer"/>
    <w:basedOn w:val="Normal"/>
    <w:link w:val="FooterChar"/>
    <w:uiPriority w:val="99"/>
    <w:unhideWhenUsed/>
    <w:rsid w:val="00FC4E19"/>
    <w:pPr>
      <w:tabs>
        <w:tab w:val="center" w:pos="4680"/>
        <w:tab w:val="right" w:pos="9360"/>
      </w:tabs>
    </w:pPr>
    <w:rPr>
      <w:rFonts w:ascii="Arial" w:eastAsia="Arial" w:hAnsi="Arial" w:cs="Arial"/>
      <w:sz w:val="22"/>
      <w:szCs w:val="22"/>
      <w:lang w:val="en"/>
    </w:rPr>
  </w:style>
  <w:style w:type="character" w:customStyle="1" w:styleId="FooterChar">
    <w:name w:val="Footer Char"/>
    <w:basedOn w:val="DefaultParagraphFont"/>
    <w:link w:val="Footer"/>
    <w:uiPriority w:val="99"/>
    <w:rsid w:val="00FC4E19"/>
    <w:rPr>
      <w:rFonts w:ascii="Arial" w:eastAsia="Arial" w:hAnsi="Arial" w:cs="Arial"/>
      <w:sz w:val="22"/>
      <w:szCs w:val="22"/>
      <w:lang w:val="en"/>
    </w:rPr>
  </w:style>
  <w:style w:type="paragraph" w:styleId="NormalWeb">
    <w:name w:val="Normal (Web)"/>
    <w:basedOn w:val="Normal"/>
    <w:uiPriority w:val="99"/>
    <w:semiHidden/>
    <w:unhideWhenUsed/>
    <w:rsid w:val="00FC4E19"/>
    <w:pPr>
      <w:spacing w:before="100" w:beforeAutospacing="1" w:after="100" w:afterAutospacing="1"/>
    </w:pPr>
    <w:rPr>
      <w:rFonts w:ascii="Times New Roman" w:eastAsiaTheme="minorEastAsia" w:hAnsi="Times New Roman" w:cs="Times New Roman"/>
    </w:rPr>
  </w:style>
  <w:style w:type="paragraph" w:styleId="BalloonText">
    <w:name w:val="Balloon Text"/>
    <w:basedOn w:val="Normal"/>
    <w:link w:val="BalloonTextChar"/>
    <w:uiPriority w:val="99"/>
    <w:semiHidden/>
    <w:unhideWhenUsed/>
    <w:rsid w:val="00FC4E1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C4E19"/>
    <w:rPr>
      <w:rFonts w:ascii="Times New Roman" w:hAnsi="Times New Roman" w:cs="Times New Roman"/>
      <w:sz w:val="18"/>
      <w:szCs w:val="18"/>
    </w:rPr>
  </w:style>
  <w:style w:type="paragraph" w:styleId="CommentText">
    <w:name w:val="annotation text"/>
    <w:basedOn w:val="Normal"/>
    <w:link w:val="CommentTextChar"/>
    <w:uiPriority w:val="99"/>
    <w:semiHidden/>
    <w:unhideWhenUsed/>
    <w:rsid w:val="00FC4E19"/>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FC4E19"/>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FC4E19"/>
    <w:rPr>
      <w:sz w:val="16"/>
      <w:szCs w:val="16"/>
    </w:rPr>
  </w:style>
  <w:style w:type="character" w:styleId="Hyperlink">
    <w:name w:val="Hyperlink"/>
    <w:basedOn w:val="DefaultParagraphFont"/>
    <w:uiPriority w:val="99"/>
    <w:unhideWhenUsed/>
    <w:rsid w:val="00FC4E19"/>
    <w:rPr>
      <w:color w:val="0563C1" w:themeColor="hyperlink"/>
      <w:u w:val="single"/>
    </w:rPr>
  </w:style>
  <w:style w:type="character" w:styleId="UnresolvedMention">
    <w:name w:val="Unresolved Mention"/>
    <w:basedOn w:val="DefaultParagraphFont"/>
    <w:uiPriority w:val="99"/>
    <w:semiHidden/>
    <w:unhideWhenUsed/>
    <w:rsid w:val="00FC4E19"/>
    <w:rPr>
      <w:color w:val="605E5C"/>
      <w:shd w:val="clear" w:color="auto" w:fill="E1DFDD"/>
    </w:rPr>
  </w:style>
  <w:style w:type="paragraph" w:styleId="ListParagraph">
    <w:name w:val="List Paragraph"/>
    <w:basedOn w:val="Normal"/>
    <w:uiPriority w:val="34"/>
    <w:qFormat/>
    <w:rsid w:val="00FC4E19"/>
    <w:pPr>
      <w:ind w:left="720"/>
      <w:contextualSpacing/>
    </w:pPr>
  </w:style>
  <w:style w:type="character" w:styleId="FollowedHyperlink">
    <w:name w:val="FollowedHyperlink"/>
    <w:basedOn w:val="DefaultParagraphFont"/>
    <w:uiPriority w:val="99"/>
    <w:semiHidden/>
    <w:unhideWhenUsed/>
    <w:rsid w:val="00475BEC"/>
    <w:rPr>
      <w:color w:val="954F72" w:themeColor="followedHyperlink"/>
      <w:u w:val="single"/>
    </w:rPr>
  </w:style>
  <w:style w:type="table" w:styleId="TableGrid">
    <w:name w:val="Table Grid"/>
    <w:basedOn w:val="TableNormal"/>
    <w:uiPriority w:val="39"/>
    <w:rsid w:val="00F707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basedOn w:val="TableNormal"/>
    <w:uiPriority w:val="49"/>
    <w:rsid w:val="00F707A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147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nextstrain.org/sars-cov-2/"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clades.nextstrain.org/" TargetMode="External"/><Relationship Id="rId34" Type="http://schemas.openxmlformats.org/officeDocument/2006/relationships/fontTable" Target="fontTable.xml"/><Relationship Id="rId7" Type="http://schemas.openxmlformats.org/officeDocument/2006/relationships/hyperlink" Target="https://nextstrain.org/help/general/how-to-read-a-tree" TargetMode="Externa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yperlink" Target="https://nextstrain.org/ncov/global" TargetMode="External"/><Relationship Id="rId33" Type="http://schemas.openxmlformats.org/officeDocument/2006/relationships/hyperlink" Target="https://www.uniprot.org/"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4.png"/><Relationship Id="rId29" Type="http://schemas.openxmlformats.org/officeDocument/2006/relationships/hyperlink" Target="https://www.who.int/en/activities/tracking-SARS-CoV-2-varia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i.org/file/2020-06-26/global-network-scientists-work-track-covid-19-s-spread" TargetMode="External"/><Relationship Id="rId24" Type="http://schemas.openxmlformats.org/officeDocument/2006/relationships/image" Target="media/image6.png"/><Relationship Id="rId32" Type="http://schemas.openxmlformats.org/officeDocument/2006/relationships/hyperlink" Target="https://www.uniprot.org/" TargetMode="Externa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s://nextstrain.org/ncov/global" TargetMode="External"/><Relationship Id="rId28" Type="http://schemas.openxmlformats.org/officeDocument/2006/relationships/image" Target="media/image8.png"/><Relationship Id="rId10" Type="http://schemas.openxmlformats.org/officeDocument/2006/relationships/hyperlink" Target="https://nextstrain.org/" TargetMode="External"/><Relationship Id="rId19" Type="http://schemas.openxmlformats.org/officeDocument/2006/relationships/image" Target="media/image3.png"/><Relationship Id="rId31" Type="http://schemas.openxmlformats.org/officeDocument/2006/relationships/hyperlink" Target="https://nextstrain.org/ncov/gisaid/global" TargetMode="External"/><Relationship Id="rId4" Type="http://schemas.openxmlformats.org/officeDocument/2006/relationships/webSettings" Target="webSettings.xml"/><Relationship Id="rId9" Type="http://schemas.openxmlformats.org/officeDocument/2006/relationships/hyperlink" Target="https://nextstrain.org/" TargetMode="Externa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hyperlink" Target="https://nextstrain.org/ncov/gisaid/global" TargetMode="External"/><Relationship Id="rId30" Type="http://schemas.openxmlformats.org/officeDocument/2006/relationships/hyperlink" Target="https://www.who.int/en/activities/tracking-SARS-CoV-2-variants/" TargetMode="External"/><Relationship Id="rId35" Type="http://schemas.openxmlformats.org/officeDocument/2006/relationships/theme" Target="theme/theme1.xml"/><Relationship Id="rId8" Type="http://schemas.openxmlformats.org/officeDocument/2006/relationships/hyperlink" Target="https://clades.nextstrain.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2408</Words>
  <Characters>13730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dc:creator>
  <cp:keywords/>
  <dc:description/>
  <cp:lastModifiedBy>Keith</cp:lastModifiedBy>
  <cp:revision>2</cp:revision>
  <cp:lastPrinted>2021-08-20T14:41:00Z</cp:lastPrinted>
  <dcterms:created xsi:type="dcterms:W3CDTF">2021-08-20T14:46:00Z</dcterms:created>
  <dcterms:modified xsi:type="dcterms:W3CDTF">2021-08-20T14:46:00Z</dcterms:modified>
</cp:coreProperties>
</file>