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rPr/>
      </w:pPr>
      <w:bookmarkStart w:colFirst="0" w:colLast="0" w:name="_ni8zcyd49na6" w:id="0"/>
      <w:bookmarkEnd w:id="0"/>
      <w:r w:rsidDel="00000000" w:rsidR="00000000" w:rsidRPr="00000000">
        <w:rPr>
          <w:rtl w:val="0"/>
        </w:rPr>
        <w:t xml:space="preserve">Compiled resources for QSSI working group</w:t>
      </w:r>
    </w:p>
    <w:p w:rsidR="00000000" w:rsidDel="00000000" w:rsidP="00000000" w:rsidRDefault="00000000" w:rsidRPr="00000000" w14:paraId="00000002">
      <w:pPr>
        <w:pStyle w:val="Heading4"/>
        <w:rPr/>
      </w:pPr>
      <w:bookmarkStart w:colFirst="0" w:colLast="0" w:name="_ae3kmng4n0r4" w:id="1"/>
      <w:bookmarkEnd w:id="1"/>
      <w:r w:rsidDel="00000000" w:rsidR="00000000" w:rsidRPr="00000000">
        <w:rPr>
          <w:rtl w:val="0"/>
        </w:rPr>
        <w:t xml:space="preserve">QUBES sites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Serenity project--focused on assessing quant skills: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shiny app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2b2b2b"/>
          <w:sz w:val="24"/>
          <w:szCs w:val="24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https://github.com/serenity-r/serenity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>
          <w:color w:val="2b2b2b"/>
          <w:sz w:val="24"/>
          <w:szCs w:val="24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Scientist spotlights -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https://qubeshub.org/publications/2496/1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/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Best practices in highlighting diverse scientists -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https://qubeshub.org/publications/2465/1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4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/>
      </w:pPr>
      <w:bookmarkStart w:colFirst="0" w:colLast="0" w:name="_41oycv9xocvo" w:id="2"/>
      <w:bookmarkEnd w:id="2"/>
      <w:r w:rsidDel="00000000" w:rsidR="00000000" w:rsidRPr="00000000">
        <w:rPr>
          <w:rtl w:val="0"/>
        </w:rPr>
        <w:t xml:space="preserve">Quantitative skills instruments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color w:val="2b2b2b"/>
          <w:sz w:val="24"/>
          <w:szCs w:val="24"/>
          <w:rtl w:val="0"/>
        </w:rPr>
        <w:t xml:space="preserve">Grappling with graphs: </w:t>
      </w:r>
      <w:r w:rsidDel="00000000" w:rsidR="00000000" w:rsidRPr="00000000">
        <w:rPr>
          <w:rtl w:val="0"/>
        </w:rPr>
        <w:t xml:space="preserve"> (</w:t>
      </w:r>
      <w:hyperlink r:id="rId10">
        <w:r w:rsidDel="00000000" w:rsidR="00000000" w:rsidRPr="00000000">
          <w:rPr>
            <w:color w:val="597f2f"/>
            <w:highlight w:val="white"/>
            <w:rtl w:val="0"/>
          </w:rPr>
          <w:t xml:space="preserve">Stephanie Gardner's poster</w:t>
        </w:r>
      </w:hyperlink>
      <w:r w:rsidDel="00000000" w:rsidR="00000000" w:rsidRPr="00000000">
        <w:rPr>
          <w:color w:val="2b2b2b"/>
          <w:highlight w:val="white"/>
          <w:rtl w:val="0"/>
        </w:rPr>
        <w:t xml:space="preserve"> (</w:t>
      </w:r>
      <w:hyperlink r:id="rId11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link to poster</w:t>
        </w:r>
      </w:hyperlink>
      <w:r w:rsidDel="00000000" w:rsidR="00000000" w:rsidRPr="00000000">
        <w:rPr>
          <w:color w:val="2b2b2b"/>
          <w:highlight w:val="white"/>
          <w:rtl w:val="0"/>
        </w:rPr>
        <w:t xml:space="preserve">) &amp;</w:t>
      </w:r>
      <w:r w:rsidDel="00000000" w:rsidR="00000000" w:rsidRPr="00000000">
        <w:rPr>
          <w:rtl w:val="0"/>
        </w:rPr>
        <w:t xml:space="preserve">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https://simbio.com/</w:t>
        </w:r>
      </w:hyperlink>
      <w:r w:rsidDel="00000000" w:rsidR="00000000" w:rsidRPr="00000000">
        <w:rPr>
          <w:rtl w:val="0"/>
        </w:rPr>
        <w:t xml:space="preserve">_)</w:t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BioSQuaRe consortium: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https://www.macalester.edu/hhmi/biosquare/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SERC: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https://serc.carleton.edu/NICHE/ex_qr_assessment.html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https://d32ogoqmya1dw8.cloudfront.net/files/NICHE/qlar.pdf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4"/>
        <w:rPr/>
      </w:pPr>
      <w:bookmarkStart w:colFirst="0" w:colLast="0" w:name="_8qplub7z2mhm" w:id="3"/>
      <w:bookmarkEnd w:id="3"/>
      <w:r w:rsidDel="00000000" w:rsidR="00000000" w:rsidRPr="00000000">
        <w:rPr>
          <w:rtl w:val="0"/>
        </w:rPr>
        <w:t xml:space="preserve">Self-efficacy for quantitative skills instruments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Article about theory underpinning math self-efficacy instruments.Note that these authors have a published instrument on self-efficacy in math skills (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https://www.mindgarden.com/118-mathematics-self-efficacy-scale#horizontalTab2</w:t>
        </w:r>
      </w:hyperlink>
      <w:r w:rsidDel="00000000" w:rsidR="00000000" w:rsidRPr="00000000">
        <w:rPr>
          <w:rtl w:val="0"/>
        </w:rPr>
        <w:t xml:space="preserve">) but it seems lengthy--34 item in a dissertation and 52 item when first published in 1983: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https://journals.sagepub.com/doi/pdf/10.1177/1069072705281347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BIOMAAP anxiety instrument (May have tasks that we want to measure self-efficacy for):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https://docs.google.com/forms/d/15TNNPp41IF-VO5pjO2M8OnPfTh3ch3ZEth308XF2kaQ/edit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From Laurel Lorenz,</w:t>
      </w:r>
      <w:r w:rsidDel="00000000" w:rsidR="00000000" w:rsidRPr="00000000">
        <w:rPr>
          <w:rtl w:val="0"/>
        </w:rPr>
        <w:t xml:space="preserve"> </w:t>
      </w:r>
      <w:hyperlink r:id="rId1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https://www.frontiersin.org/articles/10.3389/feduc.2020.00019/full</w:t>
        </w:r>
      </w:hyperlink>
      <w:r w:rsidDel="00000000" w:rsidR="00000000" w:rsidRPr="00000000">
        <w:rPr>
          <w:b w:val="1"/>
          <w:rtl w:val="0"/>
        </w:rPr>
        <w:t xml:space="preserve"> (intention, motivation, self-efficacy and self-regulation)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From Rob Furrow, </w:t>
      </w:r>
      <w:hyperlink r:id="rId2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https://www.lifescied.org/doi/full/10.1187/cbe.17-03-0043</w:t>
        </w:r>
      </w:hyperlink>
      <w:r w:rsidDel="00000000" w:rsidR="00000000" w:rsidRPr="00000000">
        <w:rPr>
          <w:b w:val="1"/>
          <w:rtl w:val="0"/>
        </w:rPr>
        <w:t xml:space="preserve"> (has interest, value, and perceived cost)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From Rebecca McHugh,</w:t>
      </w:r>
    </w:p>
    <w:p w:rsidR="00000000" w:rsidDel="00000000" w:rsidP="00000000" w:rsidRDefault="00000000" w:rsidRPr="00000000" w14:paraId="00000015">
      <w:pPr>
        <w:numPr>
          <w:ilvl w:val="1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Achievement Goals Questionnaire article: Elliot, A. J., &amp; McGregor, H. A. (2001). A 2×2 achievement goal framework. Journal of Personality and Social Psychology, 80, 501–519. doi:10.1037//0022-3514-80.3.501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4"/>
        <w:rPr/>
      </w:pPr>
      <w:bookmarkStart w:colFirst="0" w:colLast="0" w:name="_y57n8cp192lq" w:id="4"/>
      <w:bookmarkEnd w:id="4"/>
      <w:r w:rsidDel="00000000" w:rsidR="00000000" w:rsidRPr="00000000">
        <w:rPr>
          <w:rtl w:val="0"/>
        </w:rPr>
        <w:t xml:space="preserve">Science identity and/or sense of belonging instruments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Self-Efficacy Questions // Evaluating Psychosocial Mechanisms Underlying STEM Persistence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</w:pP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The Development of a College Biology Self-Efficacy Instrument for Nonmajors Baldwin JA 1997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</w:pP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A Manual for the use of the Motivated Strategies for Learning Questionnaire (MSLQ)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</w:pP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https://www.ncbi.nlm.nih.gov/pmc/articles/PMC3940464/</w:t>
        </w:r>
      </w:hyperlink>
      <w:r w:rsidDel="00000000" w:rsidR="00000000" w:rsidRPr="00000000">
        <w:rPr>
          <w:rtl w:val="0"/>
        </w:rPr>
        <w:t xml:space="preserve"> (example statements to measure self-efficacy, sense of belonging, and science identity)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Free tool from Ascend project 5-10 min survey (pulled from one of the other discussion pages in BIOME): </w:t>
      </w: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https://docs.google.com/document/d/1zHlJjWDZopaAnmPpKtFgz3-JXjIwONhcgflDroAzh_c/edit#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Inclusion of Other in the Self (venn diagram) origin article: Aron, A., Aron, E. N., &amp; Smollan, D. (1992). Inclusion of other in the self scale and the structure of interpersonal closeness. Journal of Personality and Social Psychology, 63, 596–612. doi:10.1037/ 0022-3514.63.4.596.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Modifications for women in STEM fields: London, B., Rosenthal, L., Levy, S. R., &amp; Lobel, M. (2011). The influences of perceived identity compatibility and social support on women in non-traditional fields during the college transition. Basic and Applied Social Psychology, 33, 304–321. doi:10.1080/01973533.2011.614166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Modifications for women in STEM fields: Rosenthal, L., London, B., Levy, S. R., &amp; Lobel, M. (2011a). The roles of perceived identity compatibility and social support for women in a single-sex STEM program at a co-educational university. Sex Roles, 65, 725–736. doi:10.1007/s11199-011-9945-0.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Measure of belonging origin article: Mendoza-Denton, R., Downey, G., Purdie, V., Davis, A., &amp; Pietrzak, J. (2002). Sensitivity to status-based rejection: Implications for African-American students’ college experiences. Journal of Personality and Social Psychology, 83, 896–918. doi:10.1037/0022-3514.83.4.896.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Role model origin article: Lockwood, P., &amp; Kunda, Z. (1997). Superstars and me: Predicting the impact of role models on the self. Journal of Personality and Social Psychology, 73, 91–103. doi:10.1037/0022-3514.73.1.91. 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Role model update article: Wohlford, K. E., Lochman, J. E., &amp; Barry, T. D. (2004). The relation between chosen role models and the self-esteem of men and women. Sex Ro l e s, 50, 575–582. do i :10. 1023 /B:SERS.0000023076.54504.ca.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4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/>
      </w:pPr>
      <w:bookmarkStart w:colFirst="0" w:colLast="0" w:name="_sznebrtr9m2v" w:id="5"/>
      <w:bookmarkEnd w:id="5"/>
      <w:r w:rsidDel="00000000" w:rsidR="00000000" w:rsidRPr="00000000">
        <w:rPr>
          <w:rtl w:val="0"/>
        </w:rPr>
        <w:t xml:space="preserve">Miscellaneous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  <w:t xml:space="preserve">Resource to pull out data from published graph: </w:t>
      </w: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https://apps.automeris.io/wpd/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Rule="auto"/>
        <w:rPr/>
      </w:pPr>
      <w:r w:rsidDel="00000000" w:rsidR="00000000" w:rsidRPr="00000000">
        <w:rPr>
          <w:rtl w:val="0"/>
        </w:rPr>
        <w:t xml:space="preserve">Case studies : </w:t>
      </w: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https://www.learngala.com/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lifescied.org/doi/full/10.1187/cbe.17-03-0043" TargetMode="External"/><Relationship Id="rId22" Type="http://schemas.openxmlformats.org/officeDocument/2006/relationships/hyperlink" Target="https://nam02.safelinks.protection.outlook.com/?url=https%3A%2F%2Fonlinelibrary.wiley.com%2Fdoi%2Fabs%2F10.1002%2F%2528SICI%25291098-237X%2528199907%252983%253A4%253C397%253A%253AAID-SCE1%253E3.0.CO%253B2-%2523&amp;data=04%7C01%7Cr.n.hartnett%40msmary.edu%7Cddf17c2ecfa140b493e708d98d089c5d%7C1094034b6e0e4eb3a3bdfa55ae99b718%7C0%7C1%7C637695890408847014%7CUnknown%7CTWFpbGZsb3d8eyJWIjoiMC4wLjAwMDAiLCJQIjoiV2luMzIiLCJBTiI6Ik1haWwiLCJXVCI6Mn0%3D%7C1000&amp;sdata=e9P6FLCh0Uxs3zWM4qWZTNPbyG2f8XlxNEwEfTmP%2FNc%3D&amp;reserved=0" TargetMode="External"/><Relationship Id="rId21" Type="http://schemas.openxmlformats.org/officeDocument/2006/relationships/hyperlink" Target="https://nam02.safelinks.protection.outlook.com/?url=https%3A%2F%2Fwww.ncbi.nlm.nih.gov%2Fpubmed%2F28572178&amp;data=04%7C01%7Cr.n.hartnett%40msmary.edu%7Cddf17c2ecfa140b493e708d98d089c5d%7C1094034b6e0e4eb3a3bdfa55ae99b718%7C0%7C1%7C637695890408837018%7CUnknown%7CTWFpbGZsb3d8eyJWIjoiMC4wLjAwMDAiLCJQIjoiV2luMzIiLCJBTiI6Ik1haWwiLCJXVCI6Mn0%3D%7C1000&amp;sdata=q929n94dfpywaVzyZNSDNa%2BMmVUIqr4MOHvLVEQUzgw%3D&amp;reserved=0" TargetMode="External"/><Relationship Id="rId24" Type="http://schemas.openxmlformats.org/officeDocument/2006/relationships/hyperlink" Target="https://www.ncbi.nlm.nih.gov/pmc/articles/PMC3940464/" TargetMode="External"/><Relationship Id="rId23" Type="http://schemas.openxmlformats.org/officeDocument/2006/relationships/hyperlink" Target="https://nam02.safelinks.protection.outlook.com/?url=https%3A%2F%2Feric.ed.gov%2F%3Fq%3Da%2Bmanual%2Bfor%2Bthe%2Buse%2Bof%2Bthe%2Bmotivated%2Bstrategies%2Bfor%2BLearning%2BQuestionnaire%26id%3DED338122&amp;data=04%7C01%7Cr.n.hartnett%40msmary.edu%7Cddf17c2ecfa140b493e708d98d089c5d%7C1094034b6e0e4eb3a3bdfa55ae99b718%7C0%7C1%7C637695890408956964%7CUnknown%7CTWFpbGZsb3d8eyJWIjoiMC4wLjAwMDAiLCJQIjoiV2luMzIiLCJBTiI6Ik1haWwiLCJXVCI6Mn0%3D%7C1000&amp;sdata=2hm%2FbRiYTfZbQRh5D90DWc%2FgDv2w2hjbKu%2B18V%2BTWJ0%3D&amp;reserved=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qubeshub.org/publications/2465/1" TargetMode="External"/><Relationship Id="rId26" Type="http://schemas.openxmlformats.org/officeDocument/2006/relationships/hyperlink" Target="https://apps.automeris.io/wpd/" TargetMode="External"/><Relationship Id="rId25" Type="http://schemas.openxmlformats.org/officeDocument/2006/relationships/hyperlink" Target="https://docs.google.com/document/d/1zHlJjWDZopaAnmPpKtFgz3-JXjIwONhcgflDroAzh_c/edit#" TargetMode="External"/><Relationship Id="rId27" Type="http://schemas.openxmlformats.org/officeDocument/2006/relationships/hyperlink" Target="https://www.learngala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mdllama.shinyapps.io/serenityviz/" TargetMode="External"/><Relationship Id="rId7" Type="http://schemas.openxmlformats.org/officeDocument/2006/relationships/hyperlink" Target="https://github.com/serenity-r/serenity" TargetMode="External"/><Relationship Id="rId8" Type="http://schemas.openxmlformats.org/officeDocument/2006/relationships/hyperlink" Target="https://qubeshub.org/publications/2496/1" TargetMode="External"/><Relationship Id="rId11" Type="http://schemas.openxmlformats.org/officeDocument/2006/relationships/hyperlink" Target="https://qubeshub.org/publications/2469/1" TargetMode="External"/><Relationship Id="rId10" Type="http://schemas.openxmlformats.org/officeDocument/2006/relationships/hyperlink" Target="https://qubeshub.org/community/groups/summer2021/forum/biome-launch/7-posters--wips/12366" TargetMode="External"/><Relationship Id="rId13" Type="http://schemas.openxmlformats.org/officeDocument/2006/relationships/hyperlink" Target="https://www.macalester.edu/hhmi/biosquare/" TargetMode="External"/><Relationship Id="rId12" Type="http://schemas.openxmlformats.org/officeDocument/2006/relationships/hyperlink" Target="https://simbio.com/" TargetMode="External"/><Relationship Id="rId15" Type="http://schemas.openxmlformats.org/officeDocument/2006/relationships/hyperlink" Target="https://d32ogoqmya1dw8.cloudfront.net/files/NICHE/qlar.pdf" TargetMode="External"/><Relationship Id="rId14" Type="http://schemas.openxmlformats.org/officeDocument/2006/relationships/hyperlink" Target="https://serc.carleton.edu/NICHE/ex_qr_assessment.html" TargetMode="External"/><Relationship Id="rId17" Type="http://schemas.openxmlformats.org/officeDocument/2006/relationships/hyperlink" Target="https://journals.sagepub.com/doi/pdf/10.1177/1069072705281347" TargetMode="External"/><Relationship Id="rId16" Type="http://schemas.openxmlformats.org/officeDocument/2006/relationships/hyperlink" Target="https://www.mindgarden.com/118-mathematics-self-efficacy-scale#horizontalTab2" TargetMode="External"/><Relationship Id="rId19" Type="http://schemas.openxmlformats.org/officeDocument/2006/relationships/hyperlink" Target="https://www.frontiersin.org/articles/10.3389/feduc.2020.00019/full" TargetMode="External"/><Relationship Id="rId18" Type="http://schemas.openxmlformats.org/officeDocument/2006/relationships/hyperlink" Target="https://docs.google.com/forms/d/15TNNPp41IF-VO5pjO2M8OnPfTh3ch3ZEth308XF2kaQ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