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C9A73" w14:textId="1B8F5120" w:rsidR="00826A14" w:rsidRDefault="00843B48" w:rsidP="00826A14">
      <w:pPr>
        <w:pStyle w:val="ListParagraph"/>
        <w:numPr>
          <w:ilvl w:val="0"/>
          <w:numId w:val="1"/>
        </w:numPr>
      </w:pPr>
      <w:r>
        <w:t xml:space="preserve">Introduction to Geography is an introductory geography course that teaches geographical concepts by examining different world regions, including Europe, Latin America, South Asia, and Sub-Sahara Africa. The instructor has three primary goals for this class; 1) increase students' spatial thinking skills, 2) have students be informed global citizens, and 3) improve their understanding of human and environmental Interactions. The class satisfies our university's social sciences general education requirement and our multi-cultural general education requirement. The class is taught face-to-face in the Fall and Spring and asynchronous online in the Summer. The class consists of book chapter quizzes, lectures, discussions, and labs. A week before we discuss a region, the students read and complete a book chapter quiz on it, and then the material is reviewed with a combination of lecture and discussion. After the discussion, students complete a hands-on exercise focusing on a particular topic from the region and then discuss their results in class.  One of the issues in the course is that most of the exercises are cultural or politically geographically based. The instructor wants to include more human and environment exercises. </w:t>
      </w:r>
      <w:r w:rsidR="0006798A">
        <w:t>Students started a little confused but seemed more comfortable with the data and analysis by the end.</w:t>
      </w:r>
    </w:p>
    <w:p w14:paraId="64280AA2" w14:textId="4C0C40D1" w:rsidR="0006798A" w:rsidRDefault="0006798A" w:rsidP="00BA3B41"/>
    <w:p w14:paraId="55B50296" w14:textId="3C1865CF" w:rsidR="00B0501B" w:rsidRDefault="00843B48" w:rsidP="00B0501B">
      <w:pPr>
        <w:pStyle w:val="ListParagraph"/>
        <w:numPr>
          <w:ilvl w:val="0"/>
          <w:numId w:val="1"/>
        </w:numPr>
      </w:pPr>
      <w:r>
        <w:t>In the first couple of weeks, students learn some basic geographic concepts, including latitude, longitude, climatic regions, and nation vs. state</w:t>
      </w:r>
      <w:r w:rsidR="00BA3B41">
        <w:t xml:space="preserve">. </w:t>
      </w:r>
      <w:r w:rsidR="00F429E0">
        <w:t>The Sustainability PowerPoint was used in the first couple of weeks to discuss</w:t>
      </w:r>
      <w:r w:rsidR="003330FE">
        <w:t xml:space="preserve"> sustainability and then </w:t>
      </w:r>
      <w:r w:rsidR="00F429E0">
        <w:t xml:space="preserve">examine </w:t>
      </w:r>
      <w:r w:rsidR="0089349D">
        <w:t xml:space="preserve">the equation I = P * A * T.  </w:t>
      </w:r>
    </w:p>
    <w:p w14:paraId="05F895C0" w14:textId="77777777" w:rsidR="0089349D" w:rsidRDefault="0089349D" w:rsidP="0089349D">
      <w:pPr>
        <w:pStyle w:val="ListParagraph"/>
      </w:pPr>
    </w:p>
    <w:p w14:paraId="198769C1" w14:textId="3427E67E" w:rsidR="00F429E0" w:rsidRDefault="00843B48" w:rsidP="00F429E0">
      <w:pPr>
        <w:pStyle w:val="ListParagraph"/>
        <w:ind w:left="1440"/>
      </w:pPr>
      <w:r>
        <w:t>Impact = Population * Affluence * Technology</w:t>
      </w:r>
    </w:p>
    <w:p w14:paraId="7998067A" w14:textId="77777777" w:rsidR="00B0501B" w:rsidRDefault="00B0501B" w:rsidP="00B0501B">
      <w:pPr>
        <w:pStyle w:val="ListParagraph"/>
      </w:pPr>
    </w:p>
    <w:p w14:paraId="379B0EEC" w14:textId="0B53681C" w:rsidR="00B0501B" w:rsidRDefault="00843B48" w:rsidP="00B0501B">
      <w:pPr>
        <w:pStyle w:val="ListParagraph"/>
        <w:numPr>
          <w:ilvl w:val="0"/>
          <w:numId w:val="1"/>
        </w:numPr>
      </w:pPr>
      <w:r>
        <w:t xml:space="preserve">The initial plan for the Sustainable Metrics exercise </w:t>
      </w:r>
      <w:r w:rsidR="00C6439E">
        <w:t>was to complete parts A and B as written in a few classes. Then students could also</w:t>
      </w:r>
      <w:r>
        <w:t xml:space="preserve"> discuss similarities and differences between countries and countries within regions</w:t>
      </w:r>
      <w:r w:rsidR="00C6439E">
        <w:t xml:space="preserve"> as part of a project</w:t>
      </w:r>
      <w:r>
        <w:t>.</w:t>
      </w:r>
      <w:r w:rsidR="0089349D">
        <w:t xml:space="preserve"> </w:t>
      </w:r>
      <w:r w:rsidR="00C6439E">
        <w:t>However,</w:t>
      </w:r>
      <w:r w:rsidR="0089349D">
        <w:t xml:space="preserve"> after our first discussion, I realized that I needed to slow the process down, so we spent </w:t>
      </w:r>
      <w:r w:rsidR="00D057F5">
        <w:t>class time</w:t>
      </w:r>
      <w:r w:rsidR="0089349D">
        <w:t xml:space="preserve"> on the part</w:t>
      </w:r>
      <w:r w:rsidR="00D057F5">
        <w:t xml:space="preserve"> of the module and then let the students</w:t>
      </w:r>
      <w:r w:rsidR="0089349D">
        <w:t xml:space="preserve"> complete Part B on their own in a group project.</w:t>
      </w:r>
    </w:p>
    <w:tbl>
      <w:tblPr>
        <w:tblW w:w="13080" w:type="dxa"/>
        <w:tblLook w:val="04A0" w:firstRow="1" w:lastRow="0" w:firstColumn="1" w:lastColumn="0" w:noHBand="0" w:noVBand="1"/>
      </w:tblPr>
      <w:tblGrid>
        <w:gridCol w:w="633"/>
        <w:gridCol w:w="2757"/>
        <w:gridCol w:w="944"/>
        <w:gridCol w:w="881"/>
        <w:gridCol w:w="7865"/>
      </w:tblGrid>
      <w:tr w:rsidR="00B8652E" w14:paraId="3C74AB38" w14:textId="77777777" w:rsidTr="000C7831">
        <w:trPr>
          <w:trHeight w:val="288"/>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9C6D8" w14:textId="77777777" w:rsidR="000C7831" w:rsidRPr="000C7831" w:rsidRDefault="00843B48" w:rsidP="000C7831">
            <w:pPr>
              <w:spacing w:after="0" w:line="240" w:lineRule="auto"/>
              <w:jc w:val="center"/>
              <w:rPr>
                <w:rFonts w:ascii="Calibri" w:eastAsia="Times New Roman" w:hAnsi="Calibri" w:cs="Calibri"/>
                <w:b/>
                <w:bCs/>
                <w:color w:val="000000"/>
                <w:sz w:val="16"/>
                <w:szCs w:val="16"/>
              </w:rPr>
            </w:pPr>
            <w:r w:rsidRPr="000C7831">
              <w:rPr>
                <w:rFonts w:ascii="Calibri" w:eastAsia="Times New Roman" w:hAnsi="Calibri" w:cs="Calibri"/>
                <w:b/>
                <w:bCs/>
                <w:color w:val="000000"/>
                <w:sz w:val="16"/>
                <w:szCs w:val="16"/>
              </w:rPr>
              <w:t>Group</w:t>
            </w:r>
          </w:p>
        </w:tc>
        <w:tc>
          <w:tcPr>
            <w:tcW w:w="2757" w:type="dxa"/>
            <w:tcBorders>
              <w:top w:val="single" w:sz="4" w:space="0" w:color="auto"/>
              <w:left w:val="nil"/>
              <w:bottom w:val="single" w:sz="4" w:space="0" w:color="auto"/>
              <w:right w:val="single" w:sz="4" w:space="0" w:color="auto"/>
            </w:tcBorders>
            <w:shd w:val="clear" w:color="auto" w:fill="auto"/>
            <w:vAlign w:val="center"/>
            <w:hideMark/>
          </w:tcPr>
          <w:p w14:paraId="27BE22DD" w14:textId="77777777" w:rsidR="000C7831" w:rsidRPr="000C7831" w:rsidRDefault="00843B48" w:rsidP="000C7831">
            <w:pPr>
              <w:spacing w:after="0" w:line="240" w:lineRule="auto"/>
              <w:jc w:val="center"/>
              <w:rPr>
                <w:rFonts w:ascii="Calibri" w:eastAsia="Times New Roman" w:hAnsi="Calibri" w:cs="Calibri"/>
                <w:b/>
                <w:bCs/>
                <w:color w:val="333333"/>
                <w:sz w:val="16"/>
                <w:szCs w:val="16"/>
              </w:rPr>
            </w:pPr>
            <w:r w:rsidRPr="000C7831">
              <w:rPr>
                <w:rFonts w:ascii="Calibri" w:eastAsia="Times New Roman" w:hAnsi="Calibri" w:cs="Calibri"/>
                <w:b/>
                <w:bCs/>
                <w:color w:val="333333"/>
                <w:sz w:val="16"/>
                <w:szCs w:val="16"/>
              </w:rPr>
              <w:t>Impact</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444C3C52" w14:textId="77777777" w:rsidR="000C7831" w:rsidRPr="000C7831" w:rsidRDefault="00843B48" w:rsidP="000C7831">
            <w:pPr>
              <w:spacing w:after="0" w:line="240" w:lineRule="auto"/>
              <w:jc w:val="center"/>
              <w:rPr>
                <w:rFonts w:ascii="Calibri" w:eastAsia="Times New Roman" w:hAnsi="Calibri" w:cs="Calibri"/>
                <w:b/>
                <w:bCs/>
                <w:color w:val="333333"/>
                <w:sz w:val="16"/>
                <w:szCs w:val="16"/>
              </w:rPr>
            </w:pPr>
            <w:r w:rsidRPr="000C7831">
              <w:rPr>
                <w:rFonts w:ascii="Calibri" w:eastAsia="Times New Roman" w:hAnsi="Calibri" w:cs="Calibri"/>
                <w:b/>
                <w:bCs/>
                <w:color w:val="333333"/>
                <w:sz w:val="16"/>
                <w:szCs w:val="16"/>
              </w:rPr>
              <w:t>Population</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3BB2ECEE" w14:textId="77777777" w:rsidR="000C7831" w:rsidRPr="000C7831" w:rsidRDefault="00843B48" w:rsidP="000C7831">
            <w:pPr>
              <w:spacing w:after="0" w:line="240" w:lineRule="auto"/>
              <w:jc w:val="center"/>
              <w:rPr>
                <w:rFonts w:ascii="Calibri" w:eastAsia="Times New Roman" w:hAnsi="Calibri" w:cs="Calibri"/>
                <w:b/>
                <w:bCs/>
                <w:color w:val="333333"/>
                <w:sz w:val="16"/>
                <w:szCs w:val="16"/>
              </w:rPr>
            </w:pPr>
            <w:r w:rsidRPr="000C7831">
              <w:rPr>
                <w:rFonts w:ascii="Calibri" w:eastAsia="Times New Roman" w:hAnsi="Calibri" w:cs="Calibri"/>
                <w:b/>
                <w:bCs/>
                <w:color w:val="333333"/>
                <w:sz w:val="16"/>
                <w:szCs w:val="16"/>
              </w:rPr>
              <w:t>Affluence</w:t>
            </w:r>
          </w:p>
        </w:tc>
        <w:tc>
          <w:tcPr>
            <w:tcW w:w="7865" w:type="dxa"/>
            <w:tcBorders>
              <w:top w:val="single" w:sz="4" w:space="0" w:color="auto"/>
              <w:left w:val="nil"/>
              <w:bottom w:val="single" w:sz="4" w:space="0" w:color="auto"/>
              <w:right w:val="single" w:sz="4" w:space="0" w:color="auto"/>
            </w:tcBorders>
            <w:shd w:val="clear" w:color="auto" w:fill="auto"/>
            <w:vAlign w:val="center"/>
            <w:hideMark/>
          </w:tcPr>
          <w:p w14:paraId="5A3849D1" w14:textId="77777777" w:rsidR="000C7831" w:rsidRPr="000C7831" w:rsidRDefault="00843B48" w:rsidP="000C7831">
            <w:pPr>
              <w:spacing w:after="0" w:line="240" w:lineRule="auto"/>
              <w:rPr>
                <w:rFonts w:ascii="Calibri" w:eastAsia="Times New Roman" w:hAnsi="Calibri" w:cs="Calibri"/>
                <w:b/>
                <w:bCs/>
                <w:color w:val="333333"/>
                <w:sz w:val="16"/>
                <w:szCs w:val="16"/>
              </w:rPr>
            </w:pPr>
            <w:r w:rsidRPr="000C7831">
              <w:rPr>
                <w:rFonts w:ascii="Calibri" w:eastAsia="Times New Roman" w:hAnsi="Calibri" w:cs="Calibri"/>
                <w:b/>
                <w:bCs/>
                <w:color w:val="333333"/>
                <w:sz w:val="16"/>
                <w:szCs w:val="16"/>
              </w:rPr>
              <w:t>Technology</w:t>
            </w:r>
          </w:p>
        </w:tc>
      </w:tr>
      <w:tr w:rsidR="00B8652E" w14:paraId="54ABFFF5" w14:textId="77777777" w:rsidTr="000C7831">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62D96A71" w14:textId="77777777" w:rsidR="000C7831" w:rsidRPr="000C7831" w:rsidRDefault="00843B48" w:rsidP="000C7831">
            <w:pPr>
              <w:spacing w:after="0" w:line="240" w:lineRule="auto"/>
              <w:jc w:val="center"/>
              <w:rPr>
                <w:rFonts w:ascii="Calibri" w:eastAsia="Times New Roman" w:hAnsi="Calibri" w:cs="Calibri"/>
                <w:b/>
                <w:bCs/>
                <w:color w:val="000000"/>
                <w:sz w:val="16"/>
                <w:szCs w:val="16"/>
              </w:rPr>
            </w:pPr>
            <w:r w:rsidRPr="000C7831">
              <w:rPr>
                <w:rFonts w:ascii="Calibri" w:eastAsia="Times New Roman" w:hAnsi="Calibri" w:cs="Calibri"/>
                <w:b/>
                <w:bCs/>
                <w:color w:val="000000"/>
                <w:sz w:val="16"/>
                <w:szCs w:val="16"/>
              </w:rPr>
              <w:t> </w:t>
            </w:r>
          </w:p>
        </w:tc>
        <w:tc>
          <w:tcPr>
            <w:tcW w:w="2757" w:type="dxa"/>
            <w:tcBorders>
              <w:top w:val="nil"/>
              <w:left w:val="nil"/>
              <w:bottom w:val="single" w:sz="4" w:space="0" w:color="auto"/>
              <w:right w:val="single" w:sz="4" w:space="0" w:color="auto"/>
            </w:tcBorders>
            <w:shd w:val="clear" w:color="auto" w:fill="auto"/>
            <w:vAlign w:val="center"/>
            <w:hideMark/>
          </w:tcPr>
          <w:p w14:paraId="29B3CCF1" w14:textId="77777777" w:rsidR="000C7831" w:rsidRPr="000C7831" w:rsidRDefault="00843B48" w:rsidP="000C7831">
            <w:pPr>
              <w:spacing w:after="0" w:line="240" w:lineRule="auto"/>
              <w:jc w:val="center"/>
              <w:rPr>
                <w:rFonts w:ascii="Calibri" w:eastAsia="Times New Roman" w:hAnsi="Calibri" w:cs="Calibri"/>
                <w:i/>
                <w:iCs/>
                <w:color w:val="333333"/>
                <w:sz w:val="16"/>
                <w:szCs w:val="16"/>
              </w:rPr>
            </w:pPr>
            <w:r w:rsidRPr="000C7831">
              <w:rPr>
                <w:rFonts w:ascii="Calibri" w:eastAsia="Times New Roman" w:hAnsi="Calibri" w:cs="Calibri"/>
                <w:color w:val="333333"/>
                <w:sz w:val="16"/>
                <w:szCs w:val="16"/>
              </w:rPr>
              <w:t xml:space="preserve">Example: </w:t>
            </w:r>
            <w:r w:rsidRPr="000C7831">
              <w:rPr>
                <w:rFonts w:ascii="Calibri" w:eastAsia="Times New Roman" w:hAnsi="Calibri" w:cs="Calibri"/>
                <w:i/>
                <w:iCs/>
                <w:color w:val="333333"/>
                <w:sz w:val="16"/>
                <w:szCs w:val="16"/>
              </w:rPr>
              <w:t>CO</w:t>
            </w:r>
            <w:r w:rsidRPr="000C7831">
              <w:rPr>
                <w:rFonts w:ascii="Calibri" w:eastAsia="Times New Roman" w:hAnsi="Calibri" w:cs="Calibri"/>
                <w:i/>
                <w:iCs/>
                <w:color w:val="333333"/>
                <w:sz w:val="16"/>
                <w:szCs w:val="16"/>
                <w:vertAlign w:val="subscript"/>
              </w:rPr>
              <w:t>2</w:t>
            </w:r>
            <w:r w:rsidRPr="000C7831">
              <w:rPr>
                <w:rFonts w:ascii="Calibri" w:eastAsia="Times New Roman" w:hAnsi="Calibri" w:cs="Calibri"/>
                <w:i/>
                <w:iCs/>
                <w:color w:val="333333"/>
                <w:sz w:val="16"/>
                <w:szCs w:val="16"/>
              </w:rPr>
              <w:t xml:space="preserve"> emissions </w:t>
            </w:r>
          </w:p>
          <w:p w14:paraId="49D56EDB" w14:textId="25A0ED14" w:rsidR="000C7831" w:rsidRPr="000C7831" w:rsidRDefault="00843B48" w:rsidP="000C7831">
            <w:pPr>
              <w:spacing w:after="0" w:line="240" w:lineRule="auto"/>
              <w:jc w:val="center"/>
              <w:rPr>
                <w:rFonts w:ascii="Calibri" w:eastAsia="Times New Roman" w:hAnsi="Calibri" w:cs="Calibri"/>
                <w:color w:val="333333"/>
                <w:sz w:val="16"/>
                <w:szCs w:val="16"/>
              </w:rPr>
            </w:pPr>
            <w:r w:rsidRPr="000C7831">
              <w:rPr>
                <w:rFonts w:ascii="Calibri" w:eastAsia="Times New Roman" w:hAnsi="Calibri" w:cs="Calibri"/>
                <w:i/>
                <w:iCs/>
                <w:color w:val="333333"/>
                <w:sz w:val="16"/>
                <w:szCs w:val="16"/>
              </w:rPr>
              <w:t>(tonnes/person</w:t>
            </w:r>
            <w:r w:rsidRPr="000C7831">
              <w:rPr>
                <w:rFonts w:ascii="Calibri" w:eastAsia="Times New Roman" w:hAnsi="Calibri" w:cs="Calibri"/>
                <w:color w:val="333333"/>
                <w:sz w:val="16"/>
                <w:szCs w:val="16"/>
              </w:rPr>
              <w:t>)</w:t>
            </w:r>
          </w:p>
        </w:tc>
        <w:tc>
          <w:tcPr>
            <w:tcW w:w="944" w:type="dxa"/>
            <w:tcBorders>
              <w:top w:val="nil"/>
              <w:left w:val="nil"/>
              <w:bottom w:val="single" w:sz="4" w:space="0" w:color="auto"/>
              <w:right w:val="single" w:sz="4" w:space="0" w:color="auto"/>
            </w:tcBorders>
            <w:shd w:val="clear" w:color="auto" w:fill="auto"/>
            <w:vAlign w:val="center"/>
            <w:hideMark/>
          </w:tcPr>
          <w:p w14:paraId="1C0AA06D" w14:textId="77777777" w:rsidR="000C7831" w:rsidRPr="000C7831" w:rsidRDefault="00843B48" w:rsidP="000C7831">
            <w:pPr>
              <w:spacing w:after="0" w:line="240" w:lineRule="auto"/>
              <w:jc w:val="center"/>
              <w:rPr>
                <w:rFonts w:ascii="Calibri" w:eastAsia="Times New Roman" w:hAnsi="Calibri" w:cs="Calibri"/>
                <w:color w:val="333333"/>
                <w:sz w:val="16"/>
                <w:szCs w:val="16"/>
              </w:rPr>
            </w:pPr>
            <w:r w:rsidRPr="000C7831">
              <w:rPr>
                <w:rFonts w:ascii="Calibri" w:eastAsia="Times New Roman" w:hAnsi="Calibri" w:cs="Calibri"/>
                <w:color w:val="333333"/>
                <w:sz w:val="16"/>
                <w:szCs w:val="16"/>
              </w:rPr>
              <w:t>N/A</w:t>
            </w:r>
            <w:r w:rsidRPr="000C7831">
              <w:rPr>
                <w:rFonts w:ascii="Calibri" w:eastAsia="Times New Roman" w:hAnsi="Calibri" w:cs="Calibri"/>
                <w:color w:val="333333"/>
                <w:sz w:val="16"/>
                <w:szCs w:val="16"/>
                <w:vertAlign w:val="superscript"/>
              </w:rPr>
              <w:t>*</w:t>
            </w:r>
          </w:p>
        </w:tc>
        <w:tc>
          <w:tcPr>
            <w:tcW w:w="881" w:type="dxa"/>
            <w:tcBorders>
              <w:top w:val="nil"/>
              <w:left w:val="nil"/>
              <w:bottom w:val="single" w:sz="4" w:space="0" w:color="auto"/>
              <w:right w:val="single" w:sz="4" w:space="0" w:color="auto"/>
            </w:tcBorders>
            <w:shd w:val="clear" w:color="auto" w:fill="auto"/>
            <w:vAlign w:val="center"/>
            <w:hideMark/>
          </w:tcPr>
          <w:p w14:paraId="5EB93968" w14:textId="77777777" w:rsidR="000C7831" w:rsidRPr="000C7831" w:rsidRDefault="00843B48" w:rsidP="000C7831">
            <w:pPr>
              <w:spacing w:after="0" w:line="240" w:lineRule="auto"/>
              <w:jc w:val="center"/>
              <w:rPr>
                <w:rFonts w:ascii="Calibri" w:eastAsia="Times New Roman" w:hAnsi="Calibri" w:cs="Calibri"/>
                <w:color w:val="333333"/>
                <w:sz w:val="16"/>
                <w:szCs w:val="16"/>
              </w:rPr>
            </w:pPr>
            <w:r w:rsidRPr="000C7831">
              <w:rPr>
                <w:rFonts w:ascii="Calibri" w:eastAsia="Times New Roman" w:hAnsi="Calibri" w:cs="Calibri"/>
                <w:color w:val="333333"/>
                <w:sz w:val="16"/>
                <w:szCs w:val="16"/>
              </w:rPr>
              <w:t>N/A</w:t>
            </w:r>
            <w:r w:rsidRPr="000C7831">
              <w:rPr>
                <w:rFonts w:ascii="Calibri" w:eastAsia="Times New Roman" w:hAnsi="Calibri" w:cs="Calibri"/>
                <w:color w:val="333333"/>
                <w:sz w:val="16"/>
                <w:szCs w:val="16"/>
                <w:vertAlign w:val="superscript"/>
              </w:rPr>
              <w:t>*</w:t>
            </w:r>
          </w:p>
        </w:tc>
        <w:tc>
          <w:tcPr>
            <w:tcW w:w="7865" w:type="dxa"/>
            <w:tcBorders>
              <w:top w:val="nil"/>
              <w:left w:val="nil"/>
              <w:bottom w:val="single" w:sz="4" w:space="0" w:color="auto"/>
              <w:right w:val="single" w:sz="4" w:space="0" w:color="auto"/>
            </w:tcBorders>
            <w:shd w:val="clear" w:color="auto" w:fill="auto"/>
            <w:vAlign w:val="center"/>
            <w:hideMark/>
          </w:tcPr>
          <w:p w14:paraId="02DC3363" w14:textId="77777777" w:rsidR="000C7831" w:rsidRPr="000C7831" w:rsidRDefault="00843B48" w:rsidP="000C7831">
            <w:pPr>
              <w:spacing w:after="0" w:line="240" w:lineRule="auto"/>
              <w:rPr>
                <w:rFonts w:ascii="Calibri" w:eastAsia="Times New Roman" w:hAnsi="Calibri" w:cs="Calibri"/>
                <w:color w:val="333333"/>
                <w:sz w:val="16"/>
                <w:szCs w:val="16"/>
              </w:rPr>
            </w:pPr>
            <w:r w:rsidRPr="000C7831">
              <w:rPr>
                <w:rFonts w:ascii="Calibri" w:eastAsia="Times New Roman" w:hAnsi="Calibri" w:cs="Calibri"/>
                <w:color w:val="333333"/>
                <w:sz w:val="16"/>
                <w:szCs w:val="16"/>
              </w:rPr>
              <w:t xml:space="preserve">Example: </w:t>
            </w:r>
            <w:r w:rsidRPr="000C7831">
              <w:rPr>
                <w:rFonts w:ascii="Calibri" w:eastAsia="Times New Roman" w:hAnsi="Calibri" w:cs="Calibri"/>
                <w:i/>
                <w:iCs/>
                <w:color w:val="333333"/>
                <w:sz w:val="16"/>
                <w:szCs w:val="16"/>
              </w:rPr>
              <w:t>Energy production per person</w:t>
            </w:r>
          </w:p>
        </w:tc>
      </w:tr>
      <w:tr w:rsidR="00B8652E" w14:paraId="01C45754" w14:textId="77777777" w:rsidTr="000C7831">
        <w:trPr>
          <w:trHeight w:val="288"/>
        </w:trPr>
        <w:tc>
          <w:tcPr>
            <w:tcW w:w="633" w:type="dxa"/>
            <w:tcBorders>
              <w:top w:val="nil"/>
              <w:left w:val="single" w:sz="4" w:space="0" w:color="auto"/>
              <w:bottom w:val="single" w:sz="4" w:space="0" w:color="auto"/>
              <w:right w:val="single" w:sz="4" w:space="0" w:color="auto"/>
            </w:tcBorders>
            <w:shd w:val="clear" w:color="000000" w:fill="FFFF00"/>
            <w:noWrap/>
            <w:vAlign w:val="bottom"/>
            <w:hideMark/>
          </w:tcPr>
          <w:p w14:paraId="65872D2D" w14:textId="77777777" w:rsidR="000C7831" w:rsidRPr="00843B48" w:rsidRDefault="00843B48" w:rsidP="000C7831">
            <w:pPr>
              <w:spacing w:after="0" w:line="240" w:lineRule="auto"/>
              <w:jc w:val="center"/>
              <w:rPr>
                <w:rFonts w:ascii="Calibri" w:eastAsia="Times New Roman" w:hAnsi="Calibri" w:cs="Calibri"/>
                <w:b/>
                <w:bCs/>
                <w:color w:val="000000"/>
                <w:sz w:val="16"/>
                <w:szCs w:val="16"/>
              </w:rPr>
            </w:pPr>
            <w:r w:rsidRPr="00843B48">
              <w:rPr>
                <w:rFonts w:ascii="Calibri" w:eastAsia="Times New Roman" w:hAnsi="Calibri" w:cs="Calibri"/>
                <w:b/>
                <w:bCs/>
                <w:color w:val="000000"/>
                <w:sz w:val="16"/>
                <w:szCs w:val="16"/>
              </w:rPr>
              <w:t>1, 5</w:t>
            </w:r>
          </w:p>
        </w:tc>
        <w:tc>
          <w:tcPr>
            <w:tcW w:w="2757" w:type="dxa"/>
            <w:tcBorders>
              <w:top w:val="nil"/>
              <w:left w:val="nil"/>
              <w:bottom w:val="single" w:sz="4" w:space="0" w:color="auto"/>
              <w:right w:val="single" w:sz="4" w:space="0" w:color="auto"/>
            </w:tcBorders>
            <w:shd w:val="clear" w:color="auto" w:fill="auto"/>
            <w:vAlign w:val="center"/>
            <w:hideMark/>
          </w:tcPr>
          <w:p w14:paraId="75D7055F" w14:textId="77777777" w:rsidR="000C7831" w:rsidRPr="000C7831" w:rsidRDefault="00843B48" w:rsidP="000C7831">
            <w:pPr>
              <w:spacing w:after="0" w:line="240" w:lineRule="auto"/>
              <w:jc w:val="center"/>
              <w:rPr>
                <w:rFonts w:ascii="Calibri" w:eastAsia="Times New Roman" w:hAnsi="Calibri" w:cs="Calibri"/>
                <w:b/>
                <w:bCs/>
                <w:color w:val="538135"/>
                <w:sz w:val="16"/>
                <w:szCs w:val="16"/>
              </w:rPr>
            </w:pPr>
            <w:r w:rsidRPr="000C7831">
              <w:rPr>
                <w:rFonts w:ascii="Calibri" w:eastAsia="Times New Roman" w:hAnsi="Calibri" w:cs="Calibri"/>
                <w:b/>
                <w:bCs/>
                <w:color w:val="538135"/>
                <w:sz w:val="16"/>
                <w:szCs w:val="16"/>
              </w:rPr>
              <w:t xml:space="preserve">Per capita material footprint </w:t>
            </w:r>
          </w:p>
          <w:p w14:paraId="0DDCF9A8" w14:textId="723EFF5A" w:rsidR="000C7831" w:rsidRPr="000C7831" w:rsidRDefault="00843B48" w:rsidP="000C7831">
            <w:pPr>
              <w:spacing w:after="0" w:line="240" w:lineRule="auto"/>
              <w:jc w:val="center"/>
              <w:rPr>
                <w:rFonts w:ascii="Calibri" w:eastAsia="Times New Roman" w:hAnsi="Calibri" w:cs="Calibri"/>
                <w:b/>
                <w:bCs/>
                <w:color w:val="538135"/>
                <w:sz w:val="16"/>
                <w:szCs w:val="16"/>
              </w:rPr>
            </w:pPr>
            <w:r w:rsidRPr="000C7831">
              <w:rPr>
                <w:rFonts w:ascii="Calibri" w:eastAsia="Times New Roman" w:hAnsi="Calibri" w:cs="Calibri"/>
                <w:b/>
                <w:bCs/>
                <w:color w:val="538135"/>
                <w:sz w:val="16"/>
                <w:szCs w:val="16"/>
              </w:rPr>
              <w:t>(tonnes/person)</w:t>
            </w:r>
          </w:p>
        </w:tc>
        <w:tc>
          <w:tcPr>
            <w:tcW w:w="944" w:type="dxa"/>
            <w:tcBorders>
              <w:top w:val="nil"/>
              <w:left w:val="nil"/>
              <w:bottom w:val="single" w:sz="4" w:space="0" w:color="auto"/>
              <w:right w:val="single" w:sz="4" w:space="0" w:color="auto"/>
            </w:tcBorders>
            <w:shd w:val="clear" w:color="auto" w:fill="auto"/>
            <w:vAlign w:val="center"/>
            <w:hideMark/>
          </w:tcPr>
          <w:p w14:paraId="7162617E" w14:textId="77777777" w:rsidR="000C7831" w:rsidRPr="000C7831" w:rsidRDefault="00843B48" w:rsidP="000C7831">
            <w:pPr>
              <w:spacing w:after="0" w:line="240" w:lineRule="auto"/>
              <w:jc w:val="center"/>
              <w:rPr>
                <w:rFonts w:ascii="Calibri" w:eastAsia="Times New Roman" w:hAnsi="Calibri" w:cs="Calibri"/>
                <w:b/>
                <w:bCs/>
                <w:color w:val="333333"/>
                <w:sz w:val="16"/>
                <w:szCs w:val="16"/>
              </w:rPr>
            </w:pPr>
            <w:r w:rsidRPr="000C7831">
              <w:rPr>
                <w:rFonts w:ascii="Calibri" w:eastAsia="Times New Roman" w:hAnsi="Calibri" w:cs="Calibri"/>
                <w:b/>
                <w:bCs/>
                <w:color w:val="333333"/>
                <w:sz w:val="16"/>
                <w:szCs w:val="16"/>
              </w:rPr>
              <w:t> </w:t>
            </w:r>
          </w:p>
        </w:tc>
        <w:tc>
          <w:tcPr>
            <w:tcW w:w="881" w:type="dxa"/>
            <w:tcBorders>
              <w:top w:val="nil"/>
              <w:left w:val="nil"/>
              <w:bottom w:val="single" w:sz="4" w:space="0" w:color="auto"/>
              <w:right w:val="single" w:sz="4" w:space="0" w:color="auto"/>
            </w:tcBorders>
            <w:shd w:val="clear" w:color="auto" w:fill="auto"/>
            <w:vAlign w:val="center"/>
            <w:hideMark/>
          </w:tcPr>
          <w:p w14:paraId="66431934" w14:textId="77777777" w:rsidR="000C7831" w:rsidRPr="000C7831" w:rsidRDefault="00843B48" w:rsidP="000C7831">
            <w:pPr>
              <w:spacing w:after="0" w:line="240" w:lineRule="auto"/>
              <w:jc w:val="center"/>
              <w:rPr>
                <w:rFonts w:ascii="Calibri" w:eastAsia="Times New Roman" w:hAnsi="Calibri" w:cs="Calibri"/>
                <w:b/>
                <w:bCs/>
                <w:color w:val="333333"/>
                <w:sz w:val="16"/>
                <w:szCs w:val="16"/>
              </w:rPr>
            </w:pPr>
            <w:r w:rsidRPr="000C7831">
              <w:rPr>
                <w:rFonts w:ascii="Calibri" w:eastAsia="Times New Roman" w:hAnsi="Calibri" w:cs="Calibri"/>
                <w:b/>
                <w:bCs/>
                <w:color w:val="333333"/>
                <w:sz w:val="16"/>
                <w:szCs w:val="16"/>
              </w:rPr>
              <w:t> </w:t>
            </w:r>
          </w:p>
        </w:tc>
        <w:tc>
          <w:tcPr>
            <w:tcW w:w="7865" w:type="dxa"/>
            <w:tcBorders>
              <w:top w:val="nil"/>
              <w:left w:val="nil"/>
              <w:bottom w:val="single" w:sz="4" w:space="0" w:color="auto"/>
              <w:right w:val="single" w:sz="4" w:space="0" w:color="auto"/>
            </w:tcBorders>
            <w:shd w:val="clear" w:color="auto" w:fill="auto"/>
            <w:vAlign w:val="center"/>
            <w:hideMark/>
          </w:tcPr>
          <w:p w14:paraId="372AD89A" w14:textId="77777777" w:rsidR="000C7831" w:rsidRPr="000C7831" w:rsidRDefault="00843B48" w:rsidP="000C7831">
            <w:pPr>
              <w:spacing w:after="0" w:line="240" w:lineRule="auto"/>
              <w:rPr>
                <w:rFonts w:ascii="Calibri" w:eastAsia="Times New Roman" w:hAnsi="Calibri" w:cs="Calibri"/>
                <w:b/>
                <w:bCs/>
                <w:color w:val="538135"/>
                <w:sz w:val="16"/>
                <w:szCs w:val="16"/>
              </w:rPr>
            </w:pPr>
            <w:r w:rsidRPr="000C7831">
              <w:rPr>
                <w:rFonts w:ascii="Calibri" w:eastAsia="Times New Roman" w:hAnsi="Calibri" w:cs="Calibri"/>
                <w:b/>
                <w:bCs/>
                <w:color w:val="538135"/>
                <w:sz w:val="16"/>
                <w:szCs w:val="16"/>
              </w:rPr>
              <w:t>Personal computers (# personal computers/100 people)</w:t>
            </w:r>
          </w:p>
        </w:tc>
      </w:tr>
      <w:tr w:rsidR="00B8652E" w14:paraId="7E8D6D17" w14:textId="77777777" w:rsidTr="000C7831">
        <w:trPr>
          <w:trHeight w:val="288"/>
        </w:trPr>
        <w:tc>
          <w:tcPr>
            <w:tcW w:w="633" w:type="dxa"/>
            <w:tcBorders>
              <w:top w:val="nil"/>
              <w:left w:val="single" w:sz="4" w:space="0" w:color="auto"/>
              <w:bottom w:val="single" w:sz="4" w:space="0" w:color="auto"/>
              <w:right w:val="single" w:sz="4" w:space="0" w:color="auto"/>
            </w:tcBorders>
            <w:shd w:val="clear" w:color="000000" w:fill="FFFF00"/>
            <w:noWrap/>
            <w:vAlign w:val="bottom"/>
            <w:hideMark/>
          </w:tcPr>
          <w:p w14:paraId="6456DAA6" w14:textId="77777777" w:rsidR="000C7831" w:rsidRPr="00843B48" w:rsidRDefault="00843B48" w:rsidP="000C7831">
            <w:pPr>
              <w:spacing w:after="0" w:line="240" w:lineRule="auto"/>
              <w:jc w:val="center"/>
              <w:rPr>
                <w:rFonts w:ascii="Calibri" w:eastAsia="Times New Roman" w:hAnsi="Calibri" w:cs="Calibri"/>
                <w:b/>
                <w:bCs/>
                <w:color w:val="000000"/>
                <w:sz w:val="16"/>
                <w:szCs w:val="16"/>
              </w:rPr>
            </w:pPr>
            <w:r w:rsidRPr="00843B48">
              <w:rPr>
                <w:rFonts w:ascii="Calibri" w:eastAsia="Times New Roman" w:hAnsi="Calibri" w:cs="Calibri"/>
                <w:b/>
                <w:bCs/>
                <w:color w:val="000000"/>
                <w:sz w:val="16"/>
                <w:szCs w:val="16"/>
              </w:rPr>
              <w:t>2, 6</w:t>
            </w:r>
          </w:p>
        </w:tc>
        <w:tc>
          <w:tcPr>
            <w:tcW w:w="2757" w:type="dxa"/>
            <w:tcBorders>
              <w:top w:val="nil"/>
              <w:left w:val="nil"/>
              <w:bottom w:val="single" w:sz="4" w:space="0" w:color="auto"/>
              <w:right w:val="single" w:sz="4" w:space="0" w:color="auto"/>
            </w:tcBorders>
            <w:shd w:val="clear" w:color="auto" w:fill="auto"/>
            <w:vAlign w:val="center"/>
            <w:hideMark/>
          </w:tcPr>
          <w:p w14:paraId="7B87D91B" w14:textId="77777777" w:rsidR="000C7831" w:rsidRPr="000C7831" w:rsidRDefault="00843B48" w:rsidP="000C7831">
            <w:pPr>
              <w:spacing w:after="0" w:line="240" w:lineRule="auto"/>
              <w:jc w:val="center"/>
              <w:rPr>
                <w:rFonts w:ascii="Calibri" w:eastAsia="Times New Roman" w:hAnsi="Calibri" w:cs="Calibri"/>
                <w:b/>
                <w:bCs/>
                <w:color w:val="538135"/>
                <w:sz w:val="16"/>
                <w:szCs w:val="16"/>
              </w:rPr>
            </w:pPr>
            <w:r w:rsidRPr="000C7831">
              <w:rPr>
                <w:rFonts w:ascii="Calibri" w:eastAsia="Times New Roman" w:hAnsi="Calibri" w:cs="Calibri"/>
                <w:b/>
                <w:bCs/>
                <w:color w:val="538135"/>
                <w:sz w:val="16"/>
                <w:szCs w:val="16"/>
              </w:rPr>
              <w:t xml:space="preserve">Per capita sulfur emissions </w:t>
            </w:r>
          </w:p>
          <w:p w14:paraId="730F07CB" w14:textId="54F5FA15" w:rsidR="000C7831" w:rsidRPr="000C7831" w:rsidRDefault="00843B48" w:rsidP="000C7831">
            <w:pPr>
              <w:spacing w:after="0" w:line="240" w:lineRule="auto"/>
              <w:jc w:val="center"/>
              <w:rPr>
                <w:rFonts w:ascii="Calibri" w:eastAsia="Times New Roman" w:hAnsi="Calibri" w:cs="Calibri"/>
                <w:b/>
                <w:bCs/>
                <w:color w:val="538135"/>
                <w:sz w:val="16"/>
                <w:szCs w:val="16"/>
              </w:rPr>
            </w:pPr>
            <w:r w:rsidRPr="000C7831">
              <w:rPr>
                <w:rFonts w:ascii="Calibri" w:eastAsia="Times New Roman" w:hAnsi="Calibri" w:cs="Calibri"/>
                <w:b/>
                <w:bCs/>
                <w:color w:val="538135"/>
                <w:sz w:val="16"/>
                <w:szCs w:val="16"/>
              </w:rPr>
              <w:t>(kg sulfur/person)</w:t>
            </w:r>
          </w:p>
        </w:tc>
        <w:tc>
          <w:tcPr>
            <w:tcW w:w="944" w:type="dxa"/>
            <w:tcBorders>
              <w:top w:val="nil"/>
              <w:left w:val="nil"/>
              <w:bottom w:val="single" w:sz="4" w:space="0" w:color="auto"/>
              <w:right w:val="single" w:sz="4" w:space="0" w:color="auto"/>
            </w:tcBorders>
            <w:shd w:val="clear" w:color="auto" w:fill="auto"/>
            <w:vAlign w:val="center"/>
            <w:hideMark/>
          </w:tcPr>
          <w:p w14:paraId="22AAE066" w14:textId="77777777" w:rsidR="000C7831" w:rsidRPr="000C7831" w:rsidRDefault="00843B48" w:rsidP="000C7831">
            <w:pPr>
              <w:spacing w:after="0" w:line="240" w:lineRule="auto"/>
              <w:jc w:val="center"/>
              <w:rPr>
                <w:rFonts w:ascii="Calibri" w:eastAsia="Times New Roman" w:hAnsi="Calibri" w:cs="Calibri"/>
                <w:b/>
                <w:bCs/>
                <w:color w:val="333333"/>
                <w:sz w:val="16"/>
                <w:szCs w:val="16"/>
              </w:rPr>
            </w:pPr>
            <w:r w:rsidRPr="000C7831">
              <w:rPr>
                <w:rFonts w:ascii="Calibri" w:eastAsia="Times New Roman" w:hAnsi="Calibri" w:cs="Calibri"/>
                <w:b/>
                <w:bCs/>
                <w:color w:val="333333"/>
                <w:sz w:val="16"/>
                <w:szCs w:val="16"/>
              </w:rPr>
              <w:t> </w:t>
            </w:r>
          </w:p>
        </w:tc>
        <w:tc>
          <w:tcPr>
            <w:tcW w:w="881" w:type="dxa"/>
            <w:tcBorders>
              <w:top w:val="nil"/>
              <w:left w:val="nil"/>
              <w:bottom w:val="single" w:sz="4" w:space="0" w:color="auto"/>
              <w:right w:val="single" w:sz="4" w:space="0" w:color="auto"/>
            </w:tcBorders>
            <w:shd w:val="clear" w:color="auto" w:fill="auto"/>
            <w:vAlign w:val="center"/>
            <w:hideMark/>
          </w:tcPr>
          <w:p w14:paraId="106F6108" w14:textId="77777777" w:rsidR="000C7831" w:rsidRPr="000C7831" w:rsidRDefault="00843B48" w:rsidP="000C7831">
            <w:pPr>
              <w:spacing w:after="0" w:line="240" w:lineRule="auto"/>
              <w:jc w:val="center"/>
              <w:rPr>
                <w:rFonts w:ascii="Calibri" w:eastAsia="Times New Roman" w:hAnsi="Calibri" w:cs="Calibri"/>
                <w:b/>
                <w:bCs/>
                <w:color w:val="333333"/>
                <w:sz w:val="16"/>
                <w:szCs w:val="16"/>
              </w:rPr>
            </w:pPr>
            <w:r w:rsidRPr="000C7831">
              <w:rPr>
                <w:rFonts w:ascii="Calibri" w:eastAsia="Times New Roman" w:hAnsi="Calibri" w:cs="Calibri"/>
                <w:b/>
                <w:bCs/>
                <w:color w:val="333333"/>
                <w:sz w:val="16"/>
                <w:szCs w:val="16"/>
              </w:rPr>
              <w:t> </w:t>
            </w:r>
          </w:p>
        </w:tc>
        <w:tc>
          <w:tcPr>
            <w:tcW w:w="7865" w:type="dxa"/>
            <w:tcBorders>
              <w:top w:val="nil"/>
              <w:left w:val="nil"/>
              <w:bottom w:val="single" w:sz="4" w:space="0" w:color="auto"/>
              <w:right w:val="single" w:sz="4" w:space="0" w:color="auto"/>
            </w:tcBorders>
            <w:shd w:val="clear" w:color="auto" w:fill="auto"/>
            <w:vAlign w:val="center"/>
            <w:hideMark/>
          </w:tcPr>
          <w:p w14:paraId="1BEA1752" w14:textId="77777777" w:rsidR="000C7831" w:rsidRPr="000C7831" w:rsidRDefault="00843B48" w:rsidP="000C7831">
            <w:pPr>
              <w:spacing w:after="0" w:line="240" w:lineRule="auto"/>
              <w:rPr>
                <w:rFonts w:ascii="Calibri" w:eastAsia="Times New Roman" w:hAnsi="Calibri" w:cs="Calibri"/>
                <w:b/>
                <w:bCs/>
                <w:color w:val="538135"/>
                <w:sz w:val="16"/>
                <w:szCs w:val="16"/>
              </w:rPr>
            </w:pPr>
            <w:r w:rsidRPr="000C7831">
              <w:rPr>
                <w:rFonts w:ascii="Calibri" w:eastAsia="Times New Roman" w:hAnsi="Calibri" w:cs="Calibri"/>
                <w:b/>
                <w:bCs/>
                <w:color w:val="538135"/>
                <w:sz w:val="16"/>
                <w:szCs w:val="16"/>
              </w:rPr>
              <w:t>Broadband subscribers (# subscribers/100 people)</w:t>
            </w:r>
          </w:p>
        </w:tc>
      </w:tr>
      <w:tr w:rsidR="00B8652E" w14:paraId="6FC1659B" w14:textId="77777777" w:rsidTr="000C7831">
        <w:trPr>
          <w:trHeight w:val="552"/>
        </w:trPr>
        <w:tc>
          <w:tcPr>
            <w:tcW w:w="633" w:type="dxa"/>
            <w:tcBorders>
              <w:top w:val="nil"/>
              <w:left w:val="single" w:sz="4" w:space="0" w:color="auto"/>
              <w:bottom w:val="single" w:sz="4" w:space="0" w:color="auto"/>
              <w:right w:val="single" w:sz="4" w:space="0" w:color="auto"/>
            </w:tcBorders>
            <w:shd w:val="clear" w:color="000000" w:fill="FFFF00"/>
            <w:noWrap/>
            <w:vAlign w:val="bottom"/>
            <w:hideMark/>
          </w:tcPr>
          <w:p w14:paraId="129F166D" w14:textId="77777777" w:rsidR="000C7831" w:rsidRPr="00843B48" w:rsidRDefault="00843B48" w:rsidP="000C7831">
            <w:pPr>
              <w:spacing w:after="0" w:line="240" w:lineRule="auto"/>
              <w:jc w:val="center"/>
              <w:rPr>
                <w:rFonts w:ascii="Calibri" w:eastAsia="Times New Roman" w:hAnsi="Calibri" w:cs="Calibri"/>
                <w:b/>
                <w:bCs/>
                <w:color w:val="000000"/>
                <w:sz w:val="16"/>
                <w:szCs w:val="16"/>
              </w:rPr>
            </w:pPr>
            <w:r w:rsidRPr="00843B48">
              <w:rPr>
                <w:rFonts w:ascii="Calibri" w:eastAsia="Times New Roman" w:hAnsi="Calibri" w:cs="Calibri"/>
                <w:b/>
                <w:bCs/>
                <w:color w:val="000000"/>
                <w:sz w:val="16"/>
                <w:szCs w:val="16"/>
              </w:rPr>
              <w:t>3</w:t>
            </w:r>
          </w:p>
        </w:tc>
        <w:tc>
          <w:tcPr>
            <w:tcW w:w="2757" w:type="dxa"/>
            <w:tcBorders>
              <w:top w:val="nil"/>
              <w:left w:val="nil"/>
              <w:bottom w:val="single" w:sz="4" w:space="0" w:color="auto"/>
              <w:right w:val="single" w:sz="4" w:space="0" w:color="auto"/>
            </w:tcBorders>
            <w:shd w:val="clear" w:color="auto" w:fill="auto"/>
            <w:vAlign w:val="center"/>
            <w:hideMark/>
          </w:tcPr>
          <w:p w14:paraId="6E93694D" w14:textId="77777777" w:rsidR="000C7831" w:rsidRPr="000C7831" w:rsidRDefault="00843B48" w:rsidP="000C7831">
            <w:pPr>
              <w:spacing w:after="0" w:line="240" w:lineRule="auto"/>
              <w:jc w:val="center"/>
              <w:rPr>
                <w:rFonts w:ascii="Calibri" w:eastAsia="Times New Roman" w:hAnsi="Calibri" w:cs="Calibri"/>
                <w:b/>
                <w:bCs/>
                <w:color w:val="538135"/>
                <w:sz w:val="16"/>
                <w:szCs w:val="16"/>
              </w:rPr>
            </w:pPr>
            <w:r w:rsidRPr="000C7831">
              <w:rPr>
                <w:rFonts w:ascii="Calibri" w:eastAsia="Times New Roman" w:hAnsi="Calibri" w:cs="Calibri"/>
                <w:b/>
                <w:bCs/>
                <w:color w:val="538135"/>
                <w:sz w:val="16"/>
                <w:szCs w:val="16"/>
              </w:rPr>
              <w:t>Plastic percent of waste consumption</w:t>
            </w:r>
          </w:p>
          <w:p w14:paraId="7C2C0BDE" w14:textId="71CA07A0" w:rsidR="000C7831" w:rsidRPr="000C7831" w:rsidRDefault="00843B48" w:rsidP="000C7831">
            <w:pPr>
              <w:spacing w:after="0" w:line="240" w:lineRule="auto"/>
              <w:jc w:val="center"/>
              <w:rPr>
                <w:rFonts w:ascii="Calibri" w:eastAsia="Times New Roman" w:hAnsi="Calibri" w:cs="Calibri"/>
                <w:b/>
                <w:bCs/>
                <w:color w:val="538135"/>
                <w:sz w:val="16"/>
                <w:szCs w:val="16"/>
              </w:rPr>
            </w:pPr>
            <w:r w:rsidRPr="000C7831">
              <w:rPr>
                <w:rFonts w:ascii="Calibri" w:eastAsia="Times New Roman" w:hAnsi="Calibri" w:cs="Calibri"/>
                <w:b/>
                <w:bCs/>
                <w:color w:val="538135"/>
                <w:sz w:val="16"/>
                <w:szCs w:val="16"/>
              </w:rPr>
              <w:t xml:space="preserve"> (% plastic of all municipal solid waste)</w:t>
            </w:r>
          </w:p>
        </w:tc>
        <w:tc>
          <w:tcPr>
            <w:tcW w:w="944" w:type="dxa"/>
            <w:tcBorders>
              <w:top w:val="nil"/>
              <w:left w:val="nil"/>
              <w:bottom w:val="single" w:sz="4" w:space="0" w:color="auto"/>
              <w:right w:val="single" w:sz="4" w:space="0" w:color="auto"/>
            </w:tcBorders>
            <w:shd w:val="clear" w:color="auto" w:fill="auto"/>
            <w:vAlign w:val="center"/>
            <w:hideMark/>
          </w:tcPr>
          <w:p w14:paraId="40D02D4C" w14:textId="77777777" w:rsidR="000C7831" w:rsidRPr="000C7831" w:rsidRDefault="00843B48" w:rsidP="000C7831">
            <w:pPr>
              <w:spacing w:after="0" w:line="240" w:lineRule="auto"/>
              <w:jc w:val="center"/>
              <w:rPr>
                <w:rFonts w:ascii="Calibri" w:eastAsia="Times New Roman" w:hAnsi="Calibri" w:cs="Calibri"/>
                <w:b/>
                <w:bCs/>
                <w:color w:val="333333"/>
                <w:sz w:val="16"/>
                <w:szCs w:val="16"/>
              </w:rPr>
            </w:pPr>
            <w:r w:rsidRPr="000C7831">
              <w:rPr>
                <w:rFonts w:ascii="Calibri" w:eastAsia="Times New Roman" w:hAnsi="Calibri" w:cs="Calibri"/>
                <w:b/>
                <w:bCs/>
                <w:color w:val="333333"/>
                <w:sz w:val="16"/>
                <w:szCs w:val="16"/>
              </w:rPr>
              <w:t> </w:t>
            </w:r>
          </w:p>
        </w:tc>
        <w:tc>
          <w:tcPr>
            <w:tcW w:w="881" w:type="dxa"/>
            <w:tcBorders>
              <w:top w:val="nil"/>
              <w:left w:val="nil"/>
              <w:bottom w:val="single" w:sz="4" w:space="0" w:color="auto"/>
              <w:right w:val="single" w:sz="4" w:space="0" w:color="auto"/>
            </w:tcBorders>
            <w:shd w:val="clear" w:color="auto" w:fill="auto"/>
            <w:vAlign w:val="center"/>
            <w:hideMark/>
          </w:tcPr>
          <w:p w14:paraId="0D669AF3" w14:textId="77777777" w:rsidR="000C7831" w:rsidRPr="000C7831" w:rsidRDefault="00843B48" w:rsidP="000C7831">
            <w:pPr>
              <w:spacing w:after="0" w:line="240" w:lineRule="auto"/>
              <w:jc w:val="center"/>
              <w:rPr>
                <w:rFonts w:ascii="Calibri" w:eastAsia="Times New Roman" w:hAnsi="Calibri" w:cs="Calibri"/>
                <w:b/>
                <w:bCs/>
                <w:color w:val="333333"/>
                <w:sz w:val="16"/>
                <w:szCs w:val="16"/>
              </w:rPr>
            </w:pPr>
            <w:r w:rsidRPr="000C7831">
              <w:rPr>
                <w:rFonts w:ascii="Calibri" w:eastAsia="Times New Roman" w:hAnsi="Calibri" w:cs="Calibri"/>
                <w:b/>
                <w:bCs/>
                <w:color w:val="333333"/>
                <w:sz w:val="16"/>
                <w:szCs w:val="16"/>
              </w:rPr>
              <w:t> </w:t>
            </w:r>
          </w:p>
        </w:tc>
        <w:tc>
          <w:tcPr>
            <w:tcW w:w="7865" w:type="dxa"/>
            <w:tcBorders>
              <w:top w:val="nil"/>
              <w:left w:val="nil"/>
              <w:bottom w:val="single" w:sz="4" w:space="0" w:color="auto"/>
              <w:right w:val="single" w:sz="4" w:space="0" w:color="auto"/>
            </w:tcBorders>
            <w:shd w:val="clear" w:color="auto" w:fill="auto"/>
            <w:vAlign w:val="center"/>
            <w:hideMark/>
          </w:tcPr>
          <w:p w14:paraId="345303B1" w14:textId="77777777" w:rsidR="000C7831" w:rsidRPr="000C7831" w:rsidRDefault="00843B48" w:rsidP="000C7831">
            <w:pPr>
              <w:spacing w:after="0" w:line="240" w:lineRule="auto"/>
              <w:rPr>
                <w:rFonts w:ascii="Calibri" w:eastAsia="Times New Roman" w:hAnsi="Calibri" w:cs="Calibri"/>
                <w:b/>
                <w:bCs/>
                <w:color w:val="538135"/>
                <w:sz w:val="16"/>
                <w:szCs w:val="16"/>
              </w:rPr>
            </w:pPr>
            <w:r w:rsidRPr="000C7831">
              <w:rPr>
                <w:rFonts w:ascii="Calibri" w:eastAsia="Times New Roman" w:hAnsi="Calibri" w:cs="Calibri"/>
                <w:b/>
                <w:bCs/>
                <w:color w:val="538135"/>
                <w:sz w:val="16"/>
                <w:szCs w:val="16"/>
              </w:rPr>
              <w:t>Roads paved (% of total roads)</w:t>
            </w:r>
          </w:p>
        </w:tc>
      </w:tr>
      <w:tr w:rsidR="00B8652E" w14:paraId="5B41469E" w14:textId="77777777" w:rsidTr="000C7831">
        <w:trPr>
          <w:trHeight w:val="288"/>
        </w:trPr>
        <w:tc>
          <w:tcPr>
            <w:tcW w:w="633" w:type="dxa"/>
            <w:tcBorders>
              <w:top w:val="nil"/>
              <w:left w:val="single" w:sz="4" w:space="0" w:color="auto"/>
              <w:bottom w:val="single" w:sz="4" w:space="0" w:color="auto"/>
              <w:right w:val="single" w:sz="4" w:space="0" w:color="auto"/>
            </w:tcBorders>
            <w:shd w:val="clear" w:color="000000" w:fill="FFFF00"/>
            <w:noWrap/>
            <w:vAlign w:val="bottom"/>
            <w:hideMark/>
          </w:tcPr>
          <w:p w14:paraId="6963D003" w14:textId="77777777" w:rsidR="000C7831" w:rsidRPr="00843B48" w:rsidRDefault="00843B48" w:rsidP="000C7831">
            <w:pPr>
              <w:spacing w:after="0" w:line="240" w:lineRule="auto"/>
              <w:jc w:val="center"/>
              <w:rPr>
                <w:rFonts w:ascii="Calibri" w:eastAsia="Times New Roman" w:hAnsi="Calibri" w:cs="Calibri"/>
                <w:b/>
                <w:bCs/>
                <w:color w:val="000000"/>
                <w:sz w:val="16"/>
                <w:szCs w:val="16"/>
              </w:rPr>
            </w:pPr>
            <w:r w:rsidRPr="00843B48">
              <w:rPr>
                <w:rFonts w:ascii="Calibri" w:eastAsia="Times New Roman" w:hAnsi="Calibri" w:cs="Calibri"/>
                <w:b/>
                <w:bCs/>
                <w:color w:val="000000"/>
                <w:sz w:val="16"/>
                <w:szCs w:val="16"/>
              </w:rPr>
              <w:t>4</w:t>
            </w:r>
          </w:p>
        </w:tc>
        <w:tc>
          <w:tcPr>
            <w:tcW w:w="2757" w:type="dxa"/>
            <w:tcBorders>
              <w:top w:val="nil"/>
              <w:left w:val="nil"/>
              <w:bottom w:val="single" w:sz="4" w:space="0" w:color="auto"/>
              <w:right w:val="single" w:sz="4" w:space="0" w:color="auto"/>
            </w:tcBorders>
            <w:shd w:val="clear" w:color="auto" w:fill="auto"/>
            <w:vAlign w:val="center"/>
            <w:hideMark/>
          </w:tcPr>
          <w:p w14:paraId="13E76CAB" w14:textId="77777777" w:rsidR="000C7831" w:rsidRPr="000C7831" w:rsidRDefault="00843B48" w:rsidP="000C7831">
            <w:pPr>
              <w:spacing w:after="0" w:line="240" w:lineRule="auto"/>
              <w:jc w:val="center"/>
              <w:rPr>
                <w:rFonts w:ascii="Calibri" w:eastAsia="Times New Roman" w:hAnsi="Calibri" w:cs="Calibri"/>
                <w:b/>
                <w:bCs/>
                <w:color w:val="538135"/>
                <w:sz w:val="16"/>
                <w:szCs w:val="16"/>
              </w:rPr>
            </w:pPr>
            <w:r w:rsidRPr="000C7831">
              <w:rPr>
                <w:rFonts w:ascii="Calibri" w:eastAsia="Times New Roman" w:hAnsi="Calibri" w:cs="Calibri"/>
                <w:b/>
                <w:bCs/>
                <w:color w:val="538135"/>
                <w:sz w:val="16"/>
                <w:szCs w:val="16"/>
              </w:rPr>
              <w:t xml:space="preserve">Biomass stock in forest </w:t>
            </w:r>
          </w:p>
          <w:p w14:paraId="352FE1BA" w14:textId="283BA9A2" w:rsidR="000C7831" w:rsidRPr="000C7831" w:rsidRDefault="00843B48" w:rsidP="000C7831">
            <w:pPr>
              <w:spacing w:after="0" w:line="240" w:lineRule="auto"/>
              <w:jc w:val="center"/>
              <w:rPr>
                <w:rFonts w:ascii="Calibri" w:eastAsia="Times New Roman" w:hAnsi="Calibri" w:cs="Calibri"/>
                <w:b/>
                <w:bCs/>
                <w:color w:val="538135"/>
                <w:sz w:val="16"/>
                <w:szCs w:val="16"/>
              </w:rPr>
            </w:pPr>
            <w:r w:rsidRPr="000C7831">
              <w:rPr>
                <w:rFonts w:ascii="Calibri" w:eastAsia="Times New Roman" w:hAnsi="Calibri" w:cs="Calibri"/>
                <w:b/>
                <w:bCs/>
                <w:color w:val="538135"/>
                <w:sz w:val="16"/>
                <w:szCs w:val="16"/>
              </w:rPr>
              <w:t>(tons of organic material)</w:t>
            </w:r>
          </w:p>
        </w:tc>
        <w:tc>
          <w:tcPr>
            <w:tcW w:w="944" w:type="dxa"/>
            <w:tcBorders>
              <w:top w:val="nil"/>
              <w:left w:val="nil"/>
              <w:bottom w:val="single" w:sz="4" w:space="0" w:color="auto"/>
              <w:right w:val="single" w:sz="4" w:space="0" w:color="auto"/>
            </w:tcBorders>
            <w:shd w:val="clear" w:color="auto" w:fill="auto"/>
            <w:vAlign w:val="center"/>
            <w:hideMark/>
          </w:tcPr>
          <w:p w14:paraId="08F35FDC" w14:textId="77777777" w:rsidR="000C7831" w:rsidRPr="000C7831" w:rsidRDefault="00843B48" w:rsidP="000C7831">
            <w:pPr>
              <w:spacing w:after="0" w:line="240" w:lineRule="auto"/>
              <w:jc w:val="center"/>
              <w:rPr>
                <w:rFonts w:ascii="Calibri" w:eastAsia="Times New Roman" w:hAnsi="Calibri" w:cs="Calibri"/>
                <w:b/>
                <w:bCs/>
                <w:color w:val="333333"/>
                <w:sz w:val="16"/>
                <w:szCs w:val="16"/>
              </w:rPr>
            </w:pPr>
            <w:r w:rsidRPr="000C7831">
              <w:rPr>
                <w:rFonts w:ascii="Calibri" w:eastAsia="Times New Roman" w:hAnsi="Calibri" w:cs="Calibri"/>
                <w:b/>
                <w:bCs/>
                <w:color w:val="333333"/>
                <w:sz w:val="16"/>
                <w:szCs w:val="16"/>
              </w:rPr>
              <w:t> </w:t>
            </w:r>
          </w:p>
        </w:tc>
        <w:tc>
          <w:tcPr>
            <w:tcW w:w="881" w:type="dxa"/>
            <w:tcBorders>
              <w:top w:val="nil"/>
              <w:left w:val="nil"/>
              <w:bottom w:val="single" w:sz="4" w:space="0" w:color="auto"/>
              <w:right w:val="single" w:sz="4" w:space="0" w:color="auto"/>
            </w:tcBorders>
            <w:shd w:val="clear" w:color="auto" w:fill="auto"/>
            <w:vAlign w:val="center"/>
            <w:hideMark/>
          </w:tcPr>
          <w:p w14:paraId="7BB132BD" w14:textId="77777777" w:rsidR="000C7831" w:rsidRPr="000C7831" w:rsidRDefault="00843B48" w:rsidP="000C7831">
            <w:pPr>
              <w:spacing w:after="0" w:line="240" w:lineRule="auto"/>
              <w:jc w:val="center"/>
              <w:rPr>
                <w:rFonts w:ascii="Calibri" w:eastAsia="Times New Roman" w:hAnsi="Calibri" w:cs="Calibri"/>
                <w:b/>
                <w:bCs/>
                <w:color w:val="333333"/>
                <w:sz w:val="16"/>
                <w:szCs w:val="16"/>
              </w:rPr>
            </w:pPr>
            <w:r w:rsidRPr="000C7831">
              <w:rPr>
                <w:rFonts w:ascii="Calibri" w:eastAsia="Times New Roman" w:hAnsi="Calibri" w:cs="Calibri"/>
                <w:b/>
                <w:bCs/>
                <w:color w:val="333333"/>
                <w:sz w:val="16"/>
                <w:szCs w:val="16"/>
              </w:rPr>
              <w:t> </w:t>
            </w:r>
          </w:p>
        </w:tc>
        <w:tc>
          <w:tcPr>
            <w:tcW w:w="7865" w:type="dxa"/>
            <w:tcBorders>
              <w:top w:val="nil"/>
              <w:left w:val="nil"/>
              <w:bottom w:val="single" w:sz="4" w:space="0" w:color="auto"/>
              <w:right w:val="single" w:sz="4" w:space="0" w:color="auto"/>
            </w:tcBorders>
            <w:shd w:val="clear" w:color="auto" w:fill="auto"/>
            <w:vAlign w:val="center"/>
            <w:hideMark/>
          </w:tcPr>
          <w:p w14:paraId="57F48939" w14:textId="77777777" w:rsidR="000C7831" w:rsidRPr="000C7831" w:rsidRDefault="00843B48" w:rsidP="000C7831">
            <w:pPr>
              <w:spacing w:after="0" w:line="240" w:lineRule="auto"/>
              <w:rPr>
                <w:rFonts w:ascii="Calibri" w:eastAsia="Times New Roman" w:hAnsi="Calibri" w:cs="Calibri"/>
                <w:b/>
                <w:bCs/>
                <w:color w:val="538135"/>
                <w:sz w:val="16"/>
                <w:szCs w:val="16"/>
              </w:rPr>
            </w:pPr>
            <w:r w:rsidRPr="000C7831">
              <w:rPr>
                <w:rFonts w:ascii="Calibri" w:eastAsia="Times New Roman" w:hAnsi="Calibri" w:cs="Calibri"/>
                <w:b/>
                <w:bCs/>
                <w:color w:val="538135"/>
                <w:sz w:val="16"/>
                <w:szCs w:val="16"/>
              </w:rPr>
              <w:t>Cars, trucks, buses (#/1000 people)</w:t>
            </w:r>
          </w:p>
        </w:tc>
      </w:tr>
    </w:tbl>
    <w:p w14:paraId="19CDAD33" w14:textId="04CEE4ED" w:rsidR="00D057F5" w:rsidRDefault="00D057F5" w:rsidP="000C7831"/>
    <w:p w14:paraId="46FE0B9B" w14:textId="77777777" w:rsidR="0089349D" w:rsidRDefault="0089349D" w:rsidP="0089349D">
      <w:pPr>
        <w:pStyle w:val="ListParagraph"/>
      </w:pPr>
    </w:p>
    <w:p w14:paraId="444A9561" w14:textId="0FF811FE" w:rsidR="00FF2E8B" w:rsidRDefault="00843B48" w:rsidP="00B0501B">
      <w:pPr>
        <w:pStyle w:val="ListParagraph"/>
        <w:numPr>
          <w:ilvl w:val="0"/>
          <w:numId w:val="1"/>
        </w:numPr>
      </w:pPr>
      <w:r>
        <w:t>As stated above</w:t>
      </w:r>
      <w:r w:rsidR="00C21335">
        <w:t>, the plan for this module changed. Students were having issues understanding vari</w:t>
      </w:r>
      <w:r w:rsidR="003A6AED">
        <w:t xml:space="preserve">ables and the graph itself. </w:t>
      </w:r>
      <w:r w:rsidR="00C21335">
        <w:t xml:space="preserve">I broke down Part A into a few parts. First, we discussed the Population and Income variables. I spent some time discussing the United States Census, Gross Domestic Product, and Human Development Index. This discussion gave the students some </w:t>
      </w:r>
      <w:r w:rsidR="00C21335">
        <w:lastRenderedPageBreak/>
        <w:t xml:space="preserve">background on similar variables. Then I asked students to research at least one Population variable and one income variable. They needed to find – how it was computed, the source, how long it is updated, etc. After this part then, we discussed the graph step by step. After completing this part, the students seemed more confident in </w:t>
      </w:r>
      <w:r w:rsidR="00FB777B">
        <w:t xml:space="preserve">Part A module </w:t>
      </w:r>
      <w:r w:rsidR="00C21335">
        <w:t>dis</w:t>
      </w:r>
      <w:r w:rsidR="00FB777B">
        <w:t>cussions</w:t>
      </w:r>
      <w:bookmarkStart w:id="0" w:name="_GoBack"/>
      <w:bookmarkEnd w:id="0"/>
      <w:r w:rsidR="00C21335">
        <w:t xml:space="preserve">. Then the students were </w:t>
      </w:r>
      <w:r>
        <w:t xml:space="preserve">broken into groups and completed Part B within their groups. They were also asked to examine a country and time period from Part B and put all of this information into a PowerPoint presentation.  </w:t>
      </w:r>
    </w:p>
    <w:p w14:paraId="7C517EC1" w14:textId="77777777" w:rsidR="00FF2E8B" w:rsidRDefault="00FF2E8B" w:rsidP="00FF2E8B">
      <w:pPr>
        <w:pStyle w:val="ListParagraph"/>
      </w:pPr>
    </w:p>
    <w:p w14:paraId="2BE9563E" w14:textId="23613BF2" w:rsidR="00FF2E8B" w:rsidRDefault="00843B48" w:rsidP="00B0501B">
      <w:pPr>
        <w:pStyle w:val="ListParagraph"/>
        <w:numPr>
          <w:ilvl w:val="0"/>
          <w:numId w:val="1"/>
        </w:numPr>
      </w:pPr>
      <w:r>
        <w:t xml:space="preserve">Students took a few things away from this module.  </w:t>
      </w:r>
    </w:p>
    <w:p w14:paraId="41EFE1C6" w14:textId="77777777" w:rsidR="003D5AED" w:rsidRDefault="003D5AED" w:rsidP="003D5AED">
      <w:pPr>
        <w:pStyle w:val="ListParagraph"/>
      </w:pPr>
    </w:p>
    <w:p w14:paraId="64456F01" w14:textId="5CC1BB02" w:rsidR="003D5AED" w:rsidRDefault="00843B48" w:rsidP="003D5AED">
      <w:pPr>
        <w:pStyle w:val="ListParagraph"/>
        <w:numPr>
          <w:ilvl w:val="0"/>
          <w:numId w:val="2"/>
        </w:numPr>
      </w:pPr>
      <w:r>
        <w:t>Students understood the need to research data variables and questions they needed to ask</w:t>
      </w:r>
    </w:p>
    <w:p w14:paraId="0F301F4F" w14:textId="1FAAFF86" w:rsidR="003D5AED" w:rsidRDefault="00843B48" w:rsidP="003D5AED">
      <w:pPr>
        <w:pStyle w:val="ListParagraph"/>
        <w:numPr>
          <w:ilvl w:val="0"/>
          <w:numId w:val="2"/>
        </w:numPr>
      </w:pPr>
      <w:r>
        <w:t>Students understood that variables could be defined in a different way (i.e., Technology)</w:t>
      </w:r>
    </w:p>
    <w:p w14:paraId="7E19689B" w14:textId="33999642" w:rsidR="003D5AED" w:rsidRDefault="00843B48" w:rsidP="003D5AED">
      <w:pPr>
        <w:pStyle w:val="ListParagraph"/>
        <w:numPr>
          <w:ilvl w:val="0"/>
          <w:numId w:val="2"/>
        </w:numPr>
      </w:pPr>
      <w:r>
        <w:t xml:space="preserve">More importantly, they had a better understanding of sustainability. </w:t>
      </w:r>
    </w:p>
    <w:p w14:paraId="319E55DA" w14:textId="77777777" w:rsidR="00FF2E8B" w:rsidRDefault="00FF2E8B" w:rsidP="00FF2E8B">
      <w:pPr>
        <w:pStyle w:val="ListParagraph"/>
      </w:pPr>
    </w:p>
    <w:p w14:paraId="5CB0B063" w14:textId="26AA0319" w:rsidR="0089349D" w:rsidRDefault="00843B48" w:rsidP="00B0501B">
      <w:pPr>
        <w:pStyle w:val="ListParagraph"/>
        <w:numPr>
          <w:ilvl w:val="0"/>
          <w:numId w:val="1"/>
        </w:numPr>
      </w:pPr>
      <w:r>
        <w:t xml:space="preserve">The module is a potent learning tool. However, I need to bring in more geography. I planned to create an ArcGIS Online lesson to supplement it. However, the data from Carbon Institute was more difficult than expected. I wish I would have had students create a simple graph. I think it would have helped students better understand graphs. </w:t>
      </w:r>
      <w:r w:rsidR="00C21335">
        <w:t xml:space="preserve"> </w:t>
      </w:r>
    </w:p>
    <w:p w14:paraId="5DCE2BA8" w14:textId="77777777" w:rsidR="009F3221" w:rsidRDefault="00843B48" w:rsidP="00826A14">
      <w:pPr>
        <w:pStyle w:val="ListParagraph"/>
      </w:pPr>
      <w:r>
        <w:t xml:space="preserve"> </w:t>
      </w:r>
    </w:p>
    <w:sectPr w:rsidR="009F3221" w:rsidSect="00843B4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3EF8"/>
    <w:multiLevelType w:val="hybridMultilevel"/>
    <w:tmpl w:val="77465C96"/>
    <w:lvl w:ilvl="0" w:tplc="0054D632">
      <w:start w:val="1"/>
      <w:numFmt w:val="decimal"/>
      <w:lvlText w:val="%1)"/>
      <w:lvlJc w:val="left"/>
      <w:pPr>
        <w:ind w:left="720" w:hanging="360"/>
      </w:pPr>
      <w:rPr>
        <w:rFonts w:hint="default"/>
      </w:rPr>
    </w:lvl>
    <w:lvl w:ilvl="1" w:tplc="F9027EF4">
      <w:start w:val="1"/>
      <w:numFmt w:val="lowerLetter"/>
      <w:lvlText w:val="%2."/>
      <w:lvlJc w:val="left"/>
      <w:pPr>
        <w:ind w:left="1440" w:hanging="360"/>
      </w:pPr>
    </w:lvl>
    <w:lvl w:ilvl="2" w:tplc="EDA2121E" w:tentative="1">
      <w:start w:val="1"/>
      <w:numFmt w:val="lowerRoman"/>
      <w:lvlText w:val="%3."/>
      <w:lvlJc w:val="right"/>
      <w:pPr>
        <w:ind w:left="2160" w:hanging="180"/>
      </w:pPr>
    </w:lvl>
    <w:lvl w:ilvl="3" w:tplc="6756B168" w:tentative="1">
      <w:start w:val="1"/>
      <w:numFmt w:val="decimal"/>
      <w:lvlText w:val="%4."/>
      <w:lvlJc w:val="left"/>
      <w:pPr>
        <w:ind w:left="2880" w:hanging="360"/>
      </w:pPr>
    </w:lvl>
    <w:lvl w:ilvl="4" w:tplc="7B7A9EE0" w:tentative="1">
      <w:start w:val="1"/>
      <w:numFmt w:val="lowerLetter"/>
      <w:lvlText w:val="%5."/>
      <w:lvlJc w:val="left"/>
      <w:pPr>
        <w:ind w:left="3600" w:hanging="360"/>
      </w:pPr>
    </w:lvl>
    <w:lvl w:ilvl="5" w:tplc="66FE90FA" w:tentative="1">
      <w:start w:val="1"/>
      <w:numFmt w:val="lowerRoman"/>
      <w:lvlText w:val="%6."/>
      <w:lvlJc w:val="right"/>
      <w:pPr>
        <w:ind w:left="4320" w:hanging="180"/>
      </w:pPr>
    </w:lvl>
    <w:lvl w:ilvl="6" w:tplc="477E0A5C" w:tentative="1">
      <w:start w:val="1"/>
      <w:numFmt w:val="decimal"/>
      <w:lvlText w:val="%7."/>
      <w:lvlJc w:val="left"/>
      <w:pPr>
        <w:ind w:left="5040" w:hanging="360"/>
      </w:pPr>
    </w:lvl>
    <w:lvl w:ilvl="7" w:tplc="BC5001F4" w:tentative="1">
      <w:start w:val="1"/>
      <w:numFmt w:val="lowerLetter"/>
      <w:lvlText w:val="%8."/>
      <w:lvlJc w:val="left"/>
      <w:pPr>
        <w:ind w:left="5760" w:hanging="360"/>
      </w:pPr>
    </w:lvl>
    <w:lvl w:ilvl="8" w:tplc="35988718" w:tentative="1">
      <w:start w:val="1"/>
      <w:numFmt w:val="lowerRoman"/>
      <w:lvlText w:val="%9."/>
      <w:lvlJc w:val="right"/>
      <w:pPr>
        <w:ind w:left="6480" w:hanging="180"/>
      </w:pPr>
    </w:lvl>
  </w:abstractNum>
  <w:abstractNum w:abstractNumId="1" w15:restartNumberingAfterBreak="0">
    <w:nsid w:val="5B6E661B"/>
    <w:multiLevelType w:val="hybridMultilevel"/>
    <w:tmpl w:val="46CA4B3C"/>
    <w:lvl w:ilvl="0" w:tplc="F58A4796">
      <w:start w:val="1"/>
      <w:numFmt w:val="upperLetter"/>
      <w:lvlText w:val="%1)"/>
      <w:lvlJc w:val="left"/>
      <w:pPr>
        <w:ind w:left="1080" w:hanging="360"/>
      </w:pPr>
      <w:rPr>
        <w:rFonts w:hint="default"/>
      </w:rPr>
    </w:lvl>
    <w:lvl w:ilvl="1" w:tplc="D85A887E" w:tentative="1">
      <w:start w:val="1"/>
      <w:numFmt w:val="lowerLetter"/>
      <w:lvlText w:val="%2."/>
      <w:lvlJc w:val="left"/>
      <w:pPr>
        <w:ind w:left="1800" w:hanging="360"/>
      </w:pPr>
    </w:lvl>
    <w:lvl w:ilvl="2" w:tplc="F3EA0262" w:tentative="1">
      <w:start w:val="1"/>
      <w:numFmt w:val="lowerRoman"/>
      <w:lvlText w:val="%3."/>
      <w:lvlJc w:val="right"/>
      <w:pPr>
        <w:ind w:left="2520" w:hanging="180"/>
      </w:pPr>
    </w:lvl>
    <w:lvl w:ilvl="3" w:tplc="B5DA0256" w:tentative="1">
      <w:start w:val="1"/>
      <w:numFmt w:val="decimal"/>
      <w:lvlText w:val="%4."/>
      <w:lvlJc w:val="left"/>
      <w:pPr>
        <w:ind w:left="3240" w:hanging="360"/>
      </w:pPr>
    </w:lvl>
    <w:lvl w:ilvl="4" w:tplc="E6F4AF58" w:tentative="1">
      <w:start w:val="1"/>
      <w:numFmt w:val="lowerLetter"/>
      <w:lvlText w:val="%5."/>
      <w:lvlJc w:val="left"/>
      <w:pPr>
        <w:ind w:left="3960" w:hanging="360"/>
      </w:pPr>
    </w:lvl>
    <w:lvl w:ilvl="5" w:tplc="4210B47C" w:tentative="1">
      <w:start w:val="1"/>
      <w:numFmt w:val="lowerRoman"/>
      <w:lvlText w:val="%6."/>
      <w:lvlJc w:val="right"/>
      <w:pPr>
        <w:ind w:left="4680" w:hanging="180"/>
      </w:pPr>
    </w:lvl>
    <w:lvl w:ilvl="6" w:tplc="7818A270" w:tentative="1">
      <w:start w:val="1"/>
      <w:numFmt w:val="decimal"/>
      <w:lvlText w:val="%7."/>
      <w:lvlJc w:val="left"/>
      <w:pPr>
        <w:ind w:left="5400" w:hanging="360"/>
      </w:pPr>
    </w:lvl>
    <w:lvl w:ilvl="7" w:tplc="44747242" w:tentative="1">
      <w:start w:val="1"/>
      <w:numFmt w:val="lowerLetter"/>
      <w:lvlText w:val="%8."/>
      <w:lvlJc w:val="left"/>
      <w:pPr>
        <w:ind w:left="6120" w:hanging="360"/>
      </w:pPr>
    </w:lvl>
    <w:lvl w:ilvl="8" w:tplc="E90AE2C6"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14"/>
    <w:rsid w:val="00032F3E"/>
    <w:rsid w:val="0006798A"/>
    <w:rsid w:val="000C7831"/>
    <w:rsid w:val="001026F5"/>
    <w:rsid w:val="003330FE"/>
    <w:rsid w:val="003A6AED"/>
    <w:rsid w:val="003A79DB"/>
    <w:rsid w:val="003D5AED"/>
    <w:rsid w:val="005C73F7"/>
    <w:rsid w:val="00826A14"/>
    <w:rsid w:val="00843B48"/>
    <w:rsid w:val="00870525"/>
    <w:rsid w:val="0089349D"/>
    <w:rsid w:val="009F3221"/>
    <w:rsid w:val="00A242D4"/>
    <w:rsid w:val="00B0501B"/>
    <w:rsid w:val="00B8652E"/>
    <w:rsid w:val="00BA3B41"/>
    <w:rsid w:val="00C21335"/>
    <w:rsid w:val="00C6439E"/>
    <w:rsid w:val="00D057F5"/>
    <w:rsid w:val="00F429E0"/>
    <w:rsid w:val="00FB777B"/>
    <w:rsid w:val="00FF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47F9"/>
  <w15:chartTrackingRefBased/>
  <w15:docId w15:val="{C62020BF-898C-48A0-A26D-FCA5ADA6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A14"/>
    <w:pPr>
      <w:ind w:left="720"/>
      <w:contextualSpacing/>
    </w:pPr>
  </w:style>
  <w:style w:type="paragraph" w:styleId="BalloonText">
    <w:name w:val="Balloon Text"/>
    <w:basedOn w:val="Normal"/>
    <w:link w:val="BalloonTextChar"/>
    <w:uiPriority w:val="99"/>
    <w:semiHidden/>
    <w:unhideWhenUsed/>
    <w:rsid w:val="0084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EA57B026857D4A923CFD5973FDEC46" ma:contentTypeVersion="14" ma:contentTypeDescription="Create a new document." ma:contentTypeScope="" ma:versionID="f082850ba71743dba9d8ef337b9dac1a">
  <xsd:schema xmlns:xsd="http://www.w3.org/2001/XMLSchema" xmlns:xs="http://www.w3.org/2001/XMLSchema" xmlns:p="http://schemas.microsoft.com/office/2006/metadata/properties" xmlns:ns3="23aceff5-837f-42a3-a068-abf9734c7e0d" xmlns:ns4="45ffb616-ce28-424e-b3c5-6c8ef05cfbba" targetNamespace="http://schemas.microsoft.com/office/2006/metadata/properties" ma:root="true" ma:fieldsID="bbf3959be97b17f786ac417398202693" ns3:_="" ns4:_="">
    <xsd:import namespace="23aceff5-837f-42a3-a068-abf9734c7e0d"/>
    <xsd:import namespace="45ffb616-ce28-424e-b3c5-6c8ef05cfbba"/>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ceff5-837f-42a3-a068-abf9734c7e0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ffb616-ce28-424e-b3c5-6c8ef05cfb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8E2E5-68E8-4128-9554-745B989D0BB0}">
  <ds:schemaRefs>
    <ds:schemaRef ds:uri="http://schemas.microsoft.com/sharepoint/v3/contenttype/forms"/>
  </ds:schemaRefs>
</ds:datastoreItem>
</file>

<file path=customXml/itemProps2.xml><?xml version="1.0" encoding="utf-8"?>
<ds:datastoreItem xmlns:ds="http://schemas.openxmlformats.org/officeDocument/2006/customXml" ds:itemID="{7609C698-DFEC-4860-9D22-48EBD1775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ceff5-837f-42a3-a068-abf9734c7e0d"/>
    <ds:schemaRef ds:uri="45ffb616-ce28-424e-b3c5-6c8ef05cf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5CB77-D60A-4F61-A5AE-BCF92342EF44}">
  <ds:schemaRefs>
    <ds:schemaRef ds:uri="http://schemas.microsoft.com/office/infopath/2007/PartnerControls"/>
    <ds:schemaRef ds:uri="http://purl.org/dc/elements/1.1/"/>
    <ds:schemaRef ds:uri="http://schemas.microsoft.com/office/2006/metadata/properties"/>
    <ds:schemaRef ds:uri="23aceff5-837f-42a3-a068-abf9734c7e0d"/>
    <ds:schemaRef ds:uri="http://purl.org/dc/terms/"/>
    <ds:schemaRef ds:uri="http://schemas.openxmlformats.org/package/2006/metadata/core-properties"/>
    <ds:schemaRef ds:uri="http://schemas.microsoft.com/office/2006/documentManagement/types"/>
    <ds:schemaRef ds:uri="45ffb616-ce28-424e-b3c5-6c8ef05cfb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Thomas</dc:creator>
  <cp:lastModifiedBy>Mueller, Thomas</cp:lastModifiedBy>
  <cp:revision>3</cp:revision>
  <cp:lastPrinted>2022-05-09T23:04:00Z</cp:lastPrinted>
  <dcterms:created xsi:type="dcterms:W3CDTF">2022-05-11T12:52:00Z</dcterms:created>
  <dcterms:modified xsi:type="dcterms:W3CDTF">2022-05-11T12:53:00Z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0x01010025EA57B026857D4A923CFD5973FDEC46</vt:lpwstr>
  </property>
</Properties>
</file>