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105" w:rsidRDefault="006F0105">
      <w:bookmarkStart w:id="0" w:name="_GoBack"/>
      <w:bookmarkEnd w:id="0"/>
    </w:p>
    <w:p w:rsidR="00A0364E" w:rsidRDefault="00A0364E">
      <w:r w:rsidRPr="00A036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54983" wp14:editId="0AA22034">
                <wp:simplePos x="0" y="0"/>
                <wp:positionH relativeFrom="margin">
                  <wp:posOffset>-45720</wp:posOffset>
                </wp:positionH>
                <wp:positionV relativeFrom="paragraph">
                  <wp:posOffset>-50165</wp:posOffset>
                </wp:positionV>
                <wp:extent cx="8926830" cy="1036320"/>
                <wp:effectExtent l="0" t="0" r="0" b="0"/>
                <wp:wrapNone/>
                <wp:docPr id="2" name="Subtitle 6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8926830" cy="1036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364E" w:rsidRPr="00A0364E" w:rsidRDefault="00A0364E" w:rsidP="00A0364E">
                            <w:pPr>
                              <w:pStyle w:val="NormalWeb"/>
                              <w:kinsoku w:val="0"/>
                              <w:overflowPunct w:val="0"/>
                              <w:spacing w:before="173" w:beforeAutospacing="0" w:after="0" w:afterAutospacing="0"/>
                              <w:textAlignment w:val="baseline"/>
                              <w:rPr>
                                <w:sz w:val="56"/>
                                <w:szCs w:val="56"/>
                              </w:rPr>
                            </w:pP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H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position w:val="-18"/>
                                <w:sz w:val="56"/>
                                <w:szCs w:val="56"/>
                                <w:vertAlign w:val="subscript"/>
                              </w:rPr>
                              <w:t>NET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= H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position w:val="-18"/>
                                <w:sz w:val="56"/>
                                <w:szCs w:val="56"/>
                                <w:vertAlign w:val="subscript"/>
                              </w:rPr>
                              <w:t>AR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– H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position w:val="-18"/>
                                <w:sz w:val="56"/>
                                <w:szCs w:val="56"/>
                                <w:vertAlign w:val="subscript"/>
                              </w:rPr>
                              <w:t>RR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± H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position w:val="-18"/>
                                <w:sz w:val="56"/>
                                <w:szCs w:val="56"/>
                                <w:vertAlign w:val="subscript"/>
                              </w:rPr>
                              <w:t>COND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0364E">
                              <w:rPr>
                                <w:rFonts w:asciiTheme="minorHAnsi" w:eastAsia="MS PGothic" w:hAnsiTheme="minorHAnsi" w:cstheme="minorHAns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±</w:t>
                            </w:r>
                            <w:r w:rsidRPr="00A0364E">
                              <w:rPr>
                                <w:rFonts w:ascii="Calibri" w:eastAsia="MS PGothic" w:hAnsi="MS PGothic" w:cs="Calibri" w:hint="eastAsia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H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position w:val="-18"/>
                                <w:sz w:val="56"/>
                                <w:szCs w:val="56"/>
                                <w:vertAlign w:val="subscript"/>
                              </w:rPr>
                              <w:t>CONV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– H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position w:val="-18"/>
                                <w:sz w:val="56"/>
                                <w:szCs w:val="56"/>
                                <w:vertAlign w:val="subscript"/>
                              </w:rPr>
                              <w:t>EVAP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+ H</w:t>
                            </w:r>
                            <w:r w:rsidRPr="00A0364E">
                              <w:rPr>
                                <w:rFonts w:ascii="Calibri" w:eastAsia="MS PGothic" w:hAnsi="Calibri" w:cs="Calibri"/>
                                <w:b/>
                                <w:bCs/>
                                <w:color w:val="000000" w:themeColor="text1"/>
                                <w:position w:val="-18"/>
                                <w:sz w:val="56"/>
                                <w:szCs w:val="56"/>
                                <w:vertAlign w:val="subscript"/>
                              </w:rPr>
                              <w:t>MET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6BC54983" id="Subtitle 6" o:spid="_x0000_s1026" style="position:absolute;margin-left:-3.6pt;margin-top:-3.95pt;width:702.9pt;height:81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" filled="f" stroked="f">
                <v:path arrowok="t"/>
                <o:lock v:ext="edit" grouping="t"/>
                <v:textbox>
                  <w:txbxContent>
                    <w:p w:rsidR="00A0364E" w:rsidRPr="00A0364E" w:rsidRDefault="00A0364E" w:rsidP="00A0364E">
                      <w:pPr>
                        <w:pStyle w:val="NormalWeb"/>
                        <w:kinsoku w:val="0"/>
                        <w:overflowPunct w:val="0"/>
                        <w:spacing w:before="173" w:beforeAutospacing="0" w:after="0" w:afterAutospacing="0"/>
                        <w:textAlignment w:val="baseline"/>
                        <w:rPr>
                          <w:sz w:val="56"/>
                          <w:szCs w:val="56"/>
                        </w:rPr>
                      </w:pP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H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position w:val="-18"/>
                          <w:sz w:val="56"/>
                          <w:szCs w:val="56"/>
                          <w:vertAlign w:val="subscript"/>
                        </w:rPr>
                        <w:t>NET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= H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position w:val="-18"/>
                          <w:sz w:val="56"/>
                          <w:szCs w:val="56"/>
                          <w:vertAlign w:val="subscript"/>
                        </w:rPr>
                        <w:t>AR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– H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position w:val="-18"/>
                          <w:sz w:val="56"/>
                          <w:szCs w:val="56"/>
                          <w:vertAlign w:val="subscript"/>
                        </w:rPr>
                        <w:t>RR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± H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position w:val="-18"/>
                          <w:sz w:val="56"/>
                          <w:szCs w:val="56"/>
                          <w:vertAlign w:val="subscript"/>
                        </w:rPr>
                        <w:t>COND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A0364E">
                        <w:rPr>
                          <w:rFonts w:asciiTheme="minorHAnsi" w:eastAsia="MS PGothic" w:hAnsiTheme="minorHAnsi" w:cstheme="minorHAns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±</w:t>
                      </w:r>
                      <w:r w:rsidRPr="00A0364E">
                        <w:rPr>
                          <w:rFonts w:ascii="Calibri" w:eastAsia="MS PGothic" w:hAnsi="MS PGothic" w:cs="Calibri" w:hint="eastAsia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H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position w:val="-18"/>
                          <w:sz w:val="56"/>
                          <w:szCs w:val="56"/>
                          <w:vertAlign w:val="subscript"/>
                        </w:rPr>
                        <w:t>CONV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– H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position w:val="-18"/>
                          <w:sz w:val="56"/>
                          <w:szCs w:val="56"/>
                          <w:vertAlign w:val="subscript"/>
                        </w:rPr>
                        <w:t>EVAP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 xml:space="preserve"> + H</w:t>
                      </w:r>
                      <w:r w:rsidRPr="00A0364E">
                        <w:rPr>
                          <w:rFonts w:ascii="Calibri" w:eastAsia="MS PGothic" w:hAnsi="Calibri" w:cs="Calibri"/>
                          <w:b/>
                          <w:bCs/>
                          <w:color w:val="000000" w:themeColor="text1"/>
                          <w:position w:val="-18"/>
                          <w:sz w:val="56"/>
                          <w:szCs w:val="56"/>
                          <w:vertAlign w:val="subscript"/>
                        </w:rPr>
                        <w:t>MET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364E" w:rsidRDefault="00A0364E"/>
    <w:p w:rsidR="00A0364E" w:rsidRDefault="00A0364E"/>
    <w:tbl>
      <w:tblPr>
        <w:tblW w:w="10710" w:type="dxa"/>
        <w:tblInd w:w="-10" w:type="dxa"/>
        <w:tblLook w:val="04A0" w:firstRow="1" w:lastRow="0" w:firstColumn="1" w:lastColumn="0" w:noHBand="0" w:noVBand="1"/>
      </w:tblPr>
      <w:tblGrid>
        <w:gridCol w:w="2120"/>
        <w:gridCol w:w="2740"/>
        <w:gridCol w:w="5850"/>
      </w:tblGrid>
      <w:tr w:rsidR="00CE6C0F" w:rsidRPr="00CE6C0F" w:rsidTr="0081149E">
        <w:trPr>
          <w:trHeight w:val="684"/>
        </w:trPr>
        <w:tc>
          <w:tcPr>
            <w:tcW w:w="2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  <w:proofErr w:type="spellStart"/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  <w:t>H</w:t>
            </w: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vertAlign w:val="subscript"/>
              </w:rPr>
              <w:t>AR</w:t>
            </w:r>
            <w:proofErr w:type="spellEnd"/>
          </w:p>
        </w:tc>
        <w:tc>
          <w:tcPr>
            <w:tcW w:w="2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32"/>
              </w:rPr>
              <w:t xml:space="preserve">Absorbed Radiation </w:t>
            </w:r>
            <w:r w:rsidRPr="00CE6C0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(e.g. from sun)</w:t>
            </w:r>
          </w:p>
        </w:tc>
        <w:tc>
          <w:tcPr>
            <w:tcW w:w="5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6C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6C0F" w:rsidRPr="00CE6C0F" w:rsidTr="0081149E">
        <w:trPr>
          <w:trHeight w:val="684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6C0F" w:rsidRPr="00CE6C0F" w:rsidTr="0081149E">
        <w:trPr>
          <w:trHeight w:val="684"/>
        </w:trPr>
        <w:tc>
          <w:tcPr>
            <w:tcW w:w="2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2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6C0F" w:rsidRPr="00CE6C0F" w:rsidTr="0081149E">
        <w:trPr>
          <w:trHeight w:val="684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  <w:proofErr w:type="spellStart"/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  <w:t>H</w:t>
            </w: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vertAlign w:val="subscript"/>
              </w:rPr>
              <w:t>RR</w:t>
            </w:r>
            <w:proofErr w:type="spellEnd"/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32"/>
              </w:rPr>
              <w:t xml:space="preserve">Re-radiated </w:t>
            </w:r>
            <w:r w:rsidRPr="00CE6C0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(Heat out)</w:t>
            </w:r>
          </w:p>
        </w:tc>
        <w:tc>
          <w:tcPr>
            <w:tcW w:w="5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6C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6C0F" w:rsidRPr="00CE6C0F" w:rsidTr="0081149E">
        <w:trPr>
          <w:trHeight w:val="684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6C0F" w:rsidRPr="00CE6C0F" w:rsidTr="0081149E">
        <w:trPr>
          <w:trHeight w:val="684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6C0F" w:rsidRPr="00CE6C0F" w:rsidTr="0081149E">
        <w:trPr>
          <w:trHeight w:val="684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  <w:proofErr w:type="spellStart"/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  <w:t>H</w:t>
            </w: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vertAlign w:val="subscript"/>
              </w:rPr>
              <w:t>COND</w:t>
            </w:r>
            <w:proofErr w:type="spellEnd"/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32"/>
              </w:rPr>
              <w:t>Con</w:t>
            </w: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ductive</w:t>
            </w:r>
            <w:r w:rsidRPr="00CE6C0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heat transfer (Direct contact)</w:t>
            </w:r>
          </w:p>
        </w:tc>
        <w:tc>
          <w:tcPr>
            <w:tcW w:w="5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6C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6C0F" w:rsidRPr="00CE6C0F" w:rsidTr="0081149E">
        <w:trPr>
          <w:trHeight w:val="684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6C0F" w:rsidRPr="00CE6C0F" w:rsidTr="0081149E">
        <w:trPr>
          <w:trHeight w:val="684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6C0F" w:rsidRPr="00CE6C0F" w:rsidTr="0081149E">
        <w:trPr>
          <w:trHeight w:val="684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  <w:proofErr w:type="spellStart"/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  <w:t>H</w:t>
            </w: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vertAlign w:val="subscript"/>
              </w:rPr>
              <w:t>CONV</w:t>
            </w:r>
            <w:proofErr w:type="spellEnd"/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32"/>
              </w:rPr>
              <w:t>Con</w:t>
            </w: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vective</w:t>
            </w:r>
            <w:r w:rsidRPr="00CE6C0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 xml:space="preserve"> heat transfer (Transport by moving fluid)</w:t>
            </w:r>
          </w:p>
        </w:tc>
        <w:tc>
          <w:tcPr>
            <w:tcW w:w="5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6C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6C0F" w:rsidRPr="00CE6C0F" w:rsidTr="0081149E">
        <w:trPr>
          <w:trHeight w:val="684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6C0F" w:rsidRPr="00CE6C0F" w:rsidTr="0081149E">
        <w:trPr>
          <w:trHeight w:val="684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E6C0F" w:rsidRPr="00CE6C0F" w:rsidTr="0081149E">
        <w:trPr>
          <w:trHeight w:val="1800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  <w:proofErr w:type="spellStart"/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  <w:t>H</w:t>
            </w: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vertAlign w:val="subscript"/>
              </w:rPr>
              <w:t>EVAP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</w:pPr>
            <w:r w:rsidRPr="00CE6C0F">
              <w:rPr>
                <w:rFonts w:ascii="Calibri" w:eastAsia="Times New Roman" w:hAnsi="Calibri" w:cs="Calibri"/>
                <w:color w:val="000000"/>
                <w:sz w:val="32"/>
              </w:rPr>
              <w:t xml:space="preserve">Latent heat loss through </w:t>
            </w: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Evaporation</w:t>
            </w:r>
          </w:p>
        </w:tc>
        <w:tc>
          <w:tcPr>
            <w:tcW w:w="5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6C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6C0F" w:rsidRPr="00CE6C0F" w:rsidTr="0081149E">
        <w:trPr>
          <w:trHeight w:val="900"/>
        </w:trPr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  <w:proofErr w:type="spellStart"/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  <w:t>H</w:t>
            </w: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  <w:vertAlign w:val="subscript"/>
              </w:rPr>
              <w:t>MET</w:t>
            </w:r>
            <w:proofErr w:type="spellEnd"/>
          </w:p>
        </w:tc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CE6C0F">
              <w:rPr>
                <w:rFonts w:ascii="Calibri" w:eastAsia="Times New Roman" w:hAnsi="Calibri" w:cs="Calibri"/>
                <w:b/>
                <w:bCs/>
                <w:color w:val="000000"/>
                <w:sz w:val="32"/>
              </w:rPr>
              <w:t xml:space="preserve">Metabolic </w:t>
            </w:r>
            <w:r w:rsidRPr="00CE6C0F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heat from chemical energy</w:t>
            </w:r>
          </w:p>
        </w:tc>
        <w:tc>
          <w:tcPr>
            <w:tcW w:w="5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E6C0F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CE6C0F" w:rsidRPr="00CE6C0F" w:rsidTr="0081149E">
        <w:trPr>
          <w:trHeight w:val="900"/>
        </w:trPr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6"/>
                <w:szCs w:val="56"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5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E6C0F" w:rsidRPr="00CE6C0F" w:rsidRDefault="00CE6C0F" w:rsidP="00CE6C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26900" w:rsidRDefault="00726900"/>
    <w:sectPr w:rsidR="00726900" w:rsidSect="00CE01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B"/>
    <w:rsid w:val="003E5DC2"/>
    <w:rsid w:val="006F0105"/>
    <w:rsid w:val="00726900"/>
    <w:rsid w:val="007B1143"/>
    <w:rsid w:val="0081149E"/>
    <w:rsid w:val="00932ADD"/>
    <w:rsid w:val="00971731"/>
    <w:rsid w:val="00A0364E"/>
    <w:rsid w:val="00B7565A"/>
    <w:rsid w:val="00CE018B"/>
    <w:rsid w:val="00CE6C0F"/>
    <w:rsid w:val="00D42C42"/>
    <w:rsid w:val="00DC64FA"/>
    <w:rsid w:val="00DF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D41BD8-2447-4642-9392-F0C36F45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6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03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4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4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JRStJ</cp:lastModifiedBy>
  <cp:revision>2</cp:revision>
  <cp:lastPrinted>2017-08-30T16:43:00Z</cp:lastPrinted>
  <dcterms:created xsi:type="dcterms:W3CDTF">2023-03-23T21:16:00Z</dcterms:created>
  <dcterms:modified xsi:type="dcterms:W3CDTF">2023-03-23T21:16:00Z</dcterms:modified>
</cp:coreProperties>
</file>