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237" w:rsidRDefault="006B6237" w:rsidP="006B6237">
      <w:pPr>
        <w:pStyle w:val="NoSpacing"/>
        <w:rPr>
          <w:rFonts w:ascii="Arial" w:hAnsi="Arial" w:cs="Arial"/>
          <w:b/>
          <w:sz w:val="24"/>
          <w:szCs w:val="24"/>
        </w:rPr>
      </w:pPr>
      <w:r w:rsidRPr="006B6237">
        <w:rPr>
          <w:rFonts w:ascii="Arial" w:hAnsi="Arial" w:cs="Arial"/>
          <w:b/>
          <w:sz w:val="24"/>
          <w:szCs w:val="24"/>
        </w:rPr>
        <w:t>Notes on</w:t>
      </w:r>
      <w:r>
        <w:rPr>
          <w:rFonts w:ascii="Arial" w:hAnsi="Arial" w:cs="Arial"/>
          <w:b/>
          <w:sz w:val="24"/>
          <w:szCs w:val="24"/>
        </w:rPr>
        <w:t xml:space="preserve"> the role of streams in ecosystem carbon cycling</w:t>
      </w:r>
    </w:p>
    <w:p w:rsidR="006B6237" w:rsidRDefault="006B6237" w:rsidP="00874D49">
      <w:pPr>
        <w:pStyle w:val="NoSpacing"/>
        <w:rPr>
          <w:rFonts w:ascii="Arial" w:hAnsi="Arial" w:cs="Arial"/>
          <w:b/>
          <w:sz w:val="24"/>
          <w:szCs w:val="24"/>
        </w:rPr>
      </w:pPr>
    </w:p>
    <w:p w:rsidR="006B6237" w:rsidRDefault="006B6237" w:rsidP="00874D49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6B6237">
        <w:rPr>
          <w:rFonts w:ascii="Arial" w:hAnsi="Arial" w:cs="Arial"/>
        </w:rPr>
        <w:t>Discuss the common misconception of streams as “pipes” that simply carry water vs. the reality of streams as biological systems that interact with surrounding landscapes</w:t>
      </w:r>
      <w:r w:rsidR="002B07CE">
        <w:rPr>
          <w:rFonts w:ascii="Arial" w:hAnsi="Arial" w:cs="Arial"/>
        </w:rPr>
        <w:t>.</w:t>
      </w:r>
    </w:p>
    <w:p w:rsidR="002B07CE" w:rsidRPr="006B6237" w:rsidRDefault="002B07CE" w:rsidP="00874D49">
      <w:pPr>
        <w:pStyle w:val="NoSpacing"/>
        <w:ind w:left="720"/>
        <w:rPr>
          <w:rFonts w:ascii="Arial" w:hAnsi="Arial" w:cs="Arial"/>
        </w:rPr>
      </w:pPr>
    </w:p>
    <w:p w:rsidR="002B07CE" w:rsidRDefault="002B07CE" w:rsidP="00874D49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Definition and i</w:t>
      </w:r>
      <w:r w:rsidR="006B6237" w:rsidRPr="006B6237">
        <w:rPr>
          <w:rFonts w:ascii="Arial" w:hAnsi="Arial" w:cs="Arial"/>
        </w:rPr>
        <w:t>mportance of headwater streams</w:t>
      </w:r>
      <w:r>
        <w:rPr>
          <w:rFonts w:ascii="Arial" w:hAnsi="Arial" w:cs="Arial"/>
        </w:rPr>
        <w:t>: emphasize that small streams are critically important in a landscape-level perspective on nutrient cycling.</w:t>
      </w:r>
    </w:p>
    <w:p w:rsidR="002B07CE" w:rsidRDefault="002B07CE" w:rsidP="00874D49">
      <w:pPr>
        <w:pStyle w:val="NoSpacing"/>
        <w:rPr>
          <w:rFonts w:ascii="Arial" w:hAnsi="Arial" w:cs="Arial"/>
        </w:rPr>
      </w:pPr>
    </w:p>
    <w:p w:rsidR="002B07CE" w:rsidRDefault="002B07CE" w:rsidP="00874D49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Ask students to recall biotic processes in the carbon cycle and discuss with a partner how the magnitude of these processes might differ in shaded vs. sunlit streams</w:t>
      </w:r>
      <w:r w:rsidR="00874D49">
        <w:rPr>
          <w:rFonts w:ascii="Arial" w:hAnsi="Arial" w:cs="Arial"/>
        </w:rPr>
        <w:t xml:space="preserve"> (a</w:t>
      </w:r>
      <w:r>
        <w:rPr>
          <w:rFonts w:ascii="Arial" w:hAnsi="Arial" w:cs="Arial"/>
        </w:rPr>
        <w:t>nswer: higher rate of photosynthesis, and consequently higher primary production, would be expected in sunlit streams due to greater light availability)</w:t>
      </w:r>
      <w:r w:rsidR="00874D49">
        <w:rPr>
          <w:rFonts w:ascii="Arial" w:hAnsi="Arial" w:cs="Arial"/>
        </w:rPr>
        <w:t>. Ask students to brainstorm other ways that carbon might move between aquatic and terrestrial systems (possible answers: dead leaves/terrestrial organic material falling or being washed into streams, stream organic material deposited on land [e.g., during floods], aquatic predators feeding on terrestrial prey or vice versa, emergence [e.g., adult amphibians, adult aquatic insects], methane emissions, etc.).</w:t>
      </w:r>
    </w:p>
    <w:p w:rsidR="002B07CE" w:rsidRDefault="002B07CE" w:rsidP="00874D49">
      <w:pPr>
        <w:pStyle w:val="NoSpacing"/>
        <w:rPr>
          <w:rFonts w:ascii="Arial" w:hAnsi="Arial" w:cs="Arial"/>
        </w:rPr>
      </w:pPr>
    </w:p>
    <w:p w:rsidR="002B07CE" w:rsidRDefault="002B07CE" w:rsidP="00874D49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Discuss stream CO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supersaturation and ask students how this might contribute to landscape-level carbon budgets.</w:t>
      </w:r>
    </w:p>
    <w:p w:rsidR="002B07CE" w:rsidRDefault="002B07CE" w:rsidP="00874D49">
      <w:pPr>
        <w:pStyle w:val="ListParagraph"/>
        <w:spacing w:after="0"/>
        <w:rPr>
          <w:rFonts w:ascii="Arial" w:hAnsi="Arial" w:cs="Arial"/>
        </w:rPr>
      </w:pPr>
    </w:p>
    <w:p w:rsidR="002B07CE" w:rsidRPr="002B07CE" w:rsidRDefault="002B07CE" w:rsidP="00874D49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2B07CE">
        <w:rPr>
          <w:rFonts w:ascii="Arial" w:hAnsi="Arial" w:cs="Arial"/>
        </w:rPr>
        <w:t xml:space="preserve">Introduce the La </w:t>
      </w:r>
      <w:proofErr w:type="spellStart"/>
      <w:r w:rsidRPr="002B07CE">
        <w:rPr>
          <w:rFonts w:ascii="Arial" w:hAnsi="Arial" w:cs="Arial"/>
        </w:rPr>
        <w:t>Selva</w:t>
      </w:r>
      <w:proofErr w:type="spellEnd"/>
      <w:r w:rsidRPr="002B07CE">
        <w:rPr>
          <w:rFonts w:ascii="Arial" w:hAnsi="Arial" w:cs="Arial"/>
        </w:rPr>
        <w:t xml:space="preserve"> STREAMS project (</w:t>
      </w:r>
      <w:hyperlink r:id="rId5" w:history="1">
        <w:r w:rsidRPr="002B07CE">
          <w:rPr>
            <w:rStyle w:val="Hyperlink"/>
            <w:rFonts w:ascii="Arial" w:hAnsi="Arial" w:cs="Arial"/>
          </w:rPr>
          <w:t>http://streamslaselva.net/</w:t>
        </w:r>
      </w:hyperlink>
      <w:r w:rsidRPr="002B07CE">
        <w:rPr>
          <w:rFonts w:ascii="Arial" w:hAnsi="Arial" w:cs="Arial"/>
        </w:rPr>
        <w:t xml:space="preserve">) and the </w:t>
      </w:r>
      <w:r w:rsidR="001058AA">
        <w:rPr>
          <w:rFonts w:ascii="Arial" w:hAnsi="Arial" w:cs="Arial"/>
        </w:rPr>
        <w:t>objectives</w:t>
      </w:r>
      <w:r w:rsidRPr="002B07CE">
        <w:rPr>
          <w:rFonts w:ascii="Arial" w:hAnsi="Arial" w:cs="Arial"/>
        </w:rPr>
        <w:t xml:space="preserve"> and methodology of the </w:t>
      </w:r>
      <w:proofErr w:type="spellStart"/>
      <w:r w:rsidRPr="002B07CE">
        <w:rPr>
          <w:rFonts w:ascii="Arial" w:hAnsi="Arial" w:cs="Arial"/>
        </w:rPr>
        <w:t>Marzolf</w:t>
      </w:r>
      <w:proofErr w:type="spellEnd"/>
      <w:r w:rsidRPr="002B07CE">
        <w:rPr>
          <w:rFonts w:ascii="Arial" w:hAnsi="Arial" w:cs="Arial"/>
        </w:rPr>
        <w:t xml:space="preserve"> et al. (2022) paper.</w:t>
      </w:r>
    </w:p>
    <w:p w:rsidR="002B07CE" w:rsidRPr="002B07CE" w:rsidRDefault="002B07CE" w:rsidP="00874D49">
      <w:pPr>
        <w:pStyle w:val="NoSpacing"/>
        <w:ind w:left="720"/>
        <w:rPr>
          <w:rFonts w:ascii="Arial" w:hAnsi="Arial" w:cs="Arial"/>
          <w:i/>
        </w:rPr>
      </w:pPr>
      <w:r w:rsidRPr="00776A6C">
        <w:rPr>
          <w:rFonts w:ascii="Arial" w:hAnsi="Arial" w:cs="Arial"/>
          <w:color w:val="222222"/>
          <w:shd w:val="clear" w:color="auto" w:fill="FFFFFF"/>
        </w:rPr>
        <w:t>Citation:</w:t>
      </w:r>
      <w:r w:rsidRPr="002B07CE">
        <w:rPr>
          <w:rFonts w:ascii="Arial" w:hAnsi="Arial" w:cs="Arial"/>
          <w:i/>
          <w:color w:val="222222"/>
          <w:shd w:val="clear" w:color="auto" w:fill="FFFFFF"/>
        </w:rPr>
        <w:t xml:space="preserve"> </w:t>
      </w:r>
      <w:proofErr w:type="spellStart"/>
      <w:r w:rsidRPr="002B07CE">
        <w:rPr>
          <w:rFonts w:ascii="Arial" w:hAnsi="Arial" w:cs="Arial"/>
          <w:i/>
          <w:color w:val="222222"/>
          <w:shd w:val="clear" w:color="auto" w:fill="FFFFFF"/>
        </w:rPr>
        <w:t>Marzolf</w:t>
      </w:r>
      <w:proofErr w:type="spellEnd"/>
      <w:r w:rsidRPr="002B07CE">
        <w:rPr>
          <w:rFonts w:ascii="Arial" w:hAnsi="Arial" w:cs="Arial"/>
          <w:i/>
          <w:color w:val="222222"/>
          <w:shd w:val="clear" w:color="auto" w:fill="FFFFFF"/>
        </w:rPr>
        <w:t xml:space="preserve">, N. S., Small, G. E., Oviedo-Vargas, D., Ganong, C. N., Duff, J. H., Ramírez, A., ... &amp; </w:t>
      </w:r>
      <w:proofErr w:type="spellStart"/>
      <w:r w:rsidRPr="002B07CE">
        <w:rPr>
          <w:rFonts w:ascii="Arial" w:hAnsi="Arial" w:cs="Arial"/>
          <w:i/>
          <w:color w:val="222222"/>
          <w:shd w:val="clear" w:color="auto" w:fill="FFFFFF"/>
        </w:rPr>
        <w:t>Ardón</w:t>
      </w:r>
      <w:proofErr w:type="spellEnd"/>
      <w:r w:rsidRPr="002B07CE">
        <w:rPr>
          <w:rFonts w:ascii="Arial" w:hAnsi="Arial" w:cs="Arial"/>
          <w:i/>
          <w:color w:val="222222"/>
          <w:shd w:val="clear" w:color="auto" w:fill="FFFFFF"/>
        </w:rPr>
        <w:t>, M. (2022). Partitioning inorganic carbon fluxes from paired O</w:t>
      </w:r>
      <w:r w:rsidRPr="00874D49">
        <w:rPr>
          <w:rFonts w:ascii="Arial" w:hAnsi="Arial" w:cs="Arial"/>
          <w:i/>
          <w:color w:val="222222"/>
          <w:shd w:val="clear" w:color="auto" w:fill="FFFFFF"/>
          <w:vertAlign w:val="subscript"/>
        </w:rPr>
        <w:t>2</w:t>
      </w:r>
      <w:r w:rsidRPr="002B07CE">
        <w:rPr>
          <w:rFonts w:ascii="Arial" w:hAnsi="Arial" w:cs="Arial"/>
          <w:i/>
          <w:color w:val="222222"/>
          <w:shd w:val="clear" w:color="auto" w:fill="FFFFFF"/>
        </w:rPr>
        <w:t>–CO</w:t>
      </w:r>
      <w:r w:rsidRPr="00874D49">
        <w:rPr>
          <w:rFonts w:ascii="Arial" w:hAnsi="Arial" w:cs="Arial"/>
          <w:i/>
          <w:color w:val="222222"/>
          <w:shd w:val="clear" w:color="auto" w:fill="FFFFFF"/>
          <w:vertAlign w:val="subscript"/>
        </w:rPr>
        <w:t>2</w:t>
      </w:r>
      <w:r w:rsidRPr="002B07CE">
        <w:rPr>
          <w:rFonts w:ascii="Arial" w:hAnsi="Arial" w:cs="Arial"/>
          <w:i/>
          <w:color w:val="222222"/>
          <w:shd w:val="clear" w:color="auto" w:fill="FFFFFF"/>
        </w:rPr>
        <w:t xml:space="preserve"> gas measurements in a Neotropical headwater stream, Costa Rica. </w:t>
      </w:r>
      <w:r w:rsidRPr="00874D49">
        <w:rPr>
          <w:rFonts w:ascii="Arial" w:hAnsi="Arial" w:cs="Arial"/>
          <w:iCs/>
          <w:color w:val="222222"/>
          <w:shd w:val="clear" w:color="auto" w:fill="FFFFFF"/>
        </w:rPr>
        <w:t>Biogeochemistry</w:t>
      </w:r>
      <w:r w:rsidRPr="002B07CE">
        <w:rPr>
          <w:rFonts w:ascii="Arial" w:hAnsi="Arial" w:cs="Arial"/>
          <w:i/>
          <w:color w:val="222222"/>
          <w:shd w:val="clear" w:color="auto" w:fill="FFFFFF"/>
        </w:rPr>
        <w:t>, </w:t>
      </w:r>
      <w:r w:rsidRPr="002B07CE">
        <w:rPr>
          <w:rFonts w:ascii="Arial" w:hAnsi="Arial" w:cs="Arial"/>
          <w:i/>
          <w:iCs/>
          <w:color w:val="222222"/>
          <w:shd w:val="clear" w:color="auto" w:fill="FFFFFF"/>
        </w:rPr>
        <w:t>160</w:t>
      </w:r>
      <w:r w:rsidRPr="002B07CE">
        <w:rPr>
          <w:rFonts w:ascii="Arial" w:hAnsi="Arial" w:cs="Arial"/>
          <w:i/>
          <w:color w:val="222222"/>
          <w:shd w:val="clear" w:color="auto" w:fill="FFFFFF"/>
        </w:rPr>
        <w:t>(2), 259-273.</w:t>
      </w:r>
    </w:p>
    <w:p w:rsidR="002B07CE" w:rsidRPr="002B07CE" w:rsidRDefault="002B07CE" w:rsidP="00874D49">
      <w:pPr>
        <w:pStyle w:val="ListParagraph"/>
        <w:spacing w:after="0"/>
        <w:rPr>
          <w:rFonts w:ascii="Arial" w:hAnsi="Arial" w:cs="Arial"/>
          <w:i/>
        </w:rPr>
      </w:pPr>
    </w:p>
    <w:p w:rsidR="002B07CE" w:rsidRDefault="002B07CE" w:rsidP="00874D49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2B07CE">
        <w:rPr>
          <w:rFonts w:ascii="Arial" w:hAnsi="Arial" w:cs="Arial"/>
        </w:rPr>
        <w:t>Show Figure 1 for introduction to the study site, then ask students to consider and interpret Figures</w:t>
      </w:r>
      <w:r>
        <w:rPr>
          <w:rFonts w:ascii="Arial" w:hAnsi="Arial" w:cs="Arial"/>
        </w:rPr>
        <w:t xml:space="preserve"> 2-4 and 7. Ask students how CO</w:t>
      </w:r>
      <w:r w:rsidRPr="002B07CE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concentrations reported in </w:t>
      </w:r>
      <w:proofErr w:type="spellStart"/>
      <w:r>
        <w:rPr>
          <w:rFonts w:ascii="Arial" w:hAnsi="Arial" w:cs="Arial"/>
        </w:rPr>
        <w:t>streamwater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wellwater</w:t>
      </w:r>
      <w:proofErr w:type="spellEnd"/>
      <w:r>
        <w:rPr>
          <w:rFonts w:ascii="Arial" w:hAnsi="Arial" w:cs="Arial"/>
        </w:rPr>
        <w:t xml:space="preserve"> compare with atmospheric CO</w:t>
      </w:r>
      <w:r w:rsidRPr="002B07CE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concentration. For upper-division classes, consider asking students to read the entire paper prior to a class discussion.</w:t>
      </w:r>
    </w:p>
    <w:p w:rsidR="002B07CE" w:rsidRDefault="002B07CE" w:rsidP="00874D49">
      <w:pPr>
        <w:pStyle w:val="ListParagraph"/>
        <w:spacing w:after="0"/>
        <w:rPr>
          <w:rFonts w:ascii="Arial" w:hAnsi="Arial" w:cs="Arial"/>
        </w:rPr>
      </w:pPr>
    </w:p>
    <w:p w:rsidR="002B07CE" w:rsidRPr="002B07CE" w:rsidRDefault="00874D49" w:rsidP="00874D49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Summarize </w:t>
      </w:r>
      <w:r w:rsidR="00776A6C">
        <w:rPr>
          <w:rFonts w:ascii="Arial" w:hAnsi="Arial" w:cs="Arial"/>
        </w:rPr>
        <w:t xml:space="preserve">the importance of streams in </w:t>
      </w:r>
      <w:r w:rsidR="00F94A78">
        <w:rPr>
          <w:rFonts w:ascii="Arial" w:hAnsi="Arial" w:cs="Arial"/>
        </w:rPr>
        <w:t xml:space="preserve">landscape-scale </w:t>
      </w:r>
      <w:r w:rsidR="00776A6C">
        <w:rPr>
          <w:rFonts w:ascii="Arial" w:hAnsi="Arial" w:cs="Arial"/>
        </w:rPr>
        <w:t xml:space="preserve">carbon budgets and </w:t>
      </w:r>
      <w:r w:rsidR="00F94A78">
        <w:rPr>
          <w:rFonts w:ascii="Arial" w:hAnsi="Arial" w:cs="Arial"/>
        </w:rPr>
        <w:t xml:space="preserve">carbon </w:t>
      </w:r>
      <w:bookmarkStart w:id="0" w:name="_GoBack"/>
      <w:bookmarkEnd w:id="0"/>
      <w:r w:rsidR="00776A6C">
        <w:rPr>
          <w:rFonts w:ascii="Arial" w:hAnsi="Arial" w:cs="Arial"/>
        </w:rPr>
        <w:t>fluxes between aquatic and terrestrial systems.</w:t>
      </w:r>
    </w:p>
    <w:sectPr w:rsidR="002B07CE" w:rsidRPr="002B0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A4C19"/>
    <w:multiLevelType w:val="hybridMultilevel"/>
    <w:tmpl w:val="1C264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37"/>
    <w:rsid w:val="001058AA"/>
    <w:rsid w:val="002B07CE"/>
    <w:rsid w:val="006B6237"/>
    <w:rsid w:val="00776A6C"/>
    <w:rsid w:val="00874D49"/>
    <w:rsid w:val="00C645B8"/>
    <w:rsid w:val="00F9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6D85E"/>
  <w15:chartTrackingRefBased/>
  <w15:docId w15:val="{49893AD4-0936-401F-BEAF-E3650F57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62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07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7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reamslaselva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Western State University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Ganong</dc:creator>
  <cp:keywords/>
  <dc:description/>
  <cp:lastModifiedBy>Carissa Ganong</cp:lastModifiedBy>
  <cp:revision>5</cp:revision>
  <dcterms:created xsi:type="dcterms:W3CDTF">2023-05-25T11:53:00Z</dcterms:created>
  <dcterms:modified xsi:type="dcterms:W3CDTF">2023-05-25T15:58:00Z</dcterms:modified>
</cp:coreProperties>
</file>