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Handout 3.2-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Historical Herbarium Specimen Examination Key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6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1455"/>
        <w:gridCol w:w="1515"/>
        <w:gridCol w:w="1485"/>
        <w:gridCol w:w="1545"/>
        <w:gridCol w:w="1605"/>
        <w:gridCol w:w="1710"/>
        <w:tblGridChange w:id="0">
          <w:tblGrid>
            <w:gridCol w:w="1380"/>
            <w:gridCol w:w="1455"/>
            <w:gridCol w:w="1515"/>
            <w:gridCol w:w="1485"/>
            <w:gridCol w:w="1545"/>
            <w:gridCol w:w="1605"/>
            <w:gridCol w:w="1710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Saurauia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mexiae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Mexianthus mexiae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Rudgea mexiae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Adiantum abscissum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Palicourea flavifolia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Euphorbia mexiae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Plant family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Dilleniaceae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Eupatorieae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Rubiaceae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Unlisted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(Adiantacae)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Rubiaceae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Unlisted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(Ephorbiaceae)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collected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 23, 1936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 1, 1925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 1, 1932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 16, 1930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 14, 1935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 10, 1926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Location of collection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Parroquia de Concepción, below Playa 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Arroyo del Chorillo, bay of Banderas, south of Puerto Vallarta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Rio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Vicosa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Bolivia, La Paz, Sur Yungas province. Ranch Tiempaya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Santa Cruz de Vallarta</w:t>
            </w:r>
          </w:p>
        </w:tc>
      </w:tr>
      <w:tr>
        <w:trPr>
          <w:cantSplit w:val="0"/>
          <w:trHeight w:val="2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Plant description and notes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Slightly fragrant white flower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10m high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Steep, forested volcanic foothills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Sandy streamside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White heads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Arborescent 5m high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White flower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Infrequent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tall, dense forest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Fern up to 1m high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Frequent locally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Shrub 2-3m high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Pale yellow flower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Common, scattered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Woods on mountains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Tall, inclined herb, partially scandent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Thick milky juice</w:t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160" w:line="240" w:lineRule="auto"/>
      <w:jc w:val="center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Rooting Students in their Botanical History – Learning about Botany and the Importance of Herbaria</w:t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D4749-C54A-4F4C-84E8-08E0B9A096AD}"/>
</file>

<file path=customXml/itemProps2.xml><?xml version="1.0" encoding="utf-8"?>
<ds:datastoreItem xmlns:ds="http://schemas.openxmlformats.org/officeDocument/2006/customXml" ds:itemID="{7FAB8E9F-D4BB-4380-9F28-940A93A4BF69}"/>
</file>