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Rule="auto"/>
        <w:rPr>
          <w:color w:val="0000ff"/>
        </w:rPr>
      </w:pPr>
      <w:r w:rsidDel="00000000" w:rsidR="00000000" w:rsidRPr="00000000">
        <w:rPr>
          <w:rtl w:val="0"/>
        </w:rPr>
        <w:t xml:space="preserve">Part 1: </w:t>
      </w:r>
      <w:r w:rsidDel="00000000" w:rsidR="00000000" w:rsidRPr="00000000">
        <w:rPr>
          <w:rtl w:val="0"/>
        </w:rPr>
        <w:t xml:space="preserve">The changing shapes of the SARS-CoV-2 spike protein</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Helvetica Neue" w:cs="Helvetica Neue" w:eastAsia="Helvetica Neue" w:hAnsi="Helvetica Neue"/>
          <w:b w:val="0"/>
          <w:i w:val="0"/>
          <w:smallCaps w:val="0"/>
          <w:strike w:val="0"/>
          <w:color w:val="1f2225"/>
          <w:sz w:val="22"/>
          <w:szCs w:val="22"/>
          <w:u w:val="none"/>
          <w:shd w:fill="auto" w:val="clear"/>
          <w:vertAlign w:val="baseline"/>
          <w:rtl w:val="0"/>
        </w:rPr>
        <w:t xml:space="preserve">What was the PDB ID for the structure of the SARS-CoV-2 spike protein in the closed conformation? </w:t>
      </w:r>
      <w:r w:rsidDel="00000000" w:rsidR="00000000" w:rsidRPr="00000000">
        <w:rPr>
          <w:rFonts w:ascii="Helvetica Neue" w:cs="Helvetica Neue" w:eastAsia="Helvetica Neue" w:hAnsi="Helvetica Neue"/>
          <w:b w:val="0"/>
          <w:i w:val="0"/>
          <w:smallCaps w:val="0"/>
          <w:strike w:val="0"/>
          <w:color w:val="0000ff"/>
          <w:sz w:val="22"/>
          <w:szCs w:val="22"/>
          <w:u w:val="none"/>
          <w:shd w:fill="auto" w:val="clear"/>
          <w:vertAlign w:val="baseline"/>
          <w:rtl w:val="0"/>
        </w:rPr>
        <w:t xml:space="preserve">6VXX</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Helvetica Neue" w:cs="Helvetica Neue" w:eastAsia="Helvetica Neue" w:hAnsi="Helvetica Neue"/>
          <w:b w:val="0"/>
          <w:i w:val="0"/>
          <w:smallCaps w:val="0"/>
          <w:strike w:val="0"/>
          <w:color w:val="1f2225"/>
          <w:sz w:val="22"/>
          <w:szCs w:val="22"/>
          <w:u w:val="none"/>
          <w:shd w:fill="auto" w:val="clear"/>
          <w:vertAlign w:val="baseline"/>
          <w:rtl w:val="0"/>
        </w:rPr>
        <w:t xml:space="preserve">What was the PDB ID for the structure of the SARS-CoV-2 spike protein in the open conformation?</w:t>
      </w:r>
      <w:r w:rsidDel="00000000" w:rsidR="00000000" w:rsidRPr="00000000">
        <w:rPr>
          <w:rFonts w:ascii="Helvetica Neue" w:cs="Helvetica Neue" w:eastAsia="Helvetica Neue" w:hAnsi="Helvetica Neue"/>
          <w:b w:val="0"/>
          <w:i w:val="0"/>
          <w:smallCaps w:val="0"/>
          <w:strike w:val="0"/>
          <w:color w:val="0000ff"/>
          <w:sz w:val="22"/>
          <w:szCs w:val="22"/>
          <w:u w:val="none"/>
          <w:shd w:fill="auto" w:val="clear"/>
          <w:vertAlign w:val="baseline"/>
          <w:rtl w:val="0"/>
        </w:rPr>
        <w:t xml:space="preserve"> 6VSB</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Helvetica Neue" w:cs="Helvetica Neue" w:eastAsia="Helvetica Neue" w:hAnsi="Helvetica Neue"/>
          <w:b w:val="0"/>
          <w:i w:val="0"/>
          <w:smallCaps w:val="0"/>
          <w:strike w:val="0"/>
          <w:color w:val="1f2225"/>
          <w:sz w:val="22"/>
          <w:szCs w:val="22"/>
          <w:u w:val="none"/>
          <w:shd w:fill="auto" w:val="clear"/>
          <w:vertAlign w:val="baseline"/>
          <w:rtl w:val="0"/>
        </w:rPr>
        <w:t xml:space="preserve">Capture and paste images of the SARS-CoV-2 spike protein in open and closed conformations in the table below.  The table size can be adjusted to accommodate the images but keep the image height below 3 inches.</w:t>
      </w:r>
      <w:r w:rsidDel="00000000" w:rsidR="00000000" w:rsidRPr="00000000">
        <w:rPr>
          <w:rtl w:val="0"/>
        </w:rPr>
      </w:r>
    </w:p>
    <w:tbl>
      <w:tblPr>
        <w:tblStyle w:val="Table1"/>
        <w:tblW w:w="93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0"/>
        <w:gridCol w:w="4671"/>
        <w:tblGridChange w:id="0">
          <w:tblGrid>
            <w:gridCol w:w="4670"/>
            <w:gridCol w:w="4671"/>
          </w:tblGrid>
        </w:tblGridChange>
      </w:tblGrid>
      <w:tr>
        <w:trPr>
          <w:cantSplit w:val="0"/>
          <w:tblHeader w:val="0"/>
        </w:trPr>
        <w:tc>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Open conformation</w:t>
            </w:r>
          </w:p>
        </w:tc>
        <w:tc>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Closed conformation</w:t>
            </w:r>
          </w:p>
        </w:tc>
      </w:tr>
      <w:tr>
        <w:trPr>
          <w:cantSplit w:val="0"/>
          <w:tblHeader w:val="0"/>
        </w:trPr>
        <w:tc>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2828925" cy="32131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28925"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2828925" cy="2984500"/>
                  <wp:effectExtent b="0" l="0" r="0" t="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28925" cy="2984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Helvetica Neue" w:cs="Helvetica Neue" w:eastAsia="Helvetica Neue" w:hAnsi="Helvetica Neue"/>
          <w:b w:val="0"/>
          <w:i w:val="0"/>
          <w:smallCaps w:val="0"/>
          <w:strike w:val="0"/>
          <w:color w:val="1f2225"/>
          <w:sz w:val="22"/>
          <w:szCs w:val="22"/>
          <w:u w:val="none"/>
          <w:shd w:fill="auto" w:val="clear"/>
          <w:vertAlign w:val="baseline"/>
          <w:rtl w:val="0"/>
        </w:rPr>
        <w:t xml:space="preserve">Paste an image of the SARS-CoV-2 spike protein, in an open conformation, below and circle the receptor binding domain.</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b w:val="0"/>
          <w:i w:val="0"/>
          <w:smallCaps w:val="0"/>
          <w:strike w:val="0"/>
          <w:color w:val="1f2225"/>
          <w:sz w:val="22"/>
          <w:szCs w:val="22"/>
          <w:u w:val="none"/>
          <w:shd w:fill="auto" w:val="clear"/>
          <w:vertAlign w:val="baseline"/>
        </w:rPr>
      </w:pPr>
      <w:r w:rsidDel="00000000" w:rsidR="00000000" w:rsidRPr="00000000">
        <w:rPr/>
        <mc:AlternateContent>
          <mc:Choice Requires="wpg">
            <w:drawing>
              <wp:inline distB="114300" distT="114300" distL="114300" distR="114300">
                <wp:extent cx="2847975" cy="3238500"/>
                <wp:effectExtent b="0" l="0" r="0" t="0"/>
                <wp:docPr id="1" name=""/>
                <a:graphic>
                  <a:graphicData uri="http://schemas.microsoft.com/office/word/2010/wordprocessingGroup">
                    <wpg:wgp>
                      <wpg:cNvGrpSpPr/>
                      <wpg:grpSpPr>
                        <a:xfrm>
                          <a:off x="152400" y="135325"/>
                          <a:ext cx="2847975" cy="3238500"/>
                          <a:chOff x="152400" y="135325"/>
                          <a:chExt cx="2828925" cy="3227000"/>
                        </a:xfrm>
                      </wpg:grpSpPr>
                      <pic:pic>
                        <pic:nvPicPr>
                          <pic:cNvPr id="2" name="Shape 2"/>
                          <pic:cNvPicPr preferRelativeResize="0"/>
                        </pic:nvPicPr>
                        <pic:blipFill>
                          <a:blip r:embed="rId6">
                            <a:alphaModFix/>
                          </a:blip>
                          <a:stretch>
                            <a:fillRect/>
                          </a:stretch>
                        </pic:blipFill>
                        <pic:spPr>
                          <a:xfrm>
                            <a:off x="152400" y="152400"/>
                            <a:ext cx="2828925" cy="3209925"/>
                          </a:xfrm>
                          <a:prstGeom prst="rect">
                            <a:avLst/>
                          </a:prstGeom>
                          <a:noFill/>
                          <a:ln>
                            <a:noFill/>
                          </a:ln>
                        </pic:spPr>
                      </pic:pic>
                      <wps:wsp>
                        <wps:cNvSpPr/>
                        <wps:cNvPr id="3" name="Shape 3"/>
                        <wps:spPr>
                          <a:xfrm>
                            <a:off x="550400" y="140100"/>
                            <a:ext cx="870600" cy="7707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2847975" cy="3238500"/>
                <wp:effectExtent b="0" l="0" r="0" t="0"/>
                <wp:docPr id="1"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847975" cy="3238500"/>
                        </a:xfrm>
                        <a:prstGeom prst="rect"/>
                        <a:ln/>
                      </pic:spPr>
                    </pic:pic>
                  </a:graphicData>
                </a:graphic>
              </wp:inline>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12">
      <w:pPr>
        <w:pStyle w:val="Title"/>
        <w:spacing w:before="0" w:lineRule="auto"/>
        <w:rPr>
          <w:color w:val="0000ff"/>
        </w:rPr>
      </w:pPr>
      <w:bookmarkStart w:colFirst="0" w:colLast="0" w:name="_jlz08y4a8yhv" w:id="0"/>
      <w:bookmarkEnd w:id="0"/>
      <w:r w:rsidDel="00000000" w:rsidR="00000000" w:rsidRPr="00000000">
        <w:rPr>
          <w:rtl w:val="0"/>
        </w:rPr>
        <w:t xml:space="preserve">Part 2: Finding and annotating aligned structures</w:t>
      </w:r>
      <w:r w:rsidDel="00000000" w:rsidR="00000000" w:rsidRPr="00000000">
        <w:rPr>
          <w:rtl w:val="0"/>
        </w:rPr>
      </w:r>
    </w:p>
    <w:p w:rsidR="00000000" w:rsidDel="00000000" w:rsidP="00000000" w:rsidRDefault="00000000" w:rsidRPr="00000000" w14:paraId="00000013">
      <w:pPr>
        <w:ind w:firstLine="360"/>
        <w:rPr/>
      </w:pPr>
      <w:r w:rsidDel="00000000" w:rsidR="00000000" w:rsidRPr="00000000">
        <w:rPr>
          <w:rtl w:val="0"/>
        </w:rPr>
      </w:r>
    </w:p>
    <w:p w:rsidR="00000000" w:rsidDel="00000000" w:rsidP="00000000" w:rsidRDefault="00000000" w:rsidRPr="00000000" w14:paraId="00000014">
      <w:pPr>
        <w:numPr>
          <w:ilvl w:val="0"/>
          <w:numId w:val="5"/>
        </w:numPr>
        <w:spacing w:after="0" w:before="0" w:line="360" w:lineRule="auto"/>
        <w:ind w:left="720" w:hanging="360"/>
      </w:pPr>
      <w:r w:rsidDel="00000000" w:rsidR="00000000" w:rsidRPr="00000000">
        <w:rPr>
          <w:color w:val="1f2225"/>
          <w:rtl w:val="0"/>
        </w:rPr>
        <w:t xml:space="preserve">For PDB ID 6M0J, enter the requested information in the table below.</w:t>
      </w:r>
      <w:r w:rsidDel="00000000" w:rsidR="00000000" w:rsidRPr="00000000">
        <w:rPr>
          <w:rtl w:val="0"/>
        </w:rPr>
      </w:r>
    </w:p>
    <w:tbl>
      <w:tblPr>
        <w:tblStyle w:val="Table2"/>
        <w:tblW w:w="8905.0" w:type="dxa"/>
        <w:jc w:val="left"/>
        <w:tblInd w:w="4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7375"/>
        <w:tblGridChange w:id="0">
          <w:tblGrid>
            <w:gridCol w:w="1530"/>
            <w:gridCol w:w="7375"/>
          </w:tblGrid>
        </w:tblGridChange>
      </w:tblGrid>
      <w:tr>
        <w:trPr>
          <w:cantSplit w:val="0"/>
          <w:tblHeader w:val="0"/>
        </w:trPr>
        <w:tc>
          <w:tcPr/>
          <w:p w:rsidR="00000000" w:rsidDel="00000000" w:rsidP="00000000" w:rsidRDefault="00000000" w:rsidRPr="00000000" w14:paraId="00000015">
            <w:pPr>
              <w:rPr/>
            </w:pPr>
            <w:r w:rsidDel="00000000" w:rsidR="00000000" w:rsidRPr="00000000">
              <w:rPr>
                <w:rtl w:val="0"/>
              </w:rPr>
              <w:t xml:space="preserve">Protein chain</w:t>
            </w:r>
          </w:p>
        </w:tc>
        <w:tc>
          <w:tcPr/>
          <w:p w:rsidR="00000000" w:rsidDel="00000000" w:rsidP="00000000" w:rsidRDefault="00000000" w:rsidRPr="00000000" w14:paraId="00000016">
            <w:pPr>
              <w:rPr/>
            </w:pPr>
            <w:r w:rsidDel="00000000" w:rsidR="00000000" w:rsidRPr="00000000">
              <w:rPr>
                <w:rtl w:val="0"/>
              </w:rPr>
              <w:t xml:space="preserve">Name of protein</w:t>
            </w:r>
          </w:p>
        </w:tc>
      </w:tr>
      <w:tr>
        <w:trPr>
          <w:cantSplit w:val="0"/>
          <w:tblHeader w:val="0"/>
        </w:trPr>
        <w:tc>
          <w:tcPr/>
          <w:p w:rsidR="00000000" w:rsidDel="00000000" w:rsidP="00000000" w:rsidRDefault="00000000" w:rsidRPr="00000000" w14:paraId="00000017">
            <w:pPr>
              <w:jc w:val="center"/>
              <w:rPr/>
            </w:pPr>
            <w:r w:rsidDel="00000000" w:rsidR="00000000" w:rsidRPr="00000000">
              <w:rPr>
                <w:rtl w:val="0"/>
              </w:rPr>
              <w:t xml:space="preserve">A</w:t>
            </w:r>
          </w:p>
        </w:tc>
        <w:tc>
          <w:tcPr/>
          <w:p w:rsidR="00000000" w:rsidDel="00000000" w:rsidP="00000000" w:rsidRDefault="00000000" w:rsidRPr="00000000" w14:paraId="00000018">
            <w:pPr>
              <w:rPr>
                <w:color w:val="0000ff"/>
              </w:rPr>
            </w:pPr>
            <w:r w:rsidDel="00000000" w:rsidR="00000000" w:rsidRPr="00000000">
              <w:rPr>
                <w:color w:val="0000ff"/>
                <w:rtl w:val="0"/>
              </w:rPr>
              <w:t xml:space="preserve">Angiotensin-convertin Ezyme 2 (ACE2)</w:t>
            </w:r>
          </w:p>
        </w:tc>
      </w:tr>
      <w:tr>
        <w:trPr>
          <w:cantSplit w:val="0"/>
          <w:tblHeader w:val="0"/>
        </w:trPr>
        <w:tc>
          <w:tcPr/>
          <w:p w:rsidR="00000000" w:rsidDel="00000000" w:rsidP="00000000" w:rsidRDefault="00000000" w:rsidRPr="00000000" w14:paraId="00000019">
            <w:pPr>
              <w:jc w:val="center"/>
              <w:rPr/>
            </w:pPr>
            <w:r w:rsidDel="00000000" w:rsidR="00000000" w:rsidRPr="00000000">
              <w:rPr>
                <w:rtl w:val="0"/>
              </w:rPr>
              <w:t xml:space="preserve">E</w:t>
            </w:r>
          </w:p>
        </w:tc>
        <w:tc>
          <w:tcPr/>
          <w:p w:rsidR="00000000" w:rsidDel="00000000" w:rsidP="00000000" w:rsidRDefault="00000000" w:rsidRPr="00000000" w14:paraId="0000001A">
            <w:pPr>
              <w:rPr>
                <w:color w:val="0000ff"/>
              </w:rPr>
            </w:pPr>
            <w:r w:rsidDel="00000000" w:rsidR="00000000" w:rsidRPr="00000000">
              <w:rPr>
                <w:color w:val="0000ff"/>
                <w:rtl w:val="0"/>
              </w:rPr>
              <w:t xml:space="preserve">Spike protein S1 RBD</w:t>
            </w:r>
          </w:p>
        </w:tc>
      </w:tr>
    </w:tbl>
    <w:p w:rsidR="00000000" w:rsidDel="00000000" w:rsidP="00000000" w:rsidRDefault="00000000" w:rsidRPr="00000000" w14:paraId="0000001B">
      <w:pPr>
        <w:ind w:firstLine="360"/>
        <w:rPr/>
      </w:pPr>
      <w:r w:rsidDel="00000000" w:rsidR="00000000" w:rsidRPr="00000000">
        <w:rPr>
          <w:rtl w:val="0"/>
        </w:rPr>
      </w:r>
    </w:p>
    <w:p w:rsidR="00000000" w:rsidDel="00000000" w:rsidP="00000000" w:rsidRDefault="00000000" w:rsidRPr="00000000" w14:paraId="0000001C">
      <w:pPr>
        <w:numPr>
          <w:ilvl w:val="0"/>
          <w:numId w:val="5"/>
        </w:numPr>
        <w:spacing w:after="0" w:before="0" w:line="360" w:lineRule="auto"/>
        <w:ind w:left="720" w:hanging="360"/>
      </w:pPr>
      <w:r w:rsidDel="00000000" w:rsidR="00000000" w:rsidRPr="00000000">
        <w:rPr>
          <w:color w:val="1f2225"/>
          <w:rtl w:val="0"/>
        </w:rPr>
        <w:t xml:space="preserve">In the alignment between structures 6M0J and 6XE1, what protein is found in both structures and aligned? </w:t>
      </w:r>
      <w:r w:rsidDel="00000000" w:rsidR="00000000" w:rsidRPr="00000000">
        <w:rPr>
          <w:color w:val="0000ff"/>
          <w:rtl w:val="0"/>
        </w:rPr>
        <w:t xml:space="preserve">Covid Spike RBD</w:t>
      </w:r>
    </w:p>
    <w:p w:rsidR="00000000" w:rsidDel="00000000" w:rsidP="00000000" w:rsidRDefault="00000000" w:rsidRPr="00000000" w14:paraId="0000001D">
      <w:pPr>
        <w:numPr>
          <w:ilvl w:val="0"/>
          <w:numId w:val="5"/>
        </w:numPr>
        <w:spacing w:after="0" w:before="0" w:line="360" w:lineRule="auto"/>
        <w:ind w:left="720" w:hanging="360"/>
      </w:pPr>
      <w:r w:rsidDel="00000000" w:rsidR="00000000" w:rsidRPr="00000000">
        <w:rPr>
          <w:color w:val="1f2225"/>
          <w:rtl w:val="0"/>
        </w:rPr>
        <w:t xml:space="preserve">What is the name of the antibody in 6XE1? </w:t>
      </w:r>
      <w:r w:rsidDel="00000000" w:rsidR="00000000" w:rsidRPr="00000000">
        <w:rPr>
          <w:color w:val="0000ff"/>
          <w:rtl w:val="0"/>
        </w:rPr>
        <w:t xml:space="preserve">CV30</w:t>
      </w:r>
    </w:p>
    <w:p w:rsidR="00000000" w:rsidDel="00000000" w:rsidP="00000000" w:rsidRDefault="00000000" w:rsidRPr="00000000" w14:paraId="0000001E">
      <w:pPr>
        <w:numPr>
          <w:ilvl w:val="0"/>
          <w:numId w:val="5"/>
        </w:numPr>
        <w:spacing w:after="0" w:before="0" w:line="360" w:lineRule="auto"/>
        <w:ind w:left="720" w:hanging="360"/>
      </w:pPr>
      <w:r w:rsidDel="00000000" w:rsidR="00000000" w:rsidRPr="00000000">
        <w:rPr>
          <w:color w:val="1f2225"/>
          <w:rtl w:val="0"/>
        </w:rPr>
        <w:t xml:space="preserve">After viewing the two annotated structures, does it look like the antibody in 6XE1 would interfere with the ability of the spike protein to bind to ACE2? </w:t>
      </w:r>
      <w:r w:rsidDel="00000000" w:rsidR="00000000" w:rsidRPr="00000000">
        <w:rPr>
          <w:color w:val="0000ff"/>
          <w:rtl w:val="0"/>
        </w:rPr>
        <w:t xml:space="preserve">Yes</w:t>
      </w:r>
    </w:p>
    <w:p w:rsidR="00000000" w:rsidDel="00000000" w:rsidP="00000000" w:rsidRDefault="00000000" w:rsidRPr="00000000" w14:paraId="0000001F">
      <w:pPr>
        <w:numPr>
          <w:ilvl w:val="0"/>
          <w:numId w:val="5"/>
        </w:numPr>
        <w:spacing w:after="0" w:before="0" w:line="360" w:lineRule="auto"/>
        <w:ind w:left="720" w:hanging="360"/>
      </w:pPr>
      <w:r w:rsidDel="00000000" w:rsidR="00000000" w:rsidRPr="00000000">
        <w:rPr>
          <w:color w:val="1f2225"/>
          <w:rtl w:val="0"/>
        </w:rPr>
        <w:t xml:space="preserve">What is the PDB for other structure you investigated? (Part D) </w:t>
      </w:r>
      <w:r w:rsidDel="00000000" w:rsidR="00000000" w:rsidRPr="00000000">
        <w:rPr>
          <w:color w:val="0000ff"/>
          <w:rtl w:val="0"/>
        </w:rPr>
        <w:t xml:space="preserve">7MF1</w:t>
      </w:r>
    </w:p>
    <w:p w:rsidR="00000000" w:rsidDel="00000000" w:rsidP="00000000" w:rsidRDefault="00000000" w:rsidRPr="00000000" w14:paraId="00000020">
      <w:pPr>
        <w:numPr>
          <w:ilvl w:val="0"/>
          <w:numId w:val="5"/>
        </w:numPr>
        <w:spacing w:after="0" w:before="0" w:line="360" w:lineRule="auto"/>
        <w:ind w:left="720" w:hanging="360"/>
      </w:pPr>
      <w:r w:rsidDel="00000000" w:rsidR="00000000" w:rsidRPr="00000000">
        <w:rPr>
          <w:color w:val="1f2225"/>
          <w:rtl w:val="0"/>
        </w:rPr>
        <w:t xml:space="preserve">Paste the image of your new structure alignment with the spike protein bound to ACE2 and the image of your new antibody bound to the spike protein in the table below. Resize the images to be less than 3 inches tall.</w:t>
      </w:r>
      <w:r w:rsidDel="00000000" w:rsidR="00000000" w:rsidRPr="00000000">
        <w:rPr>
          <w:rtl w:val="0"/>
        </w:rPr>
      </w:r>
    </w:p>
    <w:tbl>
      <w:tblPr>
        <w:tblStyle w:val="Table3"/>
        <w:tblW w:w="93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0"/>
        <w:gridCol w:w="4671"/>
        <w:tblGridChange w:id="0">
          <w:tblGrid>
            <w:gridCol w:w="4670"/>
            <w:gridCol w:w="4671"/>
          </w:tblGrid>
        </w:tblGridChange>
      </w:tblGrid>
      <w:tr>
        <w:trPr>
          <w:cantSplit w:val="0"/>
          <w:tblHeader w:val="0"/>
        </w:trPr>
        <w:tc>
          <w:tcPr/>
          <w:p w:rsidR="00000000" w:rsidDel="00000000" w:rsidP="00000000" w:rsidRDefault="00000000" w:rsidRPr="00000000" w14:paraId="00000021">
            <w:pPr>
              <w:rPr/>
            </w:pPr>
            <w:r w:rsidDel="00000000" w:rsidR="00000000" w:rsidRPr="00000000">
              <w:rPr>
                <w:rtl w:val="0"/>
              </w:rPr>
              <w:t xml:space="preserve">Spike protein bound to ACE2</w:t>
            </w:r>
          </w:p>
        </w:tc>
        <w:tc>
          <w:tcPr/>
          <w:p w:rsidR="00000000" w:rsidDel="00000000" w:rsidP="00000000" w:rsidRDefault="00000000" w:rsidRPr="00000000" w14:paraId="00000022">
            <w:pPr>
              <w:rPr/>
            </w:pPr>
            <w:r w:rsidDel="00000000" w:rsidR="00000000" w:rsidRPr="00000000">
              <w:rPr>
                <w:rtl w:val="0"/>
              </w:rPr>
              <w:t xml:space="preserve">Spike protein bound to new antibody</w:t>
            </w:r>
          </w:p>
        </w:tc>
      </w:tr>
      <w:tr>
        <w:trPr>
          <w:cantSplit w:val="0"/>
          <w:tblHeader w:val="0"/>
        </w:trPr>
        <w:tc>
          <w:tcPr/>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drawing>
                <wp:inline distB="114300" distT="114300" distL="114300" distR="114300">
                  <wp:extent cx="2828925" cy="1397000"/>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828925"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tc>
        <w:tc>
          <w:tcPr/>
          <w:p w:rsidR="00000000" w:rsidDel="00000000" w:rsidP="00000000" w:rsidRDefault="00000000" w:rsidRPr="00000000" w14:paraId="00000027">
            <w:pPr>
              <w:rPr/>
            </w:pPr>
            <w:r w:rsidDel="00000000" w:rsidR="00000000" w:rsidRPr="00000000">
              <w:rPr/>
              <w:drawing>
                <wp:inline distB="114300" distT="114300" distL="114300" distR="114300">
                  <wp:extent cx="2828925" cy="2794000"/>
                  <wp:effectExtent b="0" l="0" r="0" t="0"/>
                  <wp:docPr id="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828925" cy="2794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8">
      <w:pPr>
        <w:ind w:firstLine="360"/>
        <w:rPr/>
      </w:pPr>
      <w:r w:rsidDel="00000000" w:rsidR="00000000" w:rsidRPr="00000000">
        <w:rPr>
          <w:rtl w:val="0"/>
        </w:rPr>
      </w:r>
    </w:p>
    <w:p w:rsidR="00000000" w:rsidDel="00000000" w:rsidP="00000000" w:rsidRDefault="00000000" w:rsidRPr="00000000" w14:paraId="00000029">
      <w:pPr>
        <w:numPr>
          <w:ilvl w:val="0"/>
          <w:numId w:val="5"/>
        </w:numPr>
        <w:spacing w:after="0" w:before="0" w:line="360" w:lineRule="auto"/>
        <w:ind w:left="720" w:hanging="360"/>
      </w:pPr>
      <w:r w:rsidDel="00000000" w:rsidR="00000000" w:rsidRPr="00000000">
        <w:rPr>
          <w:color w:val="1f2225"/>
          <w:rtl w:val="0"/>
        </w:rPr>
        <w:t xml:space="preserve">Did the new antibody look like it might block binding to ACE2?</w:t>
      </w:r>
      <w:r w:rsidDel="00000000" w:rsidR="00000000" w:rsidRPr="00000000">
        <w:rPr>
          <w:rtl w:val="0"/>
        </w:rPr>
      </w:r>
    </w:p>
    <w:p w:rsidR="00000000" w:rsidDel="00000000" w:rsidP="00000000" w:rsidRDefault="00000000" w:rsidRPr="00000000" w14:paraId="0000002A">
      <w:pPr>
        <w:rPr>
          <w:color w:val="0000ff"/>
        </w:rPr>
      </w:pPr>
      <w:r w:rsidDel="00000000" w:rsidR="00000000" w:rsidRPr="00000000">
        <w:rPr>
          <w:color w:val="0000ff"/>
          <w:rtl w:val="0"/>
        </w:rPr>
        <w:t xml:space="preserve">Maybe, doesn’t seem to bind the exact same place as Spike</w:t>
      </w:r>
    </w:p>
    <w:p w:rsidR="00000000" w:rsidDel="00000000" w:rsidP="00000000" w:rsidRDefault="00000000" w:rsidRPr="00000000" w14:paraId="0000002B">
      <w:pPr>
        <w:numPr>
          <w:ilvl w:val="0"/>
          <w:numId w:val="5"/>
        </w:numPr>
        <w:spacing w:after="0" w:before="0" w:line="360" w:lineRule="auto"/>
        <w:ind w:left="720" w:hanging="360"/>
      </w:pPr>
      <w:r w:rsidDel="00000000" w:rsidR="00000000" w:rsidRPr="00000000">
        <w:rPr>
          <w:color w:val="1f2225"/>
          <w:rtl w:val="0"/>
        </w:rPr>
        <w:t xml:space="preserve">Paste the Lifelong Short URL for your annotated structure below.</w:t>
      </w:r>
    </w:p>
    <w:p w:rsidR="00000000" w:rsidDel="00000000" w:rsidP="00000000" w:rsidRDefault="00000000" w:rsidRPr="00000000" w14:paraId="0000002C">
      <w:pPr>
        <w:spacing w:after="0" w:before="0" w:line="360" w:lineRule="auto"/>
        <w:ind w:left="0" w:firstLine="0"/>
        <w:rPr>
          <w:color w:val="1f2225"/>
        </w:rPr>
      </w:pPr>
      <w:r w:rsidDel="00000000" w:rsidR="00000000" w:rsidRPr="00000000">
        <w:rPr>
          <w:color w:val="0000ff"/>
          <w:rtl w:val="0"/>
        </w:rPr>
        <w:t xml:space="preserve">https://structure.ncbi.nlm.nih.gov/icn3d/share.html?JwMn1tV6AzifJee39</w:t>
      </w:r>
      <w:r w:rsidDel="00000000" w:rsidR="00000000" w:rsidRPr="00000000">
        <w:br w:type="page"/>
      </w:r>
      <w:r w:rsidDel="00000000" w:rsidR="00000000" w:rsidRPr="00000000">
        <w:rPr>
          <w:rtl w:val="0"/>
        </w:rPr>
      </w:r>
    </w:p>
    <w:p w:rsidR="00000000" w:rsidDel="00000000" w:rsidP="00000000" w:rsidRDefault="00000000" w:rsidRPr="00000000" w14:paraId="0000002D">
      <w:pPr>
        <w:pStyle w:val="Title"/>
        <w:spacing w:before="0" w:lineRule="auto"/>
        <w:rPr>
          <w:color w:val="0000ff"/>
        </w:rPr>
      </w:pPr>
      <w:bookmarkStart w:colFirst="0" w:colLast="0" w:name="_ckoyb8azfy9t" w:id="1"/>
      <w:bookmarkEnd w:id="1"/>
      <w:r w:rsidDel="00000000" w:rsidR="00000000" w:rsidRPr="00000000">
        <w:rPr>
          <w:rtl w:val="0"/>
        </w:rPr>
        <w:t xml:space="preserve">Part 3: Identifying amino acid contacts</w:t>
      </w:r>
      <w:r w:rsidDel="00000000" w:rsidR="00000000" w:rsidRPr="00000000">
        <w:rPr>
          <w:color w:val="0000ff"/>
          <w:rtl w:val="0"/>
        </w:rPr>
        <w:t xml:space="preserve"> </w:t>
      </w:r>
    </w:p>
    <w:p w:rsidR="00000000" w:rsidDel="00000000" w:rsidP="00000000" w:rsidRDefault="00000000" w:rsidRPr="00000000" w14:paraId="0000002E">
      <w:pPr>
        <w:spacing w:after="0" w:before="0" w:line="360" w:lineRule="auto"/>
        <w:ind w:left="360"/>
        <w:rPr>
          <w:color w:val="1f2225"/>
        </w:rPr>
      </w:pPr>
      <w:r w:rsidDel="00000000" w:rsidR="00000000" w:rsidRPr="00000000">
        <w:rPr>
          <w:rtl w:val="0"/>
        </w:rPr>
      </w:r>
    </w:p>
    <w:p w:rsidR="00000000" w:rsidDel="00000000" w:rsidP="00000000" w:rsidRDefault="00000000" w:rsidRPr="00000000" w14:paraId="0000002F">
      <w:pPr>
        <w:numPr>
          <w:ilvl w:val="0"/>
          <w:numId w:val="3"/>
        </w:numPr>
        <w:spacing w:after="0" w:before="0" w:line="360" w:lineRule="auto"/>
        <w:ind w:left="360"/>
      </w:pPr>
      <w:r w:rsidDel="00000000" w:rsidR="00000000" w:rsidRPr="00000000">
        <w:rPr>
          <w:color w:val="1f2225"/>
          <w:rtl w:val="0"/>
        </w:rPr>
        <w:t xml:space="preserve">What aligned structures did you work with? </w:t>
      </w:r>
      <w:r w:rsidDel="00000000" w:rsidR="00000000" w:rsidRPr="00000000">
        <w:rPr>
          <w:color w:val="0000ff"/>
          <w:rtl w:val="0"/>
        </w:rPr>
        <w:t xml:space="preserve">6M0J and 6XE1</w:t>
      </w:r>
    </w:p>
    <w:p w:rsidR="00000000" w:rsidDel="00000000" w:rsidP="00000000" w:rsidRDefault="00000000" w:rsidRPr="00000000" w14:paraId="00000030">
      <w:pPr>
        <w:numPr>
          <w:ilvl w:val="0"/>
          <w:numId w:val="3"/>
        </w:numPr>
        <w:spacing w:after="0" w:before="0" w:line="360" w:lineRule="auto"/>
        <w:ind w:left="360"/>
      </w:pPr>
      <w:r w:rsidDel="00000000" w:rsidR="00000000" w:rsidRPr="00000000">
        <w:rPr>
          <w:color w:val="1f2225"/>
          <w:rtl w:val="0"/>
        </w:rPr>
        <w:t xml:space="preserve">Paste an image below that shows the names of the aligned protein chains.</w:t>
      </w:r>
    </w:p>
    <w:p w:rsidR="00000000" w:rsidDel="00000000" w:rsidP="00000000" w:rsidRDefault="00000000" w:rsidRPr="00000000" w14:paraId="00000031">
      <w:pPr>
        <w:spacing w:after="0" w:before="0" w:line="360" w:lineRule="auto"/>
        <w:ind w:left="0" w:firstLine="0"/>
        <w:rPr>
          <w:color w:val="0000ff"/>
        </w:rPr>
      </w:pPr>
      <w:r w:rsidDel="00000000" w:rsidR="00000000" w:rsidRPr="00000000">
        <w:rPr>
          <w:color w:val="0000ff"/>
          <w:rtl w:val="0"/>
        </w:rPr>
        <w:t xml:space="preserve">6MOJ_E &amp; 6XE1_E</w:t>
      </w:r>
    </w:p>
    <w:p w:rsidR="00000000" w:rsidDel="00000000" w:rsidP="00000000" w:rsidRDefault="00000000" w:rsidRPr="00000000" w14:paraId="00000032">
      <w:pPr>
        <w:numPr>
          <w:ilvl w:val="0"/>
          <w:numId w:val="3"/>
        </w:numPr>
        <w:spacing w:after="0" w:before="0" w:line="360" w:lineRule="auto"/>
        <w:ind w:left="360"/>
      </w:pPr>
      <w:r w:rsidDel="00000000" w:rsidR="00000000" w:rsidRPr="00000000">
        <w:rPr>
          <w:color w:val="1f2225"/>
          <w:rtl w:val="0"/>
        </w:rPr>
        <w:t xml:space="preserve">Paste images below that show all the amino acids in the spike protein that your antibody contacts.  These amino acids should appear with yellow highlights.</w:t>
      </w:r>
    </w:p>
    <w:p w:rsidR="00000000" w:rsidDel="00000000" w:rsidP="00000000" w:rsidRDefault="00000000" w:rsidRPr="00000000" w14:paraId="00000033">
      <w:pPr>
        <w:spacing w:after="0" w:before="0" w:line="360" w:lineRule="auto"/>
        <w:rPr>
          <w:color w:val="0000ff"/>
        </w:rPr>
      </w:pPr>
      <w:r w:rsidDel="00000000" w:rsidR="00000000" w:rsidRPr="00000000">
        <w:rPr>
          <w:color w:val="0000ff"/>
          <w:rtl w:val="0"/>
        </w:rPr>
        <w:t xml:space="preserve">Paste image as in the instructions</w:t>
      </w:r>
    </w:p>
    <w:p w:rsidR="00000000" w:rsidDel="00000000" w:rsidP="00000000" w:rsidRDefault="00000000" w:rsidRPr="00000000" w14:paraId="00000034">
      <w:pPr>
        <w:numPr>
          <w:ilvl w:val="0"/>
          <w:numId w:val="3"/>
        </w:numPr>
        <w:spacing w:after="0" w:before="0" w:line="360" w:lineRule="auto"/>
        <w:ind w:left="360"/>
        <w:rPr>
          <w:color w:val="1f2225"/>
        </w:rPr>
      </w:pPr>
      <w:r w:rsidDel="00000000" w:rsidR="00000000" w:rsidRPr="00000000">
        <w:rPr>
          <w:color w:val="1f2225"/>
          <w:rtl w:val="0"/>
        </w:rPr>
        <w:t xml:space="preserve">Which amino acids (letter and #) from both ACE2 and the antibody contact the spike protein at the same location? Which amino acids (letter and #) from only 1 of the 2 sequences (ACE2 or antibody) contact the spike protein?</w:t>
      </w:r>
    </w:p>
    <w:p w:rsidR="00000000" w:rsidDel="00000000" w:rsidP="00000000" w:rsidRDefault="00000000" w:rsidRPr="00000000" w14:paraId="00000035">
      <w:pPr>
        <w:spacing w:after="0" w:before="0" w:line="360" w:lineRule="auto"/>
        <w:rPr>
          <w:color w:val="0000ff"/>
        </w:rPr>
      </w:pPr>
      <w:r w:rsidDel="00000000" w:rsidR="00000000" w:rsidRPr="00000000">
        <w:rPr>
          <w:color w:val="0000ff"/>
          <w:rtl w:val="0"/>
        </w:rPr>
        <w:t xml:space="preserve">6M0J only - G114, Y117, G164, Q166, T168, N169</w:t>
      </w:r>
    </w:p>
    <w:p w:rsidR="00000000" w:rsidDel="00000000" w:rsidP="00000000" w:rsidRDefault="00000000" w:rsidRPr="00000000" w14:paraId="00000036">
      <w:pPr>
        <w:spacing w:after="0" w:before="0" w:line="360" w:lineRule="auto"/>
        <w:rPr>
          <w:color w:val="0000ff"/>
        </w:rPr>
      </w:pPr>
      <w:r w:rsidDel="00000000" w:rsidR="00000000" w:rsidRPr="00000000">
        <w:rPr>
          <w:color w:val="0000ff"/>
          <w:rtl w:val="0"/>
        </w:rPr>
        <w:t xml:space="preserve">6XE1 only - R71, T83, G84, D88, Y89, R125, K126, N128, Y141, G144, S145</w:t>
      </w:r>
    </w:p>
    <w:p w:rsidR="00000000" w:rsidDel="00000000" w:rsidP="00000000" w:rsidRDefault="00000000" w:rsidRPr="00000000" w14:paraId="00000037">
      <w:pPr>
        <w:spacing w:after="0" w:before="0" w:line="360" w:lineRule="auto"/>
        <w:rPr>
          <w:color w:val="0000ff"/>
        </w:rPr>
      </w:pPr>
      <w:r w:rsidDel="00000000" w:rsidR="00000000" w:rsidRPr="00000000">
        <w:rPr>
          <w:color w:val="0000ff"/>
          <w:rtl w:val="0"/>
        </w:rPr>
        <w:t xml:space="preserve">Both - K85, Y121, L123, F124, A143, F154, N155, Y157, Q161, G170, Y173</w:t>
      </w:r>
    </w:p>
    <w:p w:rsidR="00000000" w:rsidDel="00000000" w:rsidP="00000000" w:rsidRDefault="00000000" w:rsidRPr="00000000" w14:paraId="00000038">
      <w:pPr>
        <w:spacing w:after="0" w:before="0" w:line="360" w:lineRule="auto"/>
        <w:rPr>
          <w:color w:val="1f2225"/>
        </w:rPr>
      </w:pPr>
      <w:r w:rsidDel="00000000" w:rsidR="00000000" w:rsidRPr="00000000">
        <w:rPr>
          <w:rtl w:val="0"/>
        </w:rPr>
      </w:r>
    </w:p>
    <w:p w:rsidR="00000000" w:rsidDel="00000000" w:rsidP="00000000" w:rsidRDefault="00000000" w:rsidRPr="00000000" w14:paraId="00000039">
      <w:pPr>
        <w:pStyle w:val="Title"/>
        <w:spacing w:before="0" w:lineRule="auto"/>
        <w:rPr>
          <w:color w:val="0000ff"/>
        </w:rPr>
      </w:pPr>
      <w:bookmarkStart w:colFirst="0" w:colLast="0" w:name="_j9ygj1o677eo" w:id="2"/>
      <w:bookmarkEnd w:id="2"/>
      <w:r w:rsidDel="00000000" w:rsidR="00000000" w:rsidRPr="00000000">
        <w:rPr>
          <w:rtl w:val="0"/>
        </w:rPr>
        <w:t xml:space="preserve">Part 4: Find emerging Sars-CoV-2 variants using NextStrain.org &amp; identify mutations </w:t>
      </w:r>
      <w:r w:rsidDel="00000000" w:rsidR="00000000" w:rsidRPr="00000000">
        <w:rPr>
          <w:rtl w:val="0"/>
        </w:rPr>
      </w:r>
    </w:p>
    <w:p w:rsidR="00000000" w:rsidDel="00000000" w:rsidP="00000000" w:rsidRDefault="00000000" w:rsidRPr="00000000" w14:paraId="0000003A">
      <w:pPr>
        <w:rPr>
          <w:color w:val="0000ff"/>
          <w:sz w:val="28"/>
          <w:szCs w:val="28"/>
        </w:rPr>
      </w:pPr>
      <w:r w:rsidDel="00000000" w:rsidR="00000000" w:rsidRPr="00000000">
        <w:rPr>
          <w:color w:val="0000ff"/>
          <w:sz w:val="28"/>
          <w:szCs w:val="28"/>
          <w:rtl w:val="0"/>
        </w:rPr>
        <w:t xml:space="preserve">NOTE- answers will vary if students are all selecting different variants from Nextstrain. However, students should have something similar to below.</w:t>
      </w:r>
      <w:r w:rsidDel="00000000" w:rsidR="00000000" w:rsidRPr="00000000">
        <w:rPr>
          <w:rtl w:val="0"/>
        </w:rPr>
      </w:r>
    </w:p>
    <w:p w:rsidR="00000000" w:rsidDel="00000000" w:rsidP="00000000" w:rsidRDefault="00000000" w:rsidRPr="00000000" w14:paraId="0000003B">
      <w:pPr>
        <w:numPr>
          <w:ilvl w:val="0"/>
          <w:numId w:val="2"/>
        </w:numPr>
        <w:spacing w:after="0" w:before="0" w:line="360" w:lineRule="auto"/>
        <w:ind w:left="360"/>
      </w:pPr>
      <w:r w:rsidDel="00000000" w:rsidR="00000000" w:rsidRPr="00000000">
        <w:rPr>
          <w:color w:val="1f2225"/>
          <w:rtl w:val="0"/>
        </w:rPr>
        <w:t xml:space="preserve">Record information from the sample you chose to investigate, in part B, in the table below.</w:t>
      </w:r>
      <w:r w:rsidDel="00000000" w:rsidR="00000000" w:rsidRPr="00000000">
        <w:rPr>
          <w:rtl w:val="0"/>
        </w:rPr>
      </w:r>
    </w:p>
    <w:tbl>
      <w:tblPr>
        <w:tblStyle w:val="Table4"/>
        <w:tblW w:w="8995.0" w:type="dxa"/>
        <w:jc w:val="left"/>
        <w:tblInd w:w="3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20"/>
        <w:gridCol w:w="4675"/>
        <w:tblGridChange w:id="0">
          <w:tblGrid>
            <w:gridCol w:w="4320"/>
            <w:gridCol w:w="4675"/>
          </w:tblGrid>
        </w:tblGridChange>
      </w:tblGrid>
      <w:tr>
        <w:trPr>
          <w:cantSplit w:val="0"/>
          <w:tblHeader w:val="0"/>
        </w:trPr>
        <w:tc>
          <w:tcPr/>
          <w:p w:rsidR="00000000" w:rsidDel="00000000" w:rsidP="00000000" w:rsidRDefault="00000000" w:rsidRPr="00000000" w14:paraId="0000003C">
            <w:pPr>
              <w:rPr/>
            </w:pPr>
            <w:r w:rsidDel="00000000" w:rsidR="00000000" w:rsidRPr="00000000">
              <w:rPr>
                <w:rtl w:val="0"/>
              </w:rPr>
              <w:t xml:space="preserve">Sample ID*</w:t>
            </w:r>
          </w:p>
        </w:tc>
        <w:tc>
          <w:tcPr/>
          <w:p w:rsidR="00000000" w:rsidDel="00000000" w:rsidP="00000000" w:rsidRDefault="00000000" w:rsidRPr="00000000" w14:paraId="0000003D">
            <w:pPr>
              <w:rPr>
                <w:color w:val="0000ff"/>
              </w:rPr>
            </w:pPr>
            <w:r w:rsidDel="00000000" w:rsidR="00000000" w:rsidRPr="00000000">
              <w:rPr>
                <w:color w:val="0000ff"/>
                <w:rtl w:val="0"/>
              </w:rPr>
              <w:t xml:space="preserve">USA/DE-CDC-LC1098616/2024</w:t>
            </w:r>
          </w:p>
        </w:tc>
      </w:tr>
      <w:tr>
        <w:trPr>
          <w:cantSplit w:val="0"/>
          <w:tblHeader w:val="0"/>
        </w:trPr>
        <w:tc>
          <w:tcPr/>
          <w:p w:rsidR="00000000" w:rsidDel="00000000" w:rsidP="00000000" w:rsidRDefault="00000000" w:rsidRPr="00000000" w14:paraId="0000003E">
            <w:pPr>
              <w:rPr/>
            </w:pPr>
            <w:r w:rsidDel="00000000" w:rsidR="00000000" w:rsidRPr="00000000">
              <w:rPr>
                <w:rtl w:val="0"/>
              </w:rPr>
              <w:t xml:space="preserve">Collection date</w:t>
            </w:r>
          </w:p>
        </w:tc>
        <w:tc>
          <w:tcPr/>
          <w:p w:rsidR="00000000" w:rsidDel="00000000" w:rsidP="00000000" w:rsidRDefault="00000000" w:rsidRPr="00000000" w14:paraId="0000003F">
            <w:pPr>
              <w:rPr>
                <w:color w:val="0000ff"/>
              </w:rPr>
            </w:pPr>
            <w:r w:rsidDel="00000000" w:rsidR="00000000" w:rsidRPr="00000000">
              <w:rPr>
                <w:color w:val="0000ff"/>
                <w:rtl w:val="0"/>
              </w:rPr>
              <w:t xml:space="preserve">2024_02_14</w:t>
            </w:r>
          </w:p>
        </w:tc>
      </w:tr>
      <w:tr>
        <w:trPr>
          <w:cantSplit w:val="0"/>
          <w:tblHeader w:val="0"/>
        </w:trPr>
        <w:tc>
          <w:tcPr/>
          <w:p w:rsidR="00000000" w:rsidDel="00000000" w:rsidP="00000000" w:rsidRDefault="00000000" w:rsidRPr="00000000" w14:paraId="00000040">
            <w:pPr>
              <w:rPr/>
            </w:pPr>
            <w:r w:rsidDel="00000000" w:rsidR="00000000" w:rsidRPr="00000000">
              <w:rPr>
                <w:rtl w:val="0"/>
              </w:rPr>
              <w:t xml:space="preserve">S1 mutations</w:t>
            </w:r>
          </w:p>
        </w:tc>
        <w:tc>
          <w:tcPr/>
          <w:p w:rsidR="00000000" w:rsidDel="00000000" w:rsidP="00000000" w:rsidRDefault="00000000" w:rsidRPr="00000000" w14:paraId="00000041">
            <w:pPr>
              <w:rPr>
                <w:color w:val="0000ff"/>
              </w:rPr>
            </w:pPr>
            <w:r w:rsidDel="00000000" w:rsidR="00000000" w:rsidRPr="00000000">
              <w:rPr>
                <w:color w:val="0000ff"/>
                <w:rtl w:val="0"/>
              </w:rPr>
              <w:t xml:space="preserve">52</w:t>
            </w:r>
          </w:p>
        </w:tc>
      </w:tr>
      <w:tr>
        <w:trPr>
          <w:cantSplit w:val="0"/>
          <w:tblHeader w:val="0"/>
        </w:trPr>
        <w:tc>
          <w:tcPr/>
          <w:p w:rsidR="00000000" w:rsidDel="00000000" w:rsidP="00000000" w:rsidRDefault="00000000" w:rsidRPr="00000000" w14:paraId="00000042">
            <w:pPr>
              <w:rPr/>
            </w:pPr>
            <w:r w:rsidDel="00000000" w:rsidR="00000000" w:rsidRPr="00000000">
              <w:rPr>
                <w:rtl w:val="0"/>
              </w:rPr>
              <w:t xml:space="preserve">Country</w:t>
            </w:r>
          </w:p>
        </w:tc>
        <w:tc>
          <w:tcPr/>
          <w:p w:rsidR="00000000" w:rsidDel="00000000" w:rsidP="00000000" w:rsidRDefault="00000000" w:rsidRPr="00000000" w14:paraId="00000043">
            <w:pPr>
              <w:rPr>
                <w:color w:val="0000ff"/>
              </w:rPr>
            </w:pPr>
            <w:r w:rsidDel="00000000" w:rsidR="00000000" w:rsidRPr="00000000">
              <w:rPr>
                <w:color w:val="0000ff"/>
                <w:rtl w:val="0"/>
              </w:rPr>
              <w:t xml:space="preserve">USA</w:t>
            </w:r>
          </w:p>
        </w:tc>
      </w:tr>
      <w:tr>
        <w:trPr>
          <w:cantSplit w:val="0"/>
          <w:tblHeader w:val="0"/>
        </w:trPr>
        <w:tc>
          <w:tcPr/>
          <w:p w:rsidR="00000000" w:rsidDel="00000000" w:rsidP="00000000" w:rsidRDefault="00000000" w:rsidRPr="00000000" w14:paraId="00000044">
            <w:pPr>
              <w:rPr/>
            </w:pPr>
            <w:r w:rsidDel="00000000" w:rsidR="00000000" w:rsidRPr="00000000">
              <w:rPr>
                <w:rtl w:val="0"/>
              </w:rPr>
              <w:t xml:space="preserve">Host</w:t>
            </w:r>
          </w:p>
        </w:tc>
        <w:tc>
          <w:tcPr/>
          <w:p w:rsidR="00000000" w:rsidDel="00000000" w:rsidP="00000000" w:rsidRDefault="00000000" w:rsidRPr="00000000" w14:paraId="00000045">
            <w:pPr>
              <w:rPr>
                <w:color w:val="0000ff"/>
              </w:rPr>
            </w:pPr>
            <w:r w:rsidDel="00000000" w:rsidR="00000000" w:rsidRPr="00000000">
              <w:rPr>
                <w:color w:val="0000ff"/>
                <w:rtl w:val="0"/>
              </w:rPr>
              <w:t xml:space="preserve">Homo sapiens</w:t>
            </w:r>
          </w:p>
        </w:tc>
      </w:tr>
      <w:tr>
        <w:trPr>
          <w:cantSplit w:val="0"/>
          <w:tblHeader w:val="0"/>
        </w:trPr>
        <w:tc>
          <w:tcPr/>
          <w:p w:rsidR="00000000" w:rsidDel="00000000" w:rsidP="00000000" w:rsidRDefault="00000000" w:rsidRPr="00000000" w14:paraId="00000046">
            <w:pPr>
              <w:rPr/>
            </w:pPr>
            <w:r w:rsidDel="00000000" w:rsidR="00000000" w:rsidRPr="00000000">
              <w:rPr>
                <w:rtl w:val="0"/>
              </w:rPr>
              <w:t xml:space="preserve">Clade</w:t>
            </w:r>
          </w:p>
        </w:tc>
        <w:tc>
          <w:tcPr/>
          <w:p w:rsidR="00000000" w:rsidDel="00000000" w:rsidP="00000000" w:rsidRDefault="00000000" w:rsidRPr="00000000" w14:paraId="00000047">
            <w:pPr>
              <w:rPr>
                <w:color w:val="0000ff"/>
              </w:rPr>
            </w:pPr>
            <w:r w:rsidDel="00000000" w:rsidR="00000000" w:rsidRPr="00000000">
              <w:rPr>
                <w:color w:val="0000ff"/>
                <w:rtl w:val="0"/>
              </w:rPr>
              <w:t xml:space="preserve">23l (BA.2.86)</w:t>
            </w:r>
          </w:p>
        </w:tc>
      </w:tr>
      <w:tr>
        <w:trPr>
          <w:cantSplit w:val="0"/>
          <w:tblHeader w:val="0"/>
        </w:trPr>
        <w:tc>
          <w:tcPr/>
          <w:p w:rsidR="00000000" w:rsidDel="00000000" w:rsidP="00000000" w:rsidRDefault="00000000" w:rsidRPr="00000000" w14:paraId="00000048">
            <w:pPr>
              <w:rPr/>
            </w:pPr>
            <w:r w:rsidDel="00000000" w:rsidR="00000000" w:rsidRPr="00000000">
              <w:rPr>
                <w:rtl w:val="0"/>
              </w:rPr>
              <w:t xml:space="preserve">Emerging Lineage</w:t>
            </w:r>
          </w:p>
        </w:tc>
        <w:tc>
          <w:tcPr/>
          <w:p w:rsidR="00000000" w:rsidDel="00000000" w:rsidP="00000000" w:rsidRDefault="00000000" w:rsidRPr="00000000" w14:paraId="00000049">
            <w:pPr>
              <w:rPr>
                <w:color w:val="0000ff"/>
              </w:rPr>
            </w:pPr>
            <w:r w:rsidDel="00000000" w:rsidR="00000000" w:rsidRPr="00000000">
              <w:rPr>
                <w:color w:val="0000ff"/>
                <w:rtl w:val="0"/>
              </w:rPr>
              <w:t xml:space="preserve">Yes</w:t>
            </w:r>
          </w:p>
        </w:tc>
      </w:tr>
      <w:tr>
        <w:trPr>
          <w:cantSplit w:val="0"/>
          <w:tblHeader w:val="0"/>
        </w:trPr>
        <w:tc>
          <w:tcPr/>
          <w:p w:rsidR="00000000" w:rsidDel="00000000" w:rsidP="00000000" w:rsidRDefault="00000000" w:rsidRPr="00000000" w14:paraId="0000004A">
            <w:pPr>
              <w:rPr/>
            </w:pPr>
            <w:r w:rsidDel="00000000" w:rsidR="00000000" w:rsidRPr="00000000">
              <w:rPr>
                <w:rtl w:val="0"/>
              </w:rPr>
              <w:t xml:space="preserve">GenBank accession</w:t>
            </w:r>
          </w:p>
        </w:tc>
        <w:tc>
          <w:tcPr/>
          <w:p w:rsidR="00000000" w:rsidDel="00000000" w:rsidP="00000000" w:rsidRDefault="00000000" w:rsidRPr="00000000" w14:paraId="0000004B">
            <w:pPr>
              <w:rPr>
                <w:color w:val="0000ff"/>
              </w:rPr>
            </w:pPr>
            <w:r w:rsidDel="00000000" w:rsidR="00000000" w:rsidRPr="00000000">
              <w:rPr>
                <w:color w:val="0000ff"/>
                <w:rtl w:val="0"/>
              </w:rPr>
              <w:t xml:space="preserve">PP414559</w:t>
            </w:r>
          </w:p>
        </w:tc>
      </w:tr>
    </w:tbl>
    <w:p w:rsidR="00000000" w:rsidDel="00000000" w:rsidP="00000000" w:rsidRDefault="00000000" w:rsidRPr="00000000" w14:paraId="0000004C">
      <w:pPr>
        <w:ind w:firstLine="360"/>
        <w:rPr>
          <w:sz w:val="18"/>
          <w:szCs w:val="18"/>
        </w:rPr>
      </w:pPr>
      <w:r w:rsidDel="00000000" w:rsidR="00000000" w:rsidRPr="00000000">
        <w:rPr>
          <w:sz w:val="18"/>
          <w:szCs w:val="18"/>
          <w:rtl w:val="0"/>
        </w:rPr>
        <w:t xml:space="preserve">*This is the number at the top of the sample information. It is found above the collection date.</w:t>
      </w:r>
    </w:p>
    <w:p w:rsidR="00000000" w:rsidDel="00000000" w:rsidP="00000000" w:rsidRDefault="00000000" w:rsidRPr="00000000" w14:paraId="0000004D">
      <w:pPr>
        <w:ind w:firstLine="360"/>
        <w:rPr/>
      </w:pPr>
      <w:r w:rsidDel="00000000" w:rsidR="00000000" w:rsidRPr="00000000">
        <w:rPr>
          <w:rtl w:val="0"/>
        </w:rPr>
      </w:r>
    </w:p>
    <w:p w:rsidR="00000000" w:rsidDel="00000000" w:rsidP="00000000" w:rsidRDefault="00000000" w:rsidRPr="00000000" w14:paraId="0000004E">
      <w:pPr>
        <w:jc w:val="center"/>
        <w:rPr/>
      </w:pPr>
      <w:r w:rsidDel="00000000" w:rsidR="00000000" w:rsidRPr="00000000">
        <w:rPr>
          <w:rtl w:val="0"/>
        </w:rPr>
      </w:r>
    </w:p>
    <w:p w:rsidR="00000000" w:rsidDel="00000000" w:rsidP="00000000" w:rsidRDefault="00000000" w:rsidRPr="00000000" w14:paraId="0000004F">
      <w:pPr>
        <w:numPr>
          <w:ilvl w:val="0"/>
          <w:numId w:val="2"/>
        </w:numPr>
        <w:spacing w:after="0" w:before="0" w:line="360" w:lineRule="auto"/>
        <w:ind w:left="360"/>
      </w:pPr>
      <w:r w:rsidDel="00000000" w:rsidR="00000000" w:rsidRPr="00000000">
        <w:rPr>
          <w:color w:val="1f2225"/>
          <w:rtl w:val="0"/>
        </w:rPr>
        <w:t xml:space="preserve">Enter the Genbank accession number for the spike protein sequence from your sample.</w:t>
      </w:r>
    </w:p>
    <w:p w:rsidR="00000000" w:rsidDel="00000000" w:rsidP="00000000" w:rsidRDefault="00000000" w:rsidRPr="00000000" w14:paraId="00000050">
      <w:pPr>
        <w:spacing w:after="0" w:before="0" w:line="360" w:lineRule="auto"/>
        <w:ind w:left="0" w:firstLine="0"/>
        <w:rPr>
          <w:color w:val="1f2225"/>
        </w:rPr>
      </w:pPr>
      <w:r w:rsidDel="00000000" w:rsidR="00000000" w:rsidRPr="00000000">
        <w:rPr>
          <w:color w:val="0000ff"/>
          <w:rtl w:val="0"/>
        </w:rPr>
        <w:t xml:space="preserve">WWQ16339.1</w:t>
      </w:r>
      <w:r w:rsidDel="00000000" w:rsidR="00000000" w:rsidRPr="00000000">
        <w:br w:type="page"/>
      </w:r>
      <w:r w:rsidDel="00000000" w:rsidR="00000000" w:rsidRPr="00000000">
        <w:rPr>
          <w:rtl w:val="0"/>
        </w:rPr>
      </w:r>
    </w:p>
    <w:p w:rsidR="00000000" w:rsidDel="00000000" w:rsidP="00000000" w:rsidRDefault="00000000" w:rsidRPr="00000000" w14:paraId="00000051">
      <w:pPr>
        <w:pStyle w:val="Title"/>
        <w:spacing w:before="0" w:lineRule="auto"/>
        <w:rPr>
          <w:color w:val="0000ff"/>
        </w:rPr>
      </w:pPr>
      <w:bookmarkStart w:colFirst="0" w:colLast="0" w:name="_9yghdz1updmj" w:id="3"/>
      <w:bookmarkEnd w:id="3"/>
      <w:r w:rsidDel="00000000" w:rsidR="00000000" w:rsidRPr="00000000">
        <w:rPr>
          <w:rtl w:val="0"/>
        </w:rPr>
        <w:t xml:space="preserve">Part 5: Predict the effect of spike mutations on antibody binding</w:t>
      </w:r>
      <w:r w:rsidDel="00000000" w:rsidR="00000000" w:rsidRPr="00000000">
        <w:rPr>
          <w:color w:val="0000ff"/>
          <w:rtl w:val="0"/>
        </w:rPr>
        <w:t xml:space="preserve"> </w:t>
      </w:r>
    </w:p>
    <w:p w:rsidR="00000000" w:rsidDel="00000000" w:rsidP="00000000" w:rsidRDefault="00000000" w:rsidRPr="00000000" w14:paraId="00000052">
      <w:pPr>
        <w:rPr/>
      </w:pPr>
      <w:r w:rsidDel="00000000" w:rsidR="00000000" w:rsidRPr="00000000">
        <w:rPr>
          <w:color w:val="0000ff"/>
          <w:sz w:val="28"/>
          <w:szCs w:val="28"/>
          <w:rtl w:val="0"/>
        </w:rPr>
        <w:t xml:space="preserve">NOTE- answers will vary if students are all selecting different antibodies and different variants from Nextstrain (part 4). However, students should have overall results similar to the format below.</w:t>
      </w:r>
      <w:r w:rsidDel="00000000" w:rsidR="00000000" w:rsidRPr="00000000">
        <w:rPr>
          <w:rtl w:val="0"/>
        </w:rPr>
      </w:r>
    </w:p>
    <w:p w:rsidR="00000000" w:rsidDel="00000000" w:rsidP="00000000" w:rsidRDefault="00000000" w:rsidRPr="00000000" w14:paraId="00000053">
      <w:pPr>
        <w:numPr>
          <w:ilvl w:val="0"/>
          <w:numId w:val="4"/>
        </w:numPr>
        <w:spacing w:after="0" w:before="0" w:line="360" w:lineRule="auto"/>
        <w:ind w:left="360"/>
      </w:pPr>
      <w:r w:rsidDel="00000000" w:rsidR="00000000" w:rsidRPr="00000000">
        <w:rPr>
          <w:color w:val="1f2225"/>
          <w:rtl w:val="0"/>
        </w:rPr>
        <w:t xml:space="preserve">What is the PDB ID for your assigned antibody? </w:t>
      </w:r>
      <w:r w:rsidDel="00000000" w:rsidR="00000000" w:rsidRPr="00000000">
        <w:rPr>
          <w:color w:val="0000ff"/>
          <w:rtl w:val="0"/>
        </w:rPr>
        <w:t xml:space="preserve">7KMG</w:t>
      </w:r>
    </w:p>
    <w:p w:rsidR="00000000" w:rsidDel="00000000" w:rsidP="00000000" w:rsidRDefault="00000000" w:rsidRPr="00000000" w14:paraId="00000054">
      <w:pPr>
        <w:numPr>
          <w:ilvl w:val="0"/>
          <w:numId w:val="4"/>
        </w:numPr>
        <w:spacing w:after="0" w:before="0" w:line="360" w:lineRule="auto"/>
        <w:ind w:left="360"/>
      </w:pPr>
      <w:r w:rsidDel="00000000" w:rsidR="00000000" w:rsidRPr="00000000">
        <w:rPr>
          <w:color w:val="1f2225"/>
          <w:rtl w:val="0"/>
        </w:rPr>
        <w:t xml:space="preserve">What is the name of your assigned antibody? </w:t>
      </w:r>
      <w:r w:rsidDel="00000000" w:rsidR="00000000" w:rsidRPr="00000000">
        <w:rPr>
          <w:color w:val="0000ff"/>
          <w:rtl w:val="0"/>
        </w:rPr>
        <w:t xml:space="preserve">Ly-cov555</w:t>
      </w:r>
    </w:p>
    <w:p w:rsidR="00000000" w:rsidDel="00000000" w:rsidP="00000000" w:rsidRDefault="00000000" w:rsidRPr="00000000" w14:paraId="00000055">
      <w:pPr>
        <w:numPr>
          <w:ilvl w:val="0"/>
          <w:numId w:val="4"/>
        </w:numPr>
        <w:spacing w:after="0" w:before="0" w:line="360" w:lineRule="auto"/>
        <w:ind w:left="360"/>
      </w:pPr>
      <w:r w:rsidDel="00000000" w:rsidR="00000000" w:rsidRPr="00000000">
        <w:rPr>
          <w:color w:val="1f2225"/>
          <w:rtl w:val="0"/>
        </w:rPr>
        <w:t xml:space="preserve">What is the name of the drug that contains your antibody? </w:t>
      </w:r>
      <w:r w:rsidDel="00000000" w:rsidR="00000000" w:rsidRPr="00000000">
        <w:rPr>
          <w:color w:val="0000ff"/>
          <w:rtl w:val="0"/>
        </w:rPr>
        <w:t xml:space="preserve">Bamlanivimab</w:t>
      </w:r>
    </w:p>
    <w:p w:rsidR="00000000" w:rsidDel="00000000" w:rsidP="00000000" w:rsidRDefault="00000000" w:rsidRPr="00000000" w14:paraId="00000056">
      <w:pPr>
        <w:numPr>
          <w:ilvl w:val="0"/>
          <w:numId w:val="4"/>
        </w:numPr>
        <w:spacing w:after="0" w:before="0" w:line="360" w:lineRule="auto"/>
        <w:ind w:left="360"/>
      </w:pPr>
      <w:r w:rsidDel="00000000" w:rsidR="00000000" w:rsidRPr="00000000">
        <w:rPr>
          <w:color w:val="1f2225"/>
          <w:rtl w:val="0"/>
        </w:rPr>
        <w:t xml:space="preserve">What is the sequence ID for your variant protein sequence? </w:t>
      </w:r>
      <w:r w:rsidDel="00000000" w:rsidR="00000000" w:rsidRPr="00000000">
        <w:rPr>
          <w:color w:val="0000ff"/>
          <w:rtl w:val="0"/>
        </w:rPr>
        <w:t xml:space="preserve">WWQ16339.1</w:t>
      </w:r>
      <w:r w:rsidDel="00000000" w:rsidR="00000000" w:rsidRPr="00000000">
        <w:rPr>
          <w:rtl w:val="0"/>
        </w:rPr>
      </w:r>
    </w:p>
    <w:p w:rsidR="00000000" w:rsidDel="00000000" w:rsidP="00000000" w:rsidRDefault="00000000" w:rsidRPr="00000000" w14:paraId="00000057">
      <w:pPr>
        <w:numPr>
          <w:ilvl w:val="0"/>
          <w:numId w:val="4"/>
        </w:numPr>
        <w:spacing w:after="0" w:before="0" w:line="360" w:lineRule="auto"/>
        <w:ind w:left="360"/>
      </w:pPr>
      <w:r w:rsidDel="00000000" w:rsidR="00000000" w:rsidRPr="00000000">
        <w:rPr>
          <w:color w:val="1f2225"/>
          <w:rtl w:val="0"/>
        </w:rPr>
        <w:t xml:space="preserve">Paste images below showing the highlighted amino acids in the antibody binding site in the aligned structures.</w:t>
      </w:r>
    </w:p>
    <w:p w:rsidR="00000000" w:rsidDel="00000000" w:rsidP="00000000" w:rsidRDefault="00000000" w:rsidRPr="00000000" w14:paraId="00000058">
      <w:pPr>
        <w:numPr>
          <w:ilvl w:val="0"/>
          <w:numId w:val="4"/>
        </w:numPr>
        <w:spacing w:after="0" w:before="0" w:line="360" w:lineRule="auto"/>
        <w:ind w:left="360"/>
      </w:pPr>
      <w:r w:rsidDel="00000000" w:rsidR="00000000" w:rsidRPr="00000000">
        <w:rPr>
          <w:color w:val="1f2225"/>
          <w:rtl w:val="0"/>
        </w:rPr>
        <w:t xml:space="preserve">For each mutation in the antibody binding site, what is the original amino acid and position and the amino acid at that position.  Example: E484 is replaced by an A</w:t>
      </w:r>
    </w:p>
    <w:p w:rsidR="00000000" w:rsidDel="00000000" w:rsidP="00000000" w:rsidRDefault="00000000" w:rsidRPr="00000000" w14:paraId="00000059">
      <w:pPr>
        <w:spacing w:after="0" w:before="0" w:line="360" w:lineRule="auto"/>
        <w:ind w:left="0" w:firstLine="0"/>
        <w:rPr>
          <w:color w:val="0000ff"/>
        </w:rPr>
      </w:pPr>
      <w:r w:rsidDel="00000000" w:rsidR="00000000" w:rsidRPr="00000000">
        <w:rPr>
          <w:color w:val="0000ff"/>
          <w:rtl w:val="0"/>
        </w:rPr>
        <w:t xml:space="preserve">G339, K356, S371, S373, S375, T376….</w:t>
      </w:r>
    </w:p>
    <w:p w:rsidR="00000000" w:rsidDel="00000000" w:rsidP="00000000" w:rsidRDefault="00000000" w:rsidRPr="00000000" w14:paraId="0000005A">
      <w:pPr>
        <w:spacing w:after="0" w:before="0" w:line="360" w:lineRule="auto"/>
        <w:ind w:left="0" w:firstLine="0"/>
        <w:rPr>
          <w:color w:val="0000ff"/>
        </w:rPr>
      </w:pPr>
      <w:r w:rsidDel="00000000" w:rsidR="00000000" w:rsidRPr="00000000">
        <w:rPr>
          <w:color w:val="0000ff"/>
          <w:rtl w:val="0"/>
        </w:rPr>
        <w:t xml:space="preserve">Binding site differences: L455S, N481K, V483-, E484K, F486P</w:t>
      </w:r>
    </w:p>
    <w:p w:rsidR="00000000" w:rsidDel="00000000" w:rsidP="00000000" w:rsidRDefault="00000000" w:rsidRPr="00000000" w14:paraId="0000005B">
      <w:pPr>
        <w:numPr>
          <w:ilvl w:val="0"/>
          <w:numId w:val="4"/>
        </w:numPr>
        <w:spacing w:after="0" w:before="0" w:line="360" w:lineRule="auto"/>
        <w:ind w:left="360"/>
      </w:pPr>
      <w:r w:rsidDel="00000000" w:rsidR="00000000" w:rsidRPr="00000000">
        <w:rPr>
          <w:color w:val="1f2225"/>
          <w:rtl w:val="0"/>
        </w:rPr>
        <w:t xml:space="preserve">Investigate the potential impact of each mutation listed above on antibody binding.</w:t>
      </w:r>
    </w:p>
    <w:p w:rsidR="00000000" w:rsidDel="00000000" w:rsidP="00000000" w:rsidRDefault="00000000" w:rsidRPr="00000000" w14:paraId="0000005C">
      <w:pPr>
        <w:numPr>
          <w:ilvl w:val="0"/>
          <w:numId w:val="1"/>
        </w:numPr>
        <w:spacing w:after="0" w:before="0" w:line="360" w:lineRule="auto"/>
        <w:ind w:left="1080" w:hanging="360"/>
      </w:pPr>
      <w:r w:rsidDel="00000000" w:rsidR="00000000" w:rsidRPr="00000000">
        <w:rPr>
          <w:color w:val="1f2225"/>
          <w:rtl w:val="0"/>
        </w:rPr>
        <w:t xml:space="preserve">For each pair of original and mutant amino acids, paste images below that show the interactions that would be found between the original amino acid and the antibodies, spike protein, and oxygens and the interactions that would be found when the original is replaced by the mutant amino acid.</w:t>
      </w:r>
    </w:p>
    <w:p w:rsidR="00000000" w:rsidDel="00000000" w:rsidP="00000000" w:rsidRDefault="00000000" w:rsidRPr="00000000" w14:paraId="0000005D">
      <w:pPr>
        <w:spacing w:after="0" w:before="0" w:line="360" w:lineRule="auto"/>
        <w:ind w:left="360" w:hanging="180"/>
        <w:rPr>
          <w:color w:val="1f2225"/>
        </w:rPr>
      </w:pPr>
      <w:r w:rsidDel="00000000" w:rsidR="00000000" w:rsidRPr="00000000">
        <w:rPr>
          <w:color w:val="1f2225"/>
          <w:rtl w:val="0"/>
        </w:rPr>
        <w:t xml:space="preserve">Example:</w:t>
      </w:r>
    </w:p>
    <w:tbl>
      <w:tblPr>
        <w:tblStyle w:val="Table5"/>
        <w:tblW w:w="863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25"/>
        <w:gridCol w:w="4305"/>
        <w:tblGridChange w:id="0">
          <w:tblGrid>
            <w:gridCol w:w="4325"/>
            <w:gridCol w:w="4305"/>
          </w:tblGrid>
        </w:tblGridChange>
      </w:tblGrid>
      <w:tr>
        <w:trPr>
          <w:cantSplit w:val="0"/>
          <w:tblHeader w:val="0"/>
        </w:trPr>
        <w:tc>
          <w:tcPr/>
          <w:p w:rsidR="00000000" w:rsidDel="00000000" w:rsidP="00000000" w:rsidRDefault="00000000" w:rsidRPr="00000000" w14:paraId="0000005E">
            <w:pPr>
              <w:spacing w:after="0" w:before="0" w:line="360" w:lineRule="auto"/>
              <w:ind w:left="360" w:hanging="180"/>
              <w:rPr>
                <w:color w:val="1f2225"/>
              </w:rPr>
            </w:pPr>
            <w:r w:rsidDel="00000000" w:rsidR="00000000" w:rsidRPr="00000000">
              <w:rPr>
                <w:color w:val="1f2225"/>
                <w:rtl w:val="0"/>
              </w:rPr>
              <w:t xml:space="preserve">Original amino acid</w:t>
            </w:r>
          </w:p>
        </w:tc>
        <w:tc>
          <w:tcPr/>
          <w:p w:rsidR="00000000" w:rsidDel="00000000" w:rsidP="00000000" w:rsidRDefault="00000000" w:rsidRPr="00000000" w14:paraId="0000005F">
            <w:pPr>
              <w:spacing w:after="0" w:before="0" w:line="360" w:lineRule="auto"/>
              <w:ind w:left="360" w:hanging="180"/>
              <w:rPr>
                <w:color w:val="1f2225"/>
              </w:rPr>
            </w:pPr>
            <w:r w:rsidDel="00000000" w:rsidR="00000000" w:rsidRPr="00000000">
              <w:rPr>
                <w:color w:val="1f2225"/>
                <w:rtl w:val="0"/>
              </w:rPr>
              <w:t xml:space="preserve">Mutant amino acid </w:t>
            </w:r>
          </w:p>
        </w:tc>
      </w:tr>
      <w:tr>
        <w:trPr>
          <w:cantSplit w:val="0"/>
          <w:tblHeader w:val="0"/>
        </w:trPr>
        <w:tc>
          <w:tcPr/>
          <w:p w:rsidR="00000000" w:rsidDel="00000000" w:rsidP="00000000" w:rsidRDefault="00000000" w:rsidRPr="00000000" w14:paraId="00000060">
            <w:pPr>
              <w:spacing w:after="0" w:before="0" w:line="360" w:lineRule="auto"/>
              <w:ind w:left="360" w:hanging="180"/>
              <w:rPr>
                <w:color w:val="1f2225"/>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200025</wp:posOffset>
                  </wp:positionH>
                  <wp:positionV relativeFrom="paragraph">
                    <wp:posOffset>114300</wp:posOffset>
                  </wp:positionV>
                  <wp:extent cx="2340864" cy="1837944"/>
                  <wp:effectExtent b="0" l="0" r="0" t="0"/>
                  <wp:wrapSquare wrapText="bothSides" distB="0" distT="0" distL="114300" distR="114300"/>
                  <wp:docPr descr="Picture" id="5" name="image3.jpg"/>
                  <a:graphic>
                    <a:graphicData uri="http://schemas.openxmlformats.org/drawingml/2006/picture">
                      <pic:pic>
                        <pic:nvPicPr>
                          <pic:cNvPr descr="Picture" id="0" name="image3.jpg"/>
                          <pic:cNvPicPr preferRelativeResize="0"/>
                        </pic:nvPicPr>
                        <pic:blipFill>
                          <a:blip r:embed="rId11"/>
                          <a:srcRect b="0" l="0" r="0" t="0"/>
                          <a:stretch>
                            <a:fillRect/>
                          </a:stretch>
                        </pic:blipFill>
                        <pic:spPr>
                          <a:xfrm>
                            <a:off x="0" y="0"/>
                            <a:ext cx="2340864" cy="1837944"/>
                          </a:xfrm>
                          <a:prstGeom prst="rect"/>
                          <a:ln/>
                        </pic:spPr>
                      </pic:pic>
                    </a:graphicData>
                  </a:graphic>
                </wp:anchor>
              </w:drawing>
            </w:r>
          </w:p>
        </w:tc>
        <w:tc>
          <w:tcPr/>
          <w:p w:rsidR="00000000" w:rsidDel="00000000" w:rsidP="00000000" w:rsidRDefault="00000000" w:rsidRPr="00000000" w14:paraId="00000061">
            <w:pPr>
              <w:spacing w:after="0" w:before="0" w:line="360" w:lineRule="auto"/>
              <w:ind w:left="360" w:hanging="180"/>
              <w:rPr>
                <w:color w:val="1f2225"/>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141605</wp:posOffset>
                  </wp:positionH>
                  <wp:positionV relativeFrom="paragraph">
                    <wp:posOffset>115503</wp:posOffset>
                  </wp:positionV>
                  <wp:extent cx="2313432" cy="1837944"/>
                  <wp:effectExtent b="0" l="0" r="0" t="0"/>
                  <wp:wrapSquare wrapText="bothSides" distB="0" distT="0" distL="114300" distR="114300"/>
                  <wp:docPr id="4"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313432" cy="1837944"/>
                          </a:xfrm>
                          <a:prstGeom prst="rect"/>
                          <a:ln/>
                        </pic:spPr>
                      </pic:pic>
                    </a:graphicData>
                  </a:graphic>
                </wp:anchor>
              </w:drawing>
            </w:r>
          </w:p>
        </w:tc>
      </w:tr>
    </w:tbl>
    <w:p w:rsidR="00000000" w:rsidDel="00000000" w:rsidP="00000000" w:rsidRDefault="00000000" w:rsidRPr="00000000" w14:paraId="00000062">
      <w:pPr>
        <w:spacing w:after="0" w:before="0" w:line="360" w:lineRule="auto"/>
        <w:ind w:left="360" w:hanging="180"/>
        <w:rPr>
          <w:color w:val="1f2225"/>
        </w:rPr>
      </w:pPr>
      <w:r w:rsidDel="00000000" w:rsidR="00000000" w:rsidRPr="00000000">
        <w:rPr>
          <w:rtl w:val="0"/>
        </w:rPr>
      </w:r>
    </w:p>
    <w:p w:rsidR="00000000" w:rsidDel="00000000" w:rsidP="00000000" w:rsidRDefault="00000000" w:rsidRPr="00000000" w14:paraId="00000063">
      <w:pPr>
        <w:ind w:firstLine="360"/>
        <w:rPr/>
      </w:pPr>
      <w:r w:rsidDel="00000000" w:rsidR="00000000" w:rsidRPr="00000000">
        <w:rPr>
          <w:rtl w:val="0"/>
        </w:rPr>
      </w:r>
    </w:p>
    <w:p w:rsidR="00000000" w:rsidDel="00000000" w:rsidP="00000000" w:rsidRDefault="00000000" w:rsidRPr="00000000" w14:paraId="00000064">
      <w:pPr>
        <w:ind w:firstLine="360"/>
        <w:rPr/>
      </w:pPr>
      <w:r w:rsidDel="00000000" w:rsidR="00000000" w:rsidRPr="00000000">
        <w:rPr>
          <w:rtl w:val="0"/>
        </w:rPr>
      </w:r>
    </w:p>
    <w:p w:rsidR="00000000" w:rsidDel="00000000" w:rsidP="00000000" w:rsidRDefault="00000000" w:rsidRPr="00000000" w14:paraId="00000065">
      <w:pPr>
        <w:ind w:firstLine="360"/>
        <w:rPr/>
      </w:pPr>
      <w:r w:rsidDel="00000000" w:rsidR="00000000" w:rsidRPr="00000000">
        <w:rPr>
          <w:rtl w:val="0"/>
        </w:rPr>
      </w:r>
    </w:p>
    <w:p w:rsidR="00000000" w:rsidDel="00000000" w:rsidP="00000000" w:rsidRDefault="00000000" w:rsidRPr="00000000" w14:paraId="00000066">
      <w:pPr>
        <w:ind w:firstLine="360"/>
        <w:rPr/>
      </w:pPr>
      <w:r w:rsidDel="00000000" w:rsidR="00000000" w:rsidRPr="00000000">
        <w:rPr>
          <w:rtl w:val="0"/>
        </w:rPr>
      </w:r>
    </w:p>
    <w:p w:rsidR="00000000" w:rsidDel="00000000" w:rsidP="00000000" w:rsidRDefault="00000000" w:rsidRPr="00000000" w14:paraId="00000067">
      <w:pPr>
        <w:numPr>
          <w:ilvl w:val="0"/>
          <w:numId w:val="1"/>
        </w:numPr>
        <w:spacing w:after="0" w:before="0" w:line="360" w:lineRule="auto"/>
        <w:ind w:left="1080" w:hanging="360"/>
      </w:pPr>
      <w:r w:rsidDel="00000000" w:rsidR="00000000" w:rsidRPr="00000000">
        <w:rPr>
          <w:color w:val="1f2225"/>
          <w:rtl w:val="0"/>
        </w:rPr>
        <w:t xml:space="preserve">Prepare a table as shown below and complete the information for each mutated amino acid in the antibody binding site. </w:t>
      </w:r>
    </w:p>
    <w:p w:rsidR="00000000" w:rsidDel="00000000" w:rsidP="00000000" w:rsidRDefault="00000000" w:rsidRPr="00000000" w14:paraId="00000068">
      <w:pPr>
        <w:spacing w:after="0" w:before="0" w:line="360" w:lineRule="auto"/>
        <w:ind w:left="360" w:hanging="180"/>
        <w:rPr>
          <w:color w:val="1f2225"/>
        </w:rPr>
      </w:pPr>
      <w:r w:rsidDel="00000000" w:rsidR="00000000" w:rsidRPr="00000000">
        <w:rPr>
          <w:rtl w:val="0"/>
        </w:rPr>
      </w:r>
    </w:p>
    <w:p w:rsidR="00000000" w:rsidDel="00000000" w:rsidP="00000000" w:rsidRDefault="00000000" w:rsidRPr="00000000" w14:paraId="00000069">
      <w:pPr>
        <w:spacing w:after="0" w:before="0" w:line="360" w:lineRule="auto"/>
        <w:ind w:left="360" w:hanging="180"/>
        <w:rPr>
          <w:color w:val="1f2225"/>
        </w:rPr>
      </w:pPr>
      <w:r w:rsidDel="00000000" w:rsidR="00000000" w:rsidRPr="00000000">
        <w:rPr>
          <w:color w:val="1f2225"/>
          <w:rtl w:val="0"/>
        </w:rPr>
        <w:t xml:space="preserve">Example table:</w:t>
      </w:r>
    </w:p>
    <w:tbl>
      <w:tblPr>
        <w:tblStyle w:val="Table6"/>
        <w:tblW w:w="8365.0" w:type="dxa"/>
        <w:jc w:val="left"/>
        <w:tblInd w:w="9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530"/>
        <w:gridCol w:w="1718"/>
        <w:gridCol w:w="1432"/>
        <w:gridCol w:w="1705"/>
        <w:tblGridChange w:id="0">
          <w:tblGrid>
            <w:gridCol w:w="1980"/>
            <w:gridCol w:w="1530"/>
            <w:gridCol w:w="1718"/>
            <w:gridCol w:w="1432"/>
            <w:gridCol w:w="1705"/>
          </w:tblGrid>
        </w:tblGridChange>
      </w:tblGrid>
      <w:tr>
        <w:trPr>
          <w:cantSplit w:val="0"/>
          <w:tblHeader w:val="0"/>
        </w:trPr>
        <w:tc>
          <w:tcPr/>
          <w:p w:rsidR="00000000" w:rsidDel="00000000" w:rsidP="00000000" w:rsidRDefault="00000000" w:rsidRPr="00000000" w14:paraId="0000006A">
            <w:pPr>
              <w:spacing w:after="0" w:before="0" w:line="360" w:lineRule="auto"/>
              <w:ind w:left="360" w:hanging="180"/>
              <w:rPr>
                <w:color w:val="1f2225"/>
              </w:rPr>
            </w:pPr>
            <w:r w:rsidDel="00000000" w:rsidR="00000000" w:rsidRPr="00000000">
              <w:rPr>
                <w:rtl w:val="0"/>
              </w:rPr>
            </w:r>
          </w:p>
        </w:tc>
        <w:tc>
          <w:tcPr/>
          <w:p w:rsidR="00000000" w:rsidDel="00000000" w:rsidP="00000000" w:rsidRDefault="00000000" w:rsidRPr="00000000" w14:paraId="0000006B">
            <w:pPr>
              <w:spacing w:after="0" w:before="0" w:line="360" w:lineRule="auto"/>
              <w:ind w:left="360" w:hanging="180"/>
              <w:rPr>
                <w:color w:val="1f2225"/>
              </w:rPr>
            </w:pPr>
            <w:r w:rsidDel="00000000" w:rsidR="00000000" w:rsidRPr="00000000">
              <w:rPr>
                <w:color w:val="1f2225"/>
                <w:rtl w:val="0"/>
              </w:rPr>
              <w:t xml:space="preserve">E484</w:t>
            </w:r>
          </w:p>
        </w:tc>
        <w:tc>
          <w:tcPr/>
          <w:p w:rsidR="00000000" w:rsidDel="00000000" w:rsidP="00000000" w:rsidRDefault="00000000" w:rsidRPr="00000000" w14:paraId="0000006C">
            <w:pPr>
              <w:spacing w:after="0" w:before="0" w:line="360" w:lineRule="auto"/>
              <w:ind w:left="360" w:hanging="180"/>
              <w:rPr>
                <w:color w:val="1f2225"/>
              </w:rPr>
            </w:pPr>
            <w:r w:rsidDel="00000000" w:rsidR="00000000" w:rsidRPr="00000000">
              <w:rPr>
                <w:color w:val="1f2225"/>
                <w:rtl w:val="0"/>
              </w:rPr>
              <w:t xml:space="preserve">Kind of bond</w:t>
            </w:r>
          </w:p>
        </w:tc>
        <w:tc>
          <w:tcPr/>
          <w:p w:rsidR="00000000" w:rsidDel="00000000" w:rsidP="00000000" w:rsidRDefault="00000000" w:rsidRPr="00000000" w14:paraId="0000006D">
            <w:pPr>
              <w:spacing w:after="0" w:before="0" w:line="360" w:lineRule="auto"/>
              <w:ind w:left="360" w:hanging="180"/>
              <w:rPr>
                <w:color w:val="1f2225"/>
              </w:rPr>
            </w:pPr>
            <w:r w:rsidDel="00000000" w:rsidR="00000000" w:rsidRPr="00000000">
              <w:rPr>
                <w:color w:val="1f2225"/>
                <w:rtl w:val="0"/>
              </w:rPr>
              <w:t xml:space="preserve">A484</w:t>
            </w:r>
          </w:p>
        </w:tc>
        <w:tc>
          <w:tcPr/>
          <w:p w:rsidR="00000000" w:rsidDel="00000000" w:rsidP="00000000" w:rsidRDefault="00000000" w:rsidRPr="00000000" w14:paraId="0000006E">
            <w:pPr>
              <w:spacing w:after="0" w:before="0" w:line="360" w:lineRule="auto"/>
              <w:ind w:left="360" w:firstLine="0"/>
              <w:rPr>
                <w:color w:val="1f2225"/>
              </w:rPr>
            </w:pPr>
            <w:r w:rsidDel="00000000" w:rsidR="00000000" w:rsidRPr="00000000">
              <w:rPr>
                <w:color w:val="1f2225"/>
                <w:rtl w:val="0"/>
              </w:rPr>
              <w:t xml:space="preserve">Kind of bond</w:t>
            </w:r>
          </w:p>
        </w:tc>
      </w:tr>
      <w:tr>
        <w:trPr>
          <w:cantSplit w:val="0"/>
          <w:tblHeader w:val="0"/>
        </w:trPr>
        <w:tc>
          <w:tcPr/>
          <w:p w:rsidR="00000000" w:rsidDel="00000000" w:rsidP="00000000" w:rsidRDefault="00000000" w:rsidRPr="00000000" w14:paraId="0000006F">
            <w:pPr>
              <w:spacing w:after="0" w:before="0" w:line="360" w:lineRule="auto"/>
              <w:ind w:left="360" w:firstLine="0"/>
              <w:rPr>
                <w:color w:val="1f2225"/>
              </w:rPr>
            </w:pPr>
            <w:r w:rsidDel="00000000" w:rsidR="00000000" w:rsidRPr="00000000">
              <w:rPr>
                <w:color w:val="1f2225"/>
                <w:rtl w:val="0"/>
              </w:rPr>
              <w:t xml:space="preserve">Amino acid name</w:t>
            </w:r>
          </w:p>
        </w:tc>
        <w:tc>
          <w:tcPr/>
          <w:p w:rsidR="00000000" w:rsidDel="00000000" w:rsidP="00000000" w:rsidRDefault="00000000" w:rsidRPr="00000000" w14:paraId="00000070">
            <w:pPr>
              <w:spacing w:after="0" w:before="0" w:line="360" w:lineRule="auto"/>
              <w:ind w:left="0" w:firstLine="0"/>
              <w:rPr>
                <w:color w:val="1f2225"/>
              </w:rPr>
            </w:pPr>
            <w:r w:rsidDel="00000000" w:rsidR="00000000" w:rsidRPr="00000000">
              <w:rPr>
                <w:color w:val="1f2225"/>
                <w:rtl w:val="0"/>
              </w:rPr>
              <w:t xml:space="preserve">Glutamic acid</w:t>
            </w:r>
          </w:p>
        </w:tc>
        <w:tc>
          <w:tcPr/>
          <w:p w:rsidR="00000000" w:rsidDel="00000000" w:rsidP="00000000" w:rsidRDefault="00000000" w:rsidRPr="00000000" w14:paraId="00000071">
            <w:pPr>
              <w:spacing w:after="0" w:before="0" w:line="360" w:lineRule="auto"/>
              <w:ind w:left="360" w:hanging="180"/>
              <w:rPr>
                <w:color w:val="1f2225"/>
              </w:rPr>
            </w:pPr>
            <w:r w:rsidDel="00000000" w:rsidR="00000000" w:rsidRPr="00000000">
              <w:rPr>
                <w:rtl w:val="0"/>
              </w:rPr>
            </w:r>
          </w:p>
        </w:tc>
        <w:tc>
          <w:tcPr/>
          <w:p w:rsidR="00000000" w:rsidDel="00000000" w:rsidP="00000000" w:rsidRDefault="00000000" w:rsidRPr="00000000" w14:paraId="00000072">
            <w:pPr>
              <w:spacing w:after="0" w:before="0" w:line="360" w:lineRule="auto"/>
              <w:ind w:left="360" w:hanging="180"/>
              <w:rPr>
                <w:color w:val="1f2225"/>
              </w:rPr>
            </w:pPr>
            <w:r w:rsidDel="00000000" w:rsidR="00000000" w:rsidRPr="00000000">
              <w:rPr>
                <w:color w:val="1f2225"/>
                <w:rtl w:val="0"/>
              </w:rPr>
              <w:t xml:space="preserve">Alanine</w:t>
            </w:r>
          </w:p>
        </w:tc>
        <w:tc>
          <w:tcPr/>
          <w:p w:rsidR="00000000" w:rsidDel="00000000" w:rsidP="00000000" w:rsidRDefault="00000000" w:rsidRPr="00000000" w14:paraId="00000073">
            <w:pPr>
              <w:spacing w:after="0" w:before="0" w:line="360" w:lineRule="auto"/>
              <w:ind w:left="360" w:hanging="180"/>
              <w:rPr>
                <w:color w:val="1f2225"/>
              </w:rPr>
            </w:pPr>
            <w:r w:rsidDel="00000000" w:rsidR="00000000" w:rsidRPr="00000000">
              <w:rPr>
                <w:rtl w:val="0"/>
              </w:rPr>
            </w:r>
          </w:p>
        </w:tc>
      </w:tr>
      <w:tr>
        <w:trPr>
          <w:cantSplit w:val="0"/>
          <w:tblHeader w:val="0"/>
        </w:trPr>
        <w:tc>
          <w:tcPr/>
          <w:p w:rsidR="00000000" w:rsidDel="00000000" w:rsidP="00000000" w:rsidRDefault="00000000" w:rsidRPr="00000000" w14:paraId="00000074">
            <w:pPr>
              <w:spacing w:after="0" w:before="0" w:line="360" w:lineRule="auto"/>
              <w:ind w:left="360" w:firstLine="0"/>
              <w:rPr>
                <w:color w:val="1f2225"/>
              </w:rPr>
            </w:pPr>
            <w:r w:rsidDel="00000000" w:rsidR="00000000" w:rsidRPr="00000000">
              <w:rPr>
                <w:color w:val="1f2225"/>
                <w:rtl w:val="0"/>
              </w:rPr>
              <w:t xml:space="preserve">Heavy chain interaction(s)</w:t>
            </w:r>
          </w:p>
        </w:tc>
        <w:tc>
          <w:tcPr/>
          <w:p w:rsidR="00000000" w:rsidDel="00000000" w:rsidP="00000000" w:rsidRDefault="00000000" w:rsidRPr="00000000" w14:paraId="00000075">
            <w:pPr>
              <w:spacing w:after="0" w:before="0" w:line="360" w:lineRule="auto"/>
              <w:ind w:left="360" w:hanging="180"/>
              <w:rPr>
                <w:color w:val="1f2225"/>
              </w:rPr>
            </w:pPr>
            <w:r w:rsidDel="00000000" w:rsidR="00000000" w:rsidRPr="00000000">
              <w:rPr>
                <w:color w:val="1f2225"/>
                <w:rtl w:val="0"/>
              </w:rPr>
              <w:t xml:space="preserve">R50</w:t>
            </w:r>
          </w:p>
        </w:tc>
        <w:tc>
          <w:tcPr/>
          <w:p w:rsidR="00000000" w:rsidDel="00000000" w:rsidP="00000000" w:rsidRDefault="00000000" w:rsidRPr="00000000" w14:paraId="00000076">
            <w:pPr>
              <w:spacing w:after="0" w:before="0" w:line="360" w:lineRule="auto"/>
              <w:ind w:left="360" w:hanging="180"/>
              <w:rPr>
                <w:color w:val="1f2225"/>
              </w:rPr>
            </w:pPr>
            <w:r w:rsidDel="00000000" w:rsidR="00000000" w:rsidRPr="00000000">
              <w:rPr>
                <w:color w:val="1f2225"/>
                <w:rtl w:val="0"/>
              </w:rPr>
              <w:t xml:space="preserve">Salt bridge and contacts</w:t>
            </w:r>
          </w:p>
        </w:tc>
        <w:tc>
          <w:tcPr/>
          <w:p w:rsidR="00000000" w:rsidDel="00000000" w:rsidP="00000000" w:rsidRDefault="00000000" w:rsidRPr="00000000" w14:paraId="00000077">
            <w:pPr>
              <w:spacing w:after="0" w:before="0" w:line="360" w:lineRule="auto"/>
              <w:ind w:left="360" w:hanging="180"/>
              <w:rPr>
                <w:color w:val="1f2225"/>
              </w:rPr>
            </w:pPr>
            <w:r w:rsidDel="00000000" w:rsidR="00000000" w:rsidRPr="00000000">
              <w:rPr>
                <w:color w:val="1f2225"/>
                <w:rtl w:val="0"/>
              </w:rPr>
              <w:t xml:space="preserve">None</w:t>
            </w:r>
          </w:p>
        </w:tc>
        <w:tc>
          <w:tcPr/>
          <w:p w:rsidR="00000000" w:rsidDel="00000000" w:rsidP="00000000" w:rsidRDefault="00000000" w:rsidRPr="00000000" w14:paraId="00000078">
            <w:pPr>
              <w:spacing w:after="0" w:before="0" w:line="360" w:lineRule="auto"/>
              <w:ind w:left="360" w:hanging="180"/>
              <w:rPr>
                <w:color w:val="1f2225"/>
              </w:rPr>
            </w:pPr>
            <w:r w:rsidDel="00000000" w:rsidR="00000000" w:rsidRPr="00000000">
              <w:rPr>
                <w:rtl w:val="0"/>
              </w:rPr>
            </w:r>
          </w:p>
        </w:tc>
      </w:tr>
      <w:tr>
        <w:trPr>
          <w:cantSplit w:val="0"/>
          <w:tblHeader w:val="0"/>
        </w:trPr>
        <w:tc>
          <w:tcPr/>
          <w:p w:rsidR="00000000" w:rsidDel="00000000" w:rsidP="00000000" w:rsidRDefault="00000000" w:rsidRPr="00000000" w14:paraId="00000079">
            <w:pPr>
              <w:spacing w:after="0" w:before="0" w:line="360" w:lineRule="auto"/>
              <w:ind w:left="360" w:hanging="180"/>
              <w:rPr>
                <w:color w:val="1f2225"/>
              </w:rPr>
            </w:pPr>
            <w:r w:rsidDel="00000000" w:rsidR="00000000" w:rsidRPr="00000000">
              <w:rPr>
                <w:rtl w:val="0"/>
              </w:rPr>
            </w:r>
          </w:p>
        </w:tc>
        <w:tc>
          <w:tcPr/>
          <w:p w:rsidR="00000000" w:rsidDel="00000000" w:rsidP="00000000" w:rsidRDefault="00000000" w:rsidRPr="00000000" w14:paraId="0000007A">
            <w:pPr>
              <w:spacing w:after="0" w:before="0" w:line="360" w:lineRule="auto"/>
              <w:ind w:left="360" w:hanging="180"/>
              <w:rPr>
                <w:color w:val="1f2225"/>
              </w:rPr>
            </w:pPr>
            <w:r w:rsidDel="00000000" w:rsidR="00000000" w:rsidRPr="00000000">
              <w:rPr>
                <w:color w:val="1f2225"/>
                <w:rtl w:val="0"/>
              </w:rPr>
              <w:t xml:space="preserve">Y101</w:t>
            </w:r>
          </w:p>
        </w:tc>
        <w:tc>
          <w:tcPr/>
          <w:p w:rsidR="00000000" w:rsidDel="00000000" w:rsidP="00000000" w:rsidRDefault="00000000" w:rsidRPr="00000000" w14:paraId="0000007B">
            <w:pPr>
              <w:spacing w:after="0" w:before="0" w:line="360" w:lineRule="auto"/>
              <w:ind w:left="360" w:hanging="180"/>
              <w:rPr>
                <w:color w:val="1f2225"/>
              </w:rPr>
            </w:pPr>
            <w:r w:rsidDel="00000000" w:rsidR="00000000" w:rsidRPr="00000000">
              <w:rPr>
                <w:color w:val="1f2225"/>
                <w:rtl w:val="0"/>
              </w:rPr>
              <w:t xml:space="preserve">Contacts</w:t>
            </w:r>
          </w:p>
        </w:tc>
        <w:tc>
          <w:tcPr/>
          <w:p w:rsidR="00000000" w:rsidDel="00000000" w:rsidP="00000000" w:rsidRDefault="00000000" w:rsidRPr="00000000" w14:paraId="0000007C">
            <w:pPr>
              <w:spacing w:after="0" w:before="0" w:line="360" w:lineRule="auto"/>
              <w:ind w:left="360" w:hanging="180"/>
              <w:rPr>
                <w:color w:val="1f2225"/>
              </w:rPr>
            </w:pPr>
            <w:r w:rsidDel="00000000" w:rsidR="00000000" w:rsidRPr="00000000">
              <w:rPr>
                <w:color w:val="1f2225"/>
                <w:rtl w:val="0"/>
              </w:rPr>
              <w:t xml:space="preserve">None</w:t>
            </w:r>
          </w:p>
        </w:tc>
        <w:tc>
          <w:tcPr/>
          <w:p w:rsidR="00000000" w:rsidDel="00000000" w:rsidP="00000000" w:rsidRDefault="00000000" w:rsidRPr="00000000" w14:paraId="0000007D">
            <w:pPr>
              <w:spacing w:after="0" w:before="0" w:line="360" w:lineRule="auto"/>
              <w:ind w:left="360" w:hanging="180"/>
              <w:rPr>
                <w:color w:val="1f2225"/>
              </w:rPr>
            </w:pPr>
            <w:r w:rsidDel="00000000" w:rsidR="00000000" w:rsidRPr="00000000">
              <w:rPr>
                <w:rtl w:val="0"/>
              </w:rPr>
            </w:r>
          </w:p>
        </w:tc>
      </w:tr>
      <w:tr>
        <w:trPr>
          <w:cantSplit w:val="0"/>
          <w:tblHeader w:val="0"/>
        </w:trPr>
        <w:tc>
          <w:tcPr/>
          <w:p w:rsidR="00000000" w:rsidDel="00000000" w:rsidP="00000000" w:rsidRDefault="00000000" w:rsidRPr="00000000" w14:paraId="0000007E">
            <w:pPr>
              <w:spacing w:after="0" w:before="0" w:line="360" w:lineRule="auto"/>
              <w:ind w:left="360" w:firstLine="0"/>
              <w:rPr>
                <w:color w:val="1f2225"/>
              </w:rPr>
            </w:pPr>
            <w:r w:rsidDel="00000000" w:rsidR="00000000" w:rsidRPr="00000000">
              <w:rPr>
                <w:color w:val="1f2225"/>
                <w:rtl w:val="0"/>
              </w:rPr>
              <w:t xml:space="preserve">Light chain interaction(s)</w:t>
            </w:r>
          </w:p>
        </w:tc>
        <w:tc>
          <w:tcPr/>
          <w:p w:rsidR="00000000" w:rsidDel="00000000" w:rsidP="00000000" w:rsidRDefault="00000000" w:rsidRPr="00000000" w14:paraId="0000007F">
            <w:pPr>
              <w:spacing w:after="0" w:before="0" w:line="360" w:lineRule="auto"/>
              <w:ind w:left="360" w:hanging="180"/>
              <w:rPr>
                <w:color w:val="1f2225"/>
              </w:rPr>
            </w:pPr>
            <w:r w:rsidDel="00000000" w:rsidR="00000000" w:rsidRPr="00000000">
              <w:rPr>
                <w:color w:val="1f2225"/>
                <w:rtl w:val="0"/>
              </w:rPr>
              <w:t xml:space="preserve">R96</w:t>
            </w:r>
          </w:p>
        </w:tc>
        <w:tc>
          <w:tcPr/>
          <w:p w:rsidR="00000000" w:rsidDel="00000000" w:rsidP="00000000" w:rsidRDefault="00000000" w:rsidRPr="00000000" w14:paraId="00000080">
            <w:pPr>
              <w:spacing w:after="0" w:before="0" w:line="360" w:lineRule="auto"/>
              <w:ind w:left="360" w:hanging="180"/>
              <w:rPr>
                <w:color w:val="1f2225"/>
              </w:rPr>
            </w:pPr>
            <w:r w:rsidDel="00000000" w:rsidR="00000000" w:rsidRPr="00000000">
              <w:rPr>
                <w:color w:val="1f2225"/>
                <w:rtl w:val="0"/>
              </w:rPr>
              <w:t xml:space="preserve">Salt bridge</w:t>
            </w:r>
          </w:p>
        </w:tc>
        <w:tc>
          <w:tcPr/>
          <w:p w:rsidR="00000000" w:rsidDel="00000000" w:rsidP="00000000" w:rsidRDefault="00000000" w:rsidRPr="00000000" w14:paraId="00000081">
            <w:pPr>
              <w:spacing w:after="0" w:before="0" w:line="360" w:lineRule="auto"/>
              <w:ind w:left="360" w:hanging="180"/>
              <w:rPr>
                <w:color w:val="1f2225"/>
              </w:rPr>
            </w:pPr>
            <w:r w:rsidDel="00000000" w:rsidR="00000000" w:rsidRPr="00000000">
              <w:rPr>
                <w:color w:val="1f2225"/>
                <w:rtl w:val="0"/>
              </w:rPr>
              <w:t xml:space="preserve">None</w:t>
            </w:r>
          </w:p>
        </w:tc>
        <w:tc>
          <w:tcPr/>
          <w:p w:rsidR="00000000" w:rsidDel="00000000" w:rsidP="00000000" w:rsidRDefault="00000000" w:rsidRPr="00000000" w14:paraId="00000082">
            <w:pPr>
              <w:spacing w:after="0" w:before="0" w:line="360" w:lineRule="auto"/>
              <w:ind w:left="360" w:hanging="180"/>
              <w:rPr>
                <w:color w:val="1f2225"/>
              </w:rPr>
            </w:pPr>
            <w:r w:rsidDel="00000000" w:rsidR="00000000" w:rsidRPr="00000000">
              <w:rPr>
                <w:rtl w:val="0"/>
              </w:rPr>
            </w:r>
          </w:p>
        </w:tc>
      </w:tr>
      <w:tr>
        <w:trPr>
          <w:cantSplit w:val="0"/>
          <w:tblHeader w:val="0"/>
        </w:trPr>
        <w:tc>
          <w:tcPr/>
          <w:p w:rsidR="00000000" w:rsidDel="00000000" w:rsidP="00000000" w:rsidRDefault="00000000" w:rsidRPr="00000000" w14:paraId="00000083">
            <w:pPr>
              <w:spacing w:after="0" w:before="0" w:line="360" w:lineRule="auto"/>
              <w:ind w:left="360" w:firstLine="0"/>
              <w:rPr>
                <w:color w:val="1f2225"/>
              </w:rPr>
            </w:pPr>
            <w:r w:rsidDel="00000000" w:rsidR="00000000" w:rsidRPr="00000000">
              <w:rPr>
                <w:color w:val="1f2225"/>
                <w:rtl w:val="0"/>
              </w:rPr>
              <w:t xml:space="preserve">Oxygen interactions</w:t>
            </w:r>
          </w:p>
        </w:tc>
        <w:tc>
          <w:tcPr/>
          <w:p w:rsidR="00000000" w:rsidDel="00000000" w:rsidP="00000000" w:rsidRDefault="00000000" w:rsidRPr="00000000" w14:paraId="00000084">
            <w:pPr>
              <w:spacing w:after="0" w:before="0" w:line="360" w:lineRule="auto"/>
              <w:ind w:left="360" w:hanging="180"/>
              <w:rPr>
                <w:color w:val="1f2225"/>
              </w:rPr>
            </w:pPr>
            <w:r w:rsidDel="00000000" w:rsidR="00000000" w:rsidRPr="00000000">
              <w:rPr>
                <w:color w:val="1f2225"/>
                <w:rtl w:val="0"/>
              </w:rPr>
              <w:t xml:space="preserve">O97</w:t>
            </w:r>
          </w:p>
        </w:tc>
        <w:tc>
          <w:tcPr/>
          <w:p w:rsidR="00000000" w:rsidDel="00000000" w:rsidP="00000000" w:rsidRDefault="00000000" w:rsidRPr="00000000" w14:paraId="00000085">
            <w:pPr>
              <w:spacing w:after="0" w:before="0" w:line="360" w:lineRule="auto"/>
              <w:ind w:left="360" w:hanging="180"/>
              <w:rPr>
                <w:color w:val="1f2225"/>
              </w:rPr>
            </w:pPr>
            <w:r w:rsidDel="00000000" w:rsidR="00000000" w:rsidRPr="00000000">
              <w:rPr>
                <w:color w:val="1f2225"/>
                <w:rtl w:val="0"/>
              </w:rPr>
              <w:t xml:space="preserve">Hydrogen bond, contacts</w:t>
            </w:r>
          </w:p>
        </w:tc>
        <w:tc>
          <w:tcPr/>
          <w:p w:rsidR="00000000" w:rsidDel="00000000" w:rsidP="00000000" w:rsidRDefault="00000000" w:rsidRPr="00000000" w14:paraId="00000086">
            <w:pPr>
              <w:spacing w:after="0" w:before="0" w:line="360" w:lineRule="auto"/>
              <w:ind w:left="360" w:hanging="180"/>
              <w:rPr>
                <w:color w:val="1f2225"/>
              </w:rPr>
            </w:pPr>
            <w:r w:rsidDel="00000000" w:rsidR="00000000" w:rsidRPr="00000000">
              <w:rPr>
                <w:color w:val="1f2225"/>
                <w:rtl w:val="0"/>
              </w:rPr>
              <w:t xml:space="preserve">None</w:t>
            </w:r>
          </w:p>
        </w:tc>
        <w:tc>
          <w:tcPr/>
          <w:p w:rsidR="00000000" w:rsidDel="00000000" w:rsidP="00000000" w:rsidRDefault="00000000" w:rsidRPr="00000000" w14:paraId="00000087">
            <w:pPr>
              <w:spacing w:after="0" w:before="0" w:line="360" w:lineRule="auto"/>
              <w:ind w:left="360" w:hanging="180"/>
              <w:rPr>
                <w:color w:val="1f2225"/>
              </w:rPr>
            </w:pPr>
            <w:r w:rsidDel="00000000" w:rsidR="00000000" w:rsidRPr="00000000">
              <w:rPr>
                <w:rtl w:val="0"/>
              </w:rPr>
            </w:r>
          </w:p>
        </w:tc>
      </w:tr>
    </w:tbl>
    <w:p w:rsidR="00000000" w:rsidDel="00000000" w:rsidP="00000000" w:rsidRDefault="00000000" w:rsidRPr="00000000" w14:paraId="00000088">
      <w:pPr>
        <w:spacing w:after="0" w:before="0" w:line="360" w:lineRule="auto"/>
        <w:ind w:left="360" w:hanging="180"/>
        <w:rPr>
          <w:color w:val="1f2225"/>
        </w:rPr>
      </w:pPr>
      <w:r w:rsidDel="00000000" w:rsidR="00000000" w:rsidRPr="00000000">
        <w:rPr>
          <w:rtl w:val="0"/>
        </w:rPr>
      </w:r>
    </w:p>
    <w:p w:rsidR="00000000" w:rsidDel="00000000" w:rsidP="00000000" w:rsidRDefault="00000000" w:rsidRPr="00000000" w14:paraId="00000089">
      <w:pPr>
        <w:spacing w:after="0" w:before="0" w:line="360" w:lineRule="auto"/>
        <w:ind w:left="360" w:hanging="180"/>
        <w:rPr>
          <w:color w:val="1f2225"/>
        </w:rPr>
      </w:pPr>
      <w:r w:rsidDel="00000000" w:rsidR="00000000" w:rsidRPr="00000000">
        <w:rPr>
          <w:color w:val="1f2225"/>
          <w:rtl w:val="0"/>
        </w:rPr>
        <w:tab/>
        <w:t xml:space="preserve">Blank amino acid table (copy/paste this table to use for any other amino acids investigated)</w:t>
      </w:r>
    </w:p>
    <w:tbl>
      <w:tblPr>
        <w:tblStyle w:val="Table7"/>
        <w:tblW w:w="8365.0" w:type="dxa"/>
        <w:jc w:val="left"/>
        <w:tblInd w:w="9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530"/>
        <w:gridCol w:w="1718"/>
        <w:gridCol w:w="1432"/>
        <w:gridCol w:w="1705"/>
        <w:tblGridChange w:id="0">
          <w:tblGrid>
            <w:gridCol w:w="1980"/>
            <w:gridCol w:w="1530"/>
            <w:gridCol w:w="1718"/>
            <w:gridCol w:w="1432"/>
            <w:gridCol w:w="1705"/>
          </w:tblGrid>
        </w:tblGridChange>
      </w:tblGrid>
      <w:tr>
        <w:trPr>
          <w:cantSplit w:val="0"/>
          <w:tblHeader w:val="0"/>
        </w:trPr>
        <w:tc>
          <w:tcPr/>
          <w:p w:rsidR="00000000" w:rsidDel="00000000" w:rsidP="00000000" w:rsidRDefault="00000000" w:rsidRPr="00000000" w14:paraId="0000008A">
            <w:pPr>
              <w:spacing w:after="0" w:before="0" w:line="360" w:lineRule="auto"/>
              <w:ind w:left="360" w:hanging="180"/>
              <w:rPr>
                <w:color w:val="1f2225"/>
              </w:rPr>
            </w:pPr>
            <w:r w:rsidDel="00000000" w:rsidR="00000000" w:rsidRPr="00000000">
              <w:rPr>
                <w:rtl w:val="0"/>
              </w:rPr>
            </w:r>
          </w:p>
        </w:tc>
        <w:tc>
          <w:tcPr/>
          <w:p w:rsidR="00000000" w:rsidDel="00000000" w:rsidP="00000000" w:rsidRDefault="00000000" w:rsidRPr="00000000" w14:paraId="0000008B">
            <w:pPr>
              <w:spacing w:after="0" w:before="0" w:line="360" w:lineRule="auto"/>
              <w:ind w:left="360" w:firstLine="0"/>
              <w:rPr>
                <w:color w:val="1f2225"/>
              </w:rPr>
            </w:pPr>
            <w:r w:rsidDel="00000000" w:rsidR="00000000" w:rsidRPr="00000000">
              <w:rPr>
                <w:rtl w:val="0"/>
              </w:rPr>
            </w:r>
          </w:p>
        </w:tc>
        <w:tc>
          <w:tcPr/>
          <w:p w:rsidR="00000000" w:rsidDel="00000000" w:rsidP="00000000" w:rsidRDefault="00000000" w:rsidRPr="00000000" w14:paraId="0000008C">
            <w:pPr>
              <w:spacing w:after="0" w:before="0" w:line="360" w:lineRule="auto"/>
              <w:ind w:left="360" w:hanging="180"/>
              <w:rPr>
                <w:color w:val="1f2225"/>
              </w:rPr>
            </w:pPr>
            <w:r w:rsidDel="00000000" w:rsidR="00000000" w:rsidRPr="00000000">
              <w:rPr>
                <w:color w:val="1f2225"/>
                <w:rtl w:val="0"/>
              </w:rPr>
              <w:t xml:space="preserve">Kind of bond</w:t>
            </w:r>
          </w:p>
        </w:tc>
        <w:tc>
          <w:tcPr/>
          <w:p w:rsidR="00000000" w:rsidDel="00000000" w:rsidP="00000000" w:rsidRDefault="00000000" w:rsidRPr="00000000" w14:paraId="0000008D">
            <w:pPr>
              <w:spacing w:after="0" w:before="0" w:line="360" w:lineRule="auto"/>
              <w:ind w:left="360" w:hanging="180"/>
              <w:rPr>
                <w:color w:val="1f2225"/>
              </w:rPr>
            </w:pPr>
            <w:r w:rsidDel="00000000" w:rsidR="00000000" w:rsidRPr="00000000">
              <w:rPr>
                <w:rtl w:val="0"/>
              </w:rPr>
            </w:r>
          </w:p>
        </w:tc>
        <w:tc>
          <w:tcPr/>
          <w:p w:rsidR="00000000" w:rsidDel="00000000" w:rsidP="00000000" w:rsidRDefault="00000000" w:rsidRPr="00000000" w14:paraId="0000008E">
            <w:pPr>
              <w:spacing w:after="0" w:before="0" w:line="360" w:lineRule="auto"/>
              <w:ind w:left="360" w:firstLine="0"/>
              <w:rPr>
                <w:color w:val="1f2225"/>
              </w:rPr>
            </w:pPr>
            <w:r w:rsidDel="00000000" w:rsidR="00000000" w:rsidRPr="00000000">
              <w:rPr>
                <w:color w:val="1f2225"/>
                <w:rtl w:val="0"/>
              </w:rPr>
              <w:t xml:space="preserve">Kind of bond</w:t>
            </w:r>
          </w:p>
        </w:tc>
      </w:tr>
      <w:tr>
        <w:trPr>
          <w:cantSplit w:val="0"/>
          <w:tblHeader w:val="0"/>
        </w:trPr>
        <w:tc>
          <w:tcPr/>
          <w:p w:rsidR="00000000" w:rsidDel="00000000" w:rsidP="00000000" w:rsidRDefault="00000000" w:rsidRPr="00000000" w14:paraId="0000008F">
            <w:pPr>
              <w:spacing w:after="0" w:before="0" w:line="360" w:lineRule="auto"/>
              <w:ind w:left="360" w:firstLine="0"/>
              <w:rPr>
                <w:color w:val="1f2225"/>
              </w:rPr>
            </w:pPr>
            <w:r w:rsidDel="00000000" w:rsidR="00000000" w:rsidRPr="00000000">
              <w:rPr>
                <w:color w:val="1f2225"/>
                <w:rtl w:val="0"/>
              </w:rPr>
              <w:t xml:space="preserve">Amino acid name</w:t>
            </w:r>
          </w:p>
        </w:tc>
        <w:tc>
          <w:tcPr/>
          <w:p w:rsidR="00000000" w:rsidDel="00000000" w:rsidP="00000000" w:rsidRDefault="00000000" w:rsidRPr="00000000" w14:paraId="00000090">
            <w:pPr>
              <w:spacing w:after="0" w:before="0" w:line="360" w:lineRule="auto"/>
              <w:ind w:left="360" w:firstLine="0"/>
              <w:rPr>
                <w:color w:val="1f2225"/>
              </w:rPr>
            </w:pPr>
            <w:r w:rsidDel="00000000" w:rsidR="00000000" w:rsidRPr="00000000">
              <w:rPr>
                <w:rtl w:val="0"/>
              </w:rPr>
            </w:r>
          </w:p>
        </w:tc>
        <w:tc>
          <w:tcPr/>
          <w:p w:rsidR="00000000" w:rsidDel="00000000" w:rsidP="00000000" w:rsidRDefault="00000000" w:rsidRPr="00000000" w14:paraId="00000091">
            <w:pPr>
              <w:spacing w:after="0" w:before="0" w:line="360" w:lineRule="auto"/>
              <w:ind w:left="360" w:hanging="180"/>
              <w:rPr>
                <w:color w:val="1f2225"/>
              </w:rPr>
            </w:pPr>
            <w:r w:rsidDel="00000000" w:rsidR="00000000" w:rsidRPr="00000000">
              <w:rPr>
                <w:rtl w:val="0"/>
              </w:rPr>
            </w:r>
          </w:p>
        </w:tc>
        <w:tc>
          <w:tcPr/>
          <w:p w:rsidR="00000000" w:rsidDel="00000000" w:rsidP="00000000" w:rsidRDefault="00000000" w:rsidRPr="00000000" w14:paraId="00000092">
            <w:pPr>
              <w:spacing w:after="0" w:before="0" w:line="360" w:lineRule="auto"/>
              <w:ind w:left="360" w:hanging="180"/>
              <w:rPr>
                <w:color w:val="1f2225"/>
              </w:rPr>
            </w:pPr>
            <w:r w:rsidDel="00000000" w:rsidR="00000000" w:rsidRPr="00000000">
              <w:rPr>
                <w:rtl w:val="0"/>
              </w:rPr>
            </w:r>
          </w:p>
        </w:tc>
        <w:tc>
          <w:tcPr/>
          <w:p w:rsidR="00000000" w:rsidDel="00000000" w:rsidP="00000000" w:rsidRDefault="00000000" w:rsidRPr="00000000" w14:paraId="00000093">
            <w:pPr>
              <w:spacing w:after="0" w:before="0" w:line="360" w:lineRule="auto"/>
              <w:ind w:left="360" w:hanging="180"/>
              <w:rPr>
                <w:color w:val="1f2225"/>
              </w:rPr>
            </w:pPr>
            <w:r w:rsidDel="00000000" w:rsidR="00000000" w:rsidRPr="00000000">
              <w:rPr>
                <w:rtl w:val="0"/>
              </w:rPr>
            </w:r>
          </w:p>
        </w:tc>
      </w:tr>
      <w:tr>
        <w:trPr>
          <w:cantSplit w:val="0"/>
          <w:tblHeader w:val="0"/>
        </w:trPr>
        <w:tc>
          <w:tcPr/>
          <w:p w:rsidR="00000000" w:rsidDel="00000000" w:rsidP="00000000" w:rsidRDefault="00000000" w:rsidRPr="00000000" w14:paraId="00000094">
            <w:pPr>
              <w:spacing w:after="0" w:before="0" w:line="360" w:lineRule="auto"/>
              <w:ind w:left="360" w:firstLine="0"/>
              <w:rPr>
                <w:color w:val="1f2225"/>
              </w:rPr>
            </w:pPr>
            <w:r w:rsidDel="00000000" w:rsidR="00000000" w:rsidRPr="00000000">
              <w:rPr>
                <w:color w:val="1f2225"/>
                <w:rtl w:val="0"/>
              </w:rPr>
              <w:t xml:space="preserve">Heavy chain interaction(s)</w:t>
            </w:r>
          </w:p>
        </w:tc>
        <w:tc>
          <w:tcPr/>
          <w:p w:rsidR="00000000" w:rsidDel="00000000" w:rsidP="00000000" w:rsidRDefault="00000000" w:rsidRPr="00000000" w14:paraId="00000095">
            <w:pPr>
              <w:spacing w:after="0" w:before="0" w:line="360" w:lineRule="auto"/>
              <w:ind w:left="360" w:hanging="180"/>
              <w:rPr>
                <w:color w:val="1f2225"/>
              </w:rPr>
            </w:pPr>
            <w:r w:rsidDel="00000000" w:rsidR="00000000" w:rsidRPr="00000000">
              <w:rPr>
                <w:rtl w:val="0"/>
              </w:rPr>
            </w:r>
          </w:p>
        </w:tc>
        <w:tc>
          <w:tcPr/>
          <w:p w:rsidR="00000000" w:rsidDel="00000000" w:rsidP="00000000" w:rsidRDefault="00000000" w:rsidRPr="00000000" w14:paraId="00000096">
            <w:pPr>
              <w:spacing w:after="0" w:before="0" w:line="360" w:lineRule="auto"/>
              <w:ind w:left="360" w:hanging="180"/>
              <w:rPr>
                <w:color w:val="1f2225"/>
              </w:rPr>
            </w:pPr>
            <w:r w:rsidDel="00000000" w:rsidR="00000000" w:rsidRPr="00000000">
              <w:rPr>
                <w:rtl w:val="0"/>
              </w:rPr>
            </w:r>
          </w:p>
        </w:tc>
        <w:tc>
          <w:tcPr/>
          <w:p w:rsidR="00000000" w:rsidDel="00000000" w:rsidP="00000000" w:rsidRDefault="00000000" w:rsidRPr="00000000" w14:paraId="00000097">
            <w:pPr>
              <w:spacing w:after="0" w:before="0" w:line="360" w:lineRule="auto"/>
              <w:ind w:left="360" w:hanging="180"/>
              <w:rPr>
                <w:color w:val="1f2225"/>
              </w:rPr>
            </w:pPr>
            <w:r w:rsidDel="00000000" w:rsidR="00000000" w:rsidRPr="00000000">
              <w:rPr>
                <w:rtl w:val="0"/>
              </w:rPr>
            </w:r>
          </w:p>
        </w:tc>
        <w:tc>
          <w:tcPr/>
          <w:p w:rsidR="00000000" w:rsidDel="00000000" w:rsidP="00000000" w:rsidRDefault="00000000" w:rsidRPr="00000000" w14:paraId="00000098">
            <w:pPr>
              <w:spacing w:after="0" w:before="0" w:line="360" w:lineRule="auto"/>
              <w:ind w:left="360" w:hanging="180"/>
              <w:rPr>
                <w:color w:val="1f2225"/>
              </w:rPr>
            </w:pPr>
            <w:r w:rsidDel="00000000" w:rsidR="00000000" w:rsidRPr="00000000">
              <w:rPr>
                <w:rtl w:val="0"/>
              </w:rPr>
            </w:r>
          </w:p>
        </w:tc>
      </w:tr>
      <w:tr>
        <w:trPr>
          <w:cantSplit w:val="0"/>
          <w:tblHeader w:val="0"/>
        </w:trPr>
        <w:tc>
          <w:tcPr/>
          <w:p w:rsidR="00000000" w:rsidDel="00000000" w:rsidP="00000000" w:rsidRDefault="00000000" w:rsidRPr="00000000" w14:paraId="00000099">
            <w:pPr>
              <w:spacing w:after="0" w:before="0" w:line="360" w:lineRule="auto"/>
              <w:ind w:left="360" w:hanging="180"/>
              <w:rPr>
                <w:color w:val="1f2225"/>
              </w:rPr>
            </w:pPr>
            <w:r w:rsidDel="00000000" w:rsidR="00000000" w:rsidRPr="00000000">
              <w:rPr>
                <w:rtl w:val="0"/>
              </w:rPr>
            </w:r>
          </w:p>
        </w:tc>
        <w:tc>
          <w:tcPr/>
          <w:p w:rsidR="00000000" w:rsidDel="00000000" w:rsidP="00000000" w:rsidRDefault="00000000" w:rsidRPr="00000000" w14:paraId="0000009A">
            <w:pPr>
              <w:spacing w:after="0" w:before="0" w:line="360" w:lineRule="auto"/>
              <w:ind w:left="360" w:hanging="180"/>
              <w:rPr>
                <w:color w:val="1f2225"/>
              </w:rPr>
            </w:pPr>
            <w:r w:rsidDel="00000000" w:rsidR="00000000" w:rsidRPr="00000000">
              <w:rPr>
                <w:rtl w:val="0"/>
              </w:rPr>
            </w:r>
          </w:p>
        </w:tc>
        <w:tc>
          <w:tcPr/>
          <w:p w:rsidR="00000000" w:rsidDel="00000000" w:rsidP="00000000" w:rsidRDefault="00000000" w:rsidRPr="00000000" w14:paraId="0000009B">
            <w:pPr>
              <w:spacing w:after="0" w:before="0" w:line="360" w:lineRule="auto"/>
              <w:ind w:left="360" w:hanging="180"/>
              <w:rPr>
                <w:color w:val="1f2225"/>
              </w:rPr>
            </w:pPr>
            <w:r w:rsidDel="00000000" w:rsidR="00000000" w:rsidRPr="00000000">
              <w:rPr>
                <w:rtl w:val="0"/>
              </w:rPr>
            </w:r>
          </w:p>
        </w:tc>
        <w:tc>
          <w:tcPr/>
          <w:p w:rsidR="00000000" w:rsidDel="00000000" w:rsidP="00000000" w:rsidRDefault="00000000" w:rsidRPr="00000000" w14:paraId="0000009C">
            <w:pPr>
              <w:spacing w:after="0" w:before="0" w:line="360" w:lineRule="auto"/>
              <w:ind w:left="360" w:hanging="180"/>
              <w:rPr>
                <w:color w:val="1f2225"/>
              </w:rPr>
            </w:pPr>
            <w:r w:rsidDel="00000000" w:rsidR="00000000" w:rsidRPr="00000000">
              <w:rPr>
                <w:rtl w:val="0"/>
              </w:rPr>
            </w:r>
          </w:p>
        </w:tc>
        <w:tc>
          <w:tcPr/>
          <w:p w:rsidR="00000000" w:rsidDel="00000000" w:rsidP="00000000" w:rsidRDefault="00000000" w:rsidRPr="00000000" w14:paraId="0000009D">
            <w:pPr>
              <w:spacing w:after="0" w:before="0" w:line="360" w:lineRule="auto"/>
              <w:ind w:left="360" w:hanging="180"/>
              <w:rPr>
                <w:color w:val="1f2225"/>
              </w:rPr>
            </w:pPr>
            <w:r w:rsidDel="00000000" w:rsidR="00000000" w:rsidRPr="00000000">
              <w:rPr>
                <w:rtl w:val="0"/>
              </w:rPr>
            </w:r>
          </w:p>
        </w:tc>
      </w:tr>
      <w:tr>
        <w:trPr>
          <w:cantSplit w:val="0"/>
          <w:tblHeader w:val="0"/>
        </w:trPr>
        <w:tc>
          <w:tcPr/>
          <w:p w:rsidR="00000000" w:rsidDel="00000000" w:rsidP="00000000" w:rsidRDefault="00000000" w:rsidRPr="00000000" w14:paraId="0000009E">
            <w:pPr>
              <w:spacing w:after="0" w:before="0" w:line="360" w:lineRule="auto"/>
              <w:ind w:left="360" w:firstLine="0"/>
              <w:rPr>
                <w:color w:val="1f2225"/>
              </w:rPr>
            </w:pPr>
            <w:r w:rsidDel="00000000" w:rsidR="00000000" w:rsidRPr="00000000">
              <w:rPr>
                <w:color w:val="1f2225"/>
                <w:rtl w:val="0"/>
              </w:rPr>
              <w:t xml:space="preserve">Light chain interaction(s)</w:t>
            </w:r>
          </w:p>
        </w:tc>
        <w:tc>
          <w:tcPr/>
          <w:p w:rsidR="00000000" w:rsidDel="00000000" w:rsidP="00000000" w:rsidRDefault="00000000" w:rsidRPr="00000000" w14:paraId="0000009F">
            <w:pPr>
              <w:spacing w:after="0" w:before="0" w:line="360" w:lineRule="auto"/>
              <w:ind w:left="360" w:hanging="180"/>
              <w:rPr>
                <w:color w:val="1f2225"/>
              </w:rPr>
            </w:pPr>
            <w:r w:rsidDel="00000000" w:rsidR="00000000" w:rsidRPr="00000000">
              <w:rPr>
                <w:rtl w:val="0"/>
              </w:rPr>
            </w:r>
          </w:p>
        </w:tc>
        <w:tc>
          <w:tcPr/>
          <w:p w:rsidR="00000000" w:rsidDel="00000000" w:rsidP="00000000" w:rsidRDefault="00000000" w:rsidRPr="00000000" w14:paraId="000000A0">
            <w:pPr>
              <w:spacing w:after="0" w:before="0" w:line="360" w:lineRule="auto"/>
              <w:ind w:left="360" w:hanging="180"/>
              <w:rPr>
                <w:color w:val="1f2225"/>
              </w:rPr>
            </w:pPr>
            <w:r w:rsidDel="00000000" w:rsidR="00000000" w:rsidRPr="00000000">
              <w:rPr>
                <w:rtl w:val="0"/>
              </w:rPr>
            </w:r>
          </w:p>
        </w:tc>
        <w:tc>
          <w:tcPr/>
          <w:p w:rsidR="00000000" w:rsidDel="00000000" w:rsidP="00000000" w:rsidRDefault="00000000" w:rsidRPr="00000000" w14:paraId="000000A1">
            <w:pPr>
              <w:spacing w:after="0" w:before="0" w:line="360" w:lineRule="auto"/>
              <w:ind w:left="360" w:hanging="180"/>
              <w:rPr>
                <w:color w:val="1f2225"/>
              </w:rPr>
            </w:pPr>
            <w:r w:rsidDel="00000000" w:rsidR="00000000" w:rsidRPr="00000000">
              <w:rPr>
                <w:rtl w:val="0"/>
              </w:rPr>
            </w:r>
          </w:p>
        </w:tc>
        <w:tc>
          <w:tcPr/>
          <w:p w:rsidR="00000000" w:rsidDel="00000000" w:rsidP="00000000" w:rsidRDefault="00000000" w:rsidRPr="00000000" w14:paraId="000000A2">
            <w:pPr>
              <w:spacing w:after="0" w:before="0" w:line="360" w:lineRule="auto"/>
              <w:ind w:left="360" w:hanging="180"/>
              <w:rPr>
                <w:color w:val="1f2225"/>
              </w:rPr>
            </w:pPr>
            <w:r w:rsidDel="00000000" w:rsidR="00000000" w:rsidRPr="00000000">
              <w:rPr>
                <w:rtl w:val="0"/>
              </w:rPr>
            </w:r>
          </w:p>
        </w:tc>
      </w:tr>
      <w:tr>
        <w:trPr>
          <w:cantSplit w:val="0"/>
          <w:tblHeader w:val="0"/>
        </w:trPr>
        <w:tc>
          <w:tcPr/>
          <w:p w:rsidR="00000000" w:rsidDel="00000000" w:rsidP="00000000" w:rsidRDefault="00000000" w:rsidRPr="00000000" w14:paraId="000000A3">
            <w:pPr>
              <w:spacing w:after="0" w:before="0" w:line="360" w:lineRule="auto"/>
              <w:ind w:left="360" w:firstLine="0"/>
              <w:rPr>
                <w:color w:val="1f2225"/>
              </w:rPr>
            </w:pPr>
            <w:r w:rsidDel="00000000" w:rsidR="00000000" w:rsidRPr="00000000">
              <w:rPr>
                <w:color w:val="1f2225"/>
                <w:rtl w:val="0"/>
              </w:rPr>
              <w:t xml:space="preserve">Oxygen interactions</w:t>
            </w:r>
          </w:p>
        </w:tc>
        <w:tc>
          <w:tcPr/>
          <w:p w:rsidR="00000000" w:rsidDel="00000000" w:rsidP="00000000" w:rsidRDefault="00000000" w:rsidRPr="00000000" w14:paraId="000000A4">
            <w:pPr>
              <w:spacing w:after="0" w:before="0" w:line="360" w:lineRule="auto"/>
              <w:ind w:left="360" w:hanging="180"/>
              <w:rPr>
                <w:color w:val="1f2225"/>
              </w:rPr>
            </w:pPr>
            <w:r w:rsidDel="00000000" w:rsidR="00000000" w:rsidRPr="00000000">
              <w:rPr>
                <w:rtl w:val="0"/>
              </w:rPr>
            </w:r>
          </w:p>
        </w:tc>
        <w:tc>
          <w:tcPr/>
          <w:p w:rsidR="00000000" w:rsidDel="00000000" w:rsidP="00000000" w:rsidRDefault="00000000" w:rsidRPr="00000000" w14:paraId="000000A5">
            <w:pPr>
              <w:spacing w:after="0" w:before="0" w:line="360" w:lineRule="auto"/>
              <w:ind w:left="360" w:hanging="180"/>
              <w:rPr>
                <w:color w:val="1f2225"/>
              </w:rPr>
            </w:pPr>
            <w:r w:rsidDel="00000000" w:rsidR="00000000" w:rsidRPr="00000000">
              <w:rPr>
                <w:rtl w:val="0"/>
              </w:rPr>
            </w:r>
          </w:p>
        </w:tc>
        <w:tc>
          <w:tcPr/>
          <w:p w:rsidR="00000000" w:rsidDel="00000000" w:rsidP="00000000" w:rsidRDefault="00000000" w:rsidRPr="00000000" w14:paraId="000000A6">
            <w:pPr>
              <w:spacing w:after="0" w:before="0" w:line="360" w:lineRule="auto"/>
              <w:ind w:left="360" w:hanging="180"/>
              <w:rPr>
                <w:color w:val="1f2225"/>
              </w:rPr>
            </w:pPr>
            <w:r w:rsidDel="00000000" w:rsidR="00000000" w:rsidRPr="00000000">
              <w:rPr>
                <w:rtl w:val="0"/>
              </w:rPr>
            </w:r>
          </w:p>
        </w:tc>
        <w:tc>
          <w:tcPr/>
          <w:p w:rsidR="00000000" w:rsidDel="00000000" w:rsidP="00000000" w:rsidRDefault="00000000" w:rsidRPr="00000000" w14:paraId="000000A7">
            <w:pPr>
              <w:spacing w:after="0" w:before="0" w:line="360" w:lineRule="auto"/>
              <w:ind w:left="360" w:hanging="180"/>
              <w:rPr>
                <w:color w:val="1f2225"/>
              </w:rPr>
            </w:pPr>
            <w:r w:rsidDel="00000000" w:rsidR="00000000" w:rsidRPr="00000000">
              <w:rPr>
                <w:rtl w:val="0"/>
              </w:rPr>
            </w:r>
          </w:p>
        </w:tc>
      </w:tr>
    </w:tbl>
    <w:p w:rsidR="00000000" w:rsidDel="00000000" w:rsidP="00000000" w:rsidRDefault="00000000" w:rsidRPr="00000000" w14:paraId="000000A8">
      <w:pPr>
        <w:spacing w:after="0" w:before="0" w:line="360" w:lineRule="auto"/>
        <w:ind w:left="1080" w:firstLine="0"/>
        <w:rPr>
          <w:color w:val="1f2225"/>
        </w:rPr>
      </w:pPr>
      <w:r w:rsidDel="00000000" w:rsidR="00000000" w:rsidRPr="00000000">
        <w:rPr>
          <w:rtl w:val="0"/>
        </w:rPr>
      </w:r>
    </w:p>
    <w:p w:rsidR="00000000" w:rsidDel="00000000" w:rsidP="00000000" w:rsidRDefault="00000000" w:rsidRPr="00000000" w14:paraId="000000A9">
      <w:pPr>
        <w:numPr>
          <w:ilvl w:val="0"/>
          <w:numId w:val="1"/>
        </w:numPr>
        <w:spacing w:after="0" w:before="0" w:line="360" w:lineRule="auto"/>
        <w:ind w:left="1080" w:hanging="360"/>
      </w:pPr>
      <w:bookmarkStart w:colFirst="0" w:colLast="0" w:name="_30j0zll" w:id="4"/>
      <w:bookmarkEnd w:id="4"/>
      <w:r w:rsidDel="00000000" w:rsidR="00000000" w:rsidRPr="00000000">
        <w:rPr>
          <w:color w:val="1f2225"/>
          <w:rtl w:val="0"/>
        </w:rPr>
        <w:t xml:space="preserve">Discuss how each antibody-binding site mutation is likely to impact the ability of the antibody to bind to the SARS-CoV-2 spike protein. (ie, does it lose interactions?  Or gain interactions?)</w:t>
      </w:r>
    </w:p>
    <w:p w:rsidR="00000000" w:rsidDel="00000000" w:rsidP="00000000" w:rsidRDefault="00000000" w:rsidRPr="00000000" w14:paraId="000000AA">
      <w:pPr>
        <w:spacing w:after="0" w:before="0" w:line="360" w:lineRule="auto"/>
        <w:ind w:left="0" w:firstLine="0"/>
        <w:rPr>
          <w:color w:val="1f2225"/>
        </w:rPr>
      </w:pPr>
      <w:r w:rsidDel="00000000" w:rsidR="00000000" w:rsidRPr="00000000">
        <w:rPr>
          <w:rtl w:val="0"/>
        </w:rPr>
      </w:r>
    </w:p>
    <w:p w:rsidR="00000000" w:rsidDel="00000000" w:rsidP="00000000" w:rsidRDefault="00000000" w:rsidRPr="00000000" w14:paraId="000000AB">
      <w:pPr>
        <w:spacing w:after="0" w:before="0" w:line="360" w:lineRule="auto"/>
        <w:ind w:left="0" w:firstLine="0"/>
        <w:rPr>
          <w:color w:val="1f2225"/>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color w:val="1f2225"/>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upperLetter"/>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US"/>
      </w:rPr>
    </w:rPrDefault>
    <w:pPrDefault>
      <w:pPr>
        <w:spacing w:after="120" w:before="120"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20" w:before="560" w:lineRule="auto"/>
    </w:pPr>
    <w:rPr>
      <w:b w:val="1"/>
      <w:color w:val="000000"/>
      <w:sz w:val="48"/>
      <w:szCs w:val="48"/>
    </w:rPr>
  </w:style>
  <w:style w:type="paragraph" w:styleId="Heading2">
    <w:name w:val="heading 2"/>
    <w:basedOn w:val="Normal"/>
    <w:next w:val="Normal"/>
    <w:pPr>
      <w:keepNext w:val="1"/>
      <w:keepLines w:val="1"/>
      <w:spacing w:after="240" w:before="400" w:lineRule="auto"/>
    </w:pPr>
    <w:rPr>
      <w:b w:val="1"/>
      <w:color w:val="000000"/>
      <w:sz w:val="40"/>
      <w:szCs w:val="40"/>
    </w:rPr>
  </w:style>
  <w:style w:type="paragraph" w:styleId="Heading3">
    <w:name w:val="heading 3"/>
    <w:basedOn w:val="Normal"/>
    <w:next w:val="Normal"/>
    <w:pPr>
      <w:keepNext w:val="1"/>
      <w:keepLines w:val="1"/>
      <w:spacing w:after="160" w:before="320" w:lineRule="auto"/>
    </w:pPr>
    <w:rPr>
      <w:b w:val="1"/>
      <w:color w:val="000000"/>
      <w:sz w:val="32"/>
      <w:szCs w:val="32"/>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280" w:line="240" w:lineRule="auto"/>
    </w:pPr>
    <w:rPr>
      <w:b w:val="1"/>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7.png"/><Relationship Id="rId13" Type="http://schemas.openxmlformats.org/officeDocument/2006/relationships/header" Target="header2.xml"/><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footer" Target="footer2.xml"/><Relationship Id="rId7" Type="http://schemas.openxmlformats.org/officeDocument/2006/relationships/image" Target="media/image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