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4CC" w:rsidRDefault="00497E1F" w:rsidP="00702959">
      <w:pPr>
        <w:ind w:left="-720"/>
      </w:pPr>
      <w:r w:rsidRPr="00580D01">
        <w:rPr>
          <w:b/>
        </w:rPr>
        <w:t>Warm-up Activity</w:t>
      </w:r>
      <w:r>
        <w:t xml:space="preserve">:  </w:t>
      </w:r>
      <w:r w:rsidR="00A85B2D">
        <w:t xml:space="preserve">Working with 2 – 3 students sitting near you, discuss your answers to the “Lesson </w:t>
      </w:r>
      <w:r w:rsidR="00F62926">
        <w:t>2</w:t>
      </w:r>
      <w:r w:rsidR="00A85B2D">
        <w:t xml:space="preserve"> Flipped Learning Assignment”.  </w:t>
      </w:r>
      <w:r w:rsidR="00F62926">
        <w:t>Construct a diagram showing the pathway of nutrients moving through a stream ecosystem. Consider movement among trophic levels and upstream and downstream movement</w:t>
      </w:r>
      <w:r w:rsidR="00A85B2D">
        <w:t xml:space="preserve">. </w:t>
      </w:r>
      <w:r w:rsidR="00F62926">
        <w:t xml:space="preserve">Incorporate the effect of an annual spawning migration by a fish such as a </w:t>
      </w:r>
      <w:r w:rsidR="00F07CCA">
        <w:t>S</w:t>
      </w:r>
      <w:r w:rsidR="00F62926">
        <w:t xml:space="preserve">mallmouth </w:t>
      </w:r>
      <w:r w:rsidR="00F07CCA">
        <w:t>B</w:t>
      </w:r>
      <w:r w:rsidR="00F62926">
        <w:t>uffalo</w:t>
      </w:r>
      <w:r w:rsidR="00F07CCA">
        <w:t xml:space="preserve"> or Redhorse</w:t>
      </w:r>
      <w:r w:rsidR="00F62926">
        <w:t>.</w:t>
      </w:r>
      <w:r w:rsidR="00A85B2D">
        <w:t xml:space="preserve"> Be prepared to share with the class.</w:t>
      </w:r>
    </w:p>
    <w:p w:rsidR="00A85B2D" w:rsidRDefault="00A85B2D" w:rsidP="00702959">
      <w:pPr>
        <w:ind w:left="-720"/>
      </w:pPr>
    </w:p>
    <w:p w:rsidR="00AB3299" w:rsidRDefault="00AB3299" w:rsidP="00702959">
      <w:pPr>
        <w:ind w:left="-720"/>
      </w:pPr>
    </w:p>
    <w:p w:rsidR="004B0AA6" w:rsidRDefault="004B0AA6" w:rsidP="00702959">
      <w:pPr>
        <w:ind w:left="-720"/>
      </w:pPr>
    </w:p>
    <w:p w:rsidR="004B0AA6" w:rsidRDefault="004B0AA6" w:rsidP="00702959">
      <w:pPr>
        <w:ind w:left="-720"/>
      </w:pPr>
    </w:p>
    <w:p w:rsidR="004B0AA6" w:rsidRDefault="004B0AA6" w:rsidP="00702959">
      <w:pPr>
        <w:ind w:left="-720"/>
      </w:pPr>
    </w:p>
    <w:p w:rsidR="004B0AA6" w:rsidRDefault="004B0AA6" w:rsidP="00702959">
      <w:pPr>
        <w:ind w:left="-720"/>
      </w:pPr>
    </w:p>
    <w:p w:rsidR="004B0AA6" w:rsidRDefault="004B0AA6" w:rsidP="00702959">
      <w:pPr>
        <w:ind w:left="-720"/>
      </w:pPr>
    </w:p>
    <w:p w:rsidR="00A85B2D" w:rsidRDefault="00A85B2D" w:rsidP="00D00A76"/>
    <w:p w:rsidR="00A85B2D" w:rsidRDefault="00A85B2D" w:rsidP="00D87CD0"/>
    <w:p w:rsidR="00C73206" w:rsidRDefault="00C73206" w:rsidP="00D87CD0"/>
    <w:p w:rsidR="00A85B2D" w:rsidRPr="005B77EA" w:rsidRDefault="005B77EA" w:rsidP="00702959">
      <w:pPr>
        <w:ind w:left="-720"/>
        <w:rPr>
          <w:b/>
        </w:rPr>
      </w:pPr>
      <w:r>
        <w:rPr>
          <w:b/>
        </w:rPr>
        <w:t>Research Paper Analysis:</w:t>
      </w:r>
    </w:p>
    <w:p w:rsidR="00A85B2D" w:rsidRDefault="004F03A7" w:rsidP="00702959">
      <w:pPr>
        <w:ind w:left="-720"/>
      </w:pPr>
      <w:r w:rsidRPr="004F03A7">
        <w:drawing>
          <wp:anchor distT="0" distB="0" distL="114300" distR="114300" simplePos="0" relativeHeight="251661312" behindDoc="1" locked="0" layoutInCell="1" allowOverlap="1">
            <wp:simplePos x="0" y="0"/>
            <wp:positionH relativeFrom="margin">
              <wp:align>right</wp:align>
            </wp:positionH>
            <wp:positionV relativeFrom="paragraph">
              <wp:posOffset>34925</wp:posOffset>
            </wp:positionV>
            <wp:extent cx="3558540" cy="2666365"/>
            <wp:effectExtent l="0" t="0" r="3810" b="635"/>
            <wp:wrapTight wrapText="bothSides">
              <wp:wrapPolygon edited="0">
                <wp:start x="0" y="0"/>
                <wp:lineTo x="0" y="21451"/>
                <wp:lineTo x="21507" y="21451"/>
                <wp:lineTo x="21507" y="0"/>
                <wp:lineTo x="0" y="0"/>
              </wp:wrapPolygon>
            </wp:wrapTight>
            <wp:docPr id="4" name="Picture 4" descr="C:\Users\davisjg\Desktop\JDavis pics\Dav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sjg\Desktop\JDavis pics\Dave 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8540" cy="266636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Redhorses are a distinct genus of fish in the Family Catostomidae.  </w:t>
      </w:r>
      <w:proofErr w:type="spellStart"/>
      <w:r>
        <w:t>Catostomids</w:t>
      </w:r>
      <w:proofErr w:type="spellEnd"/>
      <w:r>
        <w:t xml:space="preserve"> are distinguished by an inferior mouth with fleshy lips that are used to suck food from the bottom of streams, rivers, and lakes.  Therefore, they are commonly referred to as “suckers”.  Similar to salmon and smallmouth buffalo, redhorses make annual upstream migrations from reservoirs and large rivers to headwaters where they spawn.  In southern Appalachia, the spawning migrations typically occur in early Spring in March and April.  Review the paper by Hudson et al. (2023).</w:t>
      </w:r>
    </w:p>
    <w:p w:rsidR="004F03A7" w:rsidRDefault="00F07CCA" w:rsidP="00702959">
      <w:pPr>
        <w:ind w:left="-720"/>
      </w:pPr>
      <w:r>
        <w:rPr>
          <w:noProof/>
        </w:rPr>
        <mc:AlternateContent>
          <mc:Choice Requires="wps">
            <w:drawing>
              <wp:anchor distT="45720" distB="45720" distL="114300" distR="114300" simplePos="0" relativeHeight="251664384" behindDoc="0" locked="0" layoutInCell="1" allowOverlap="1">
                <wp:simplePos x="0" y="0"/>
                <wp:positionH relativeFrom="column">
                  <wp:posOffset>5279390</wp:posOffset>
                </wp:positionH>
                <wp:positionV relativeFrom="paragraph">
                  <wp:posOffset>134620</wp:posOffset>
                </wp:positionV>
                <wp:extent cx="11518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4620"/>
                        </a:xfrm>
                        <a:prstGeom prst="rect">
                          <a:avLst/>
                        </a:prstGeom>
                        <a:noFill/>
                        <a:ln w="9525">
                          <a:noFill/>
                          <a:miter lim="800000"/>
                          <a:headEnd/>
                          <a:tailEnd/>
                        </a:ln>
                      </wps:spPr>
                      <wps:txbx>
                        <w:txbxContent>
                          <w:p w:rsidR="00F07CCA" w:rsidRPr="00F07CCA" w:rsidRDefault="00F07CCA">
                            <w:pPr>
                              <w:rPr>
                                <w:color w:val="FFFFFF" w:themeColor="background1"/>
                                <w:sz w:val="20"/>
                              </w:rPr>
                            </w:pPr>
                            <w:r w:rsidRPr="00F07CCA">
                              <w:rPr>
                                <w:i/>
                                <w:color w:val="FFFFFF" w:themeColor="background1"/>
                                <w:sz w:val="20"/>
                              </w:rPr>
                              <w:t>Photo by J. Davis, Wofford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7pt;margin-top:10.6pt;width:90.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" filled="f" stroked="f">
                <v:textbox style="mso-fit-shape-to-text:t">
                  <w:txbxContent>
                    <w:p w:rsidR="00F07CCA" w:rsidRPr="00F07CCA" w:rsidRDefault="00F07CCA">
                      <w:pPr>
                        <w:rPr>
                          <w:color w:val="FFFFFF" w:themeColor="background1"/>
                          <w:sz w:val="20"/>
                        </w:rPr>
                      </w:pPr>
                      <w:r w:rsidRPr="00F07CCA">
                        <w:rPr>
                          <w:i/>
                          <w:color w:val="FFFFFF" w:themeColor="background1"/>
                          <w:sz w:val="20"/>
                        </w:rPr>
                        <w:t>Photo by J. Davis, Wofford College</w:t>
                      </w:r>
                    </w:p>
                  </w:txbxContent>
                </v:textbox>
                <w10:wrap type="square"/>
              </v:shape>
            </w:pict>
          </mc:Fallback>
        </mc:AlternateContent>
      </w:r>
      <w:r w:rsidR="004F03A7">
        <w:t>How many species of redhorses occur?</w:t>
      </w:r>
    </w:p>
    <w:p w:rsidR="004B0AA6" w:rsidRDefault="004B0AA6" w:rsidP="00702959">
      <w:pPr>
        <w:ind w:left="-720"/>
      </w:pPr>
    </w:p>
    <w:p w:rsidR="004B0AA6" w:rsidRDefault="004B0AA6" w:rsidP="00702959">
      <w:pPr>
        <w:ind w:left="-720"/>
      </w:pPr>
    </w:p>
    <w:p w:rsidR="004F03A7" w:rsidRDefault="004F03A7" w:rsidP="00702959">
      <w:pPr>
        <w:ind w:left="-720"/>
      </w:pPr>
      <w:r>
        <w:t xml:space="preserve">What was the research </w:t>
      </w:r>
      <w:r w:rsidR="00C30C85">
        <w:t>objective of</w:t>
      </w:r>
      <w:r>
        <w:t xml:space="preserve"> this paper?</w:t>
      </w:r>
    </w:p>
    <w:p w:rsidR="004B0AA6" w:rsidRDefault="004B0AA6" w:rsidP="00702959">
      <w:pPr>
        <w:ind w:left="-720"/>
      </w:pPr>
    </w:p>
    <w:p w:rsidR="004B0AA6" w:rsidRDefault="004B0AA6" w:rsidP="00702959">
      <w:pPr>
        <w:ind w:left="-720"/>
      </w:pPr>
    </w:p>
    <w:p w:rsidR="00C30C85" w:rsidRDefault="00C30C85" w:rsidP="00702959">
      <w:pPr>
        <w:ind w:left="-720"/>
      </w:pPr>
      <w:r>
        <w:t>Where was the study conducted?</w:t>
      </w:r>
    </w:p>
    <w:p w:rsidR="00C30C85" w:rsidRDefault="00C30C85" w:rsidP="00C30C85">
      <w:pPr>
        <w:ind w:left="-720"/>
      </w:pPr>
      <w:r w:rsidRPr="00C30C85">
        <w:rPr>
          <w:noProof/>
        </w:rPr>
        <w:lastRenderedPageBreak/>
        <w:drawing>
          <wp:anchor distT="0" distB="0" distL="114300" distR="114300" simplePos="0" relativeHeight="251662336" behindDoc="1" locked="0" layoutInCell="1" allowOverlap="1">
            <wp:simplePos x="0" y="0"/>
            <wp:positionH relativeFrom="column">
              <wp:posOffset>2011680</wp:posOffset>
            </wp:positionH>
            <wp:positionV relativeFrom="paragraph">
              <wp:posOffset>130810</wp:posOffset>
            </wp:positionV>
            <wp:extent cx="4262755" cy="3665220"/>
            <wp:effectExtent l="0" t="0" r="4445" b="0"/>
            <wp:wrapTight wrapText="bothSides">
              <wp:wrapPolygon edited="0">
                <wp:start x="0" y="0"/>
                <wp:lineTo x="0" y="21443"/>
                <wp:lineTo x="21526" y="21443"/>
                <wp:lineTo x="215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5610"/>
                    <a:stretch/>
                  </pic:blipFill>
                  <pic:spPr bwMode="auto">
                    <a:xfrm>
                      <a:off x="0" y="0"/>
                      <a:ext cx="4262755" cy="36652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Consider Figure 2 from the paper shown to the right and answer the following questions.</w:t>
      </w:r>
    </w:p>
    <w:p w:rsidR="00C30C85" w:rsidRDefault="00C30C85" w:rsidP="00C30C85">
      <w:pPr>
        <w:ind w:left="-720"/>
      </w:pPr>
      <w:r>
        <w:t>When did redhorse migration begin in Brasstown Creek and when did the migration reach it peak?</w:t>
      </w:r>
    </w:p>
    <w:p w:rsidR="004D30BE" w:rsidRDefault="004D30BE" w:rsidP="00C16944"/>
    <w:p w:rsidR="00C16944" w:rsidRDefault="00C16944" w:rsidP="00C30C85">
      <w:pPr>
        <w:ind w:left="-720"/>
      </w:pPr>
    </w:p>
    <w:p w:rsidR="004B0AA6" w:rsidRDefault="004B0AA6" w:rsidP="00C30C85">
      <w:pPr>
        <w:ind w:left="-720"/>
      </w:pPr>
    </w:p>
    <w:p w:rsidR="004B0AA6" w:rsidRDefault="004B0AA6" w:rsidP="00C30C85">
      <w:pPr>
        <w:ind w:left="-720"/>
      </w:pPr>
    </w:p>
    <w:p w:rsidR="00266507" w:rsidRDefault="00266507" w:rsidP="00C30C85">
      <w:pPr>
        <w:ind w:left="-720"/>
      </w:pPr>
      <w:r>
        <w:t>Based upon Figure 2a, hypothesize as to what triggered the redhorse migration.</w:t>
      </w:r>
    </w:p>
    <w:p w:rsidR="00266507" w:rsidRDefault="00266507" w:rsidP="00C30C85">
      <w:pPr>
        <w:ind w:left="-720"/>
      </w:pPr>
    </w:p>
    <w:p w:rsidR="00266507" w:rsidRDefault="00266507" w:rsidP="00C30C85">
      <w:pPr>
        <w:ind w:left="-720"/>
      </w:pPr>
    </w:p>
    <w:p w:rsidR="004B0AA6" w:rsidRDefault="004B0AA6" w:rsidP="00C30C85">
      <w:pPr>
        <w:ind w:left="-720"/>
      </w:pPr>
    </w:p>
    <w:p w:rsidR="006763A9" w:rsidRDefault="006763A9" w:rsidP="00C30C85">
      <w:pPr>
        <w:ind w:left="-720"/>
      </w:pPr>
    </w:p>
    <w:p w:rsidR="006763A9" w:rsidRDefault="006763A9" w:rsidP="00C30C85">
      <w:pPr>
        <w:ind w:left="-720"/>
      </w:pPr>
    </w:p>
    <w:p w:rsidR="006763A9" w:rsidRDefault="00266507" w:rsidP="006763A9">
      <w:pPr>
        <w:ind w:left="-720"/>
      </w:pPr>
      <w:r>
        <w:t>The authors considered the ratio of N inputs (i.e., the estimated contribution of N by redhorses) to N exports (i.e., the amount of nitrogen leaving the stream).  What does a value greater than 1.0 in figure 2b represent?</w:t>
      </w:r>
    </w:p>
    <w:p w:rsidR="00266507" w:rsidRDefault="00266507" w:rsidP="006763A9">
      <w:pPr>
        <w:ind w:left="-720"/>
      </w:pPr>
    </w:p>
    <w:p w:rsidR="006763A9" w:rsidRDefault="006763A9" w:rsidP="00C30C85">
      <w:pPr>
        <w:ind w:left="-720"/>
      </w:pPr>
    </w:p>
    <w:p w:rsidR="00266507" w:rsidRDefault="00266507" w:rsidP="00C30C85">
      <w:pPr>
        <w:ind w:left="-720"/>
      </w:pPr>
      <w:r>
        <w:t xml:space="preserve">Describe the relationship of the amount in </w:t>
      </w:r>
      <w:r w:rsidR="00C16944">
        <w:t>nitrogen</w:t>
      </w:r>
      <w:r>
        <w:t xml:space="preserve"> in the ecosystem to the abundance of redhorses.</w:t>
      </w:r>
    </w:p>
    <w:p w:rsidR="00266507" w:rsidRDefault="00266507" w:rsidP="00C30C85">
      <w:pPr>
        <w:ind w:left="-720"/>
      </w:pPr>
    </w:p>
    <w:p w:rsidR="004B0AA6" w:rsidRDefault="004B0AA6" w:rsidP="00C30C85">
      <w:pPr>
        <w:ind w:left="-720"/>
      </w:pPr>
    </w:p>
    <w:p w:rsidR="006763A9" w:rsidRDefault="006763A9" w:rsidP="00C16944"/>
    <w:p w:rsidR="006763A9" w:rsidRDefault="006763A9" w:rsidP="00C30C85">
      <w:pPr>
        <w:ind w:left="-720"/>
      </w:pPr>
      <w:r>
        <w:t>Research has found that the concentrations of nitrogen in stream</w:t>
      </w:r>
      <w:r w:rsidR="00C16944">
        <w:t>s</w:t>
      </w:r>
      <w:r>
        <w:t xml:space="preserve"> is higher during late winter and early summer but relatively low during spring in southeastern U.S. streams.  This is likely the result of biological demand by organisms such as algae.  In the space below, discuss the ecological relevance of redhorse migrations in the spring.</w:t>
      </w:r>
    </w:p>
    <w:p w:rsidR="006763A9" w:rsidRDefault="006763A9" w:rsidP="00C30C85">
      <w:pPr>
        <w:ind w:left="-720"/>
      </w:pPr>
    </w:p>
    <w:p w:rsidR="004B0AA6" w:rsidRDefault="004B0AA6" w:rsidP="00C30C85">
      <w:pPr>
        <w:ind w:left="-720"/>
      </w:pPr>
    </w:p>
    <w:p w:rsidR="004B0AA6" w:rsidRDefault="004B0AA6" w:rsidP="00C30C85">
      <w:pPr>
        <w:ind w:left="-720"/>
      </w:pPr>
    </w:p>
    <w:p w:rsidR="004B0AA6" w:rsidRDefault="004B0AA6" w:rsidP="00C30C85">
      <w:pPr>
        <w:ind w:left="-720"/>
      </w:pPr>
    </w:p>
    <w:p w:rsidR="007A1F12" w:rsidRDefault="007A1F12" w:rsidP="00C30C85">
      <w:pPr>
        <w:ind w:left="-720"/>
      </w:pPr>
    </w:p>
    <w:p w:rsidR="005B77EA" w:rsidRDefault="005B77EA" w:rsidP="00C16944"/>
    <w:p w:rsidR="005B77EA" w:rsidRPr="005B77EA" w:rsidRDefault="005B77EA" w:rsidP="00B46C9F">
      <w:pPr>
        <w:ind w:left="-720"/>
        <w:rPr>
          <w:b/>
        </w:rPr>
      </w:pPr>
      <w:r>
        <w:rPr>
          <w:b/>
        </w:rPr>
        <w:lastRenderedPageBreak/>
        <w:t>Application and Evaluation:</w:t>
      </w:r>
    </w:p>
    <w:p w:rsidR="007A1F12" w:rsidRDefault="00B46C9F" w:rsidP="00B46C9F">
      <w:pPr>
        <w:ind w:left="-720"/>
      </w:pPr>
      <w:r>
        <w:t xml:space="preserve">Consider the histogram below.  It shows the stream discharge, a measure of the amount of water flowing through the stream, in 2017 and 2018 in the Valley River, North Carolina.  The Valley River is within the same watershed as Brasstown Creek, is assumed to represent flows similar to those experienced by Brasstown Creek, and supports a similar community of redhorses.  Using the results </w:t>
      </w:r>
      <w:r w:rsidR="00C16944">
        <w:t xml:space="preserve">from </w:t>
      </w:r>
      <w:r>
        <w:t>Hudson et al. (2013), indicate the typical start of the redhorse migration and the peak of the spawning migration.  This can be done by adding a second y-axis to the right of the graph that is labeled abundance.</w:t>
      </w:r>
    </w:p>
    <w:p w:rsidR="007A1F12" w:rsidRDefault="00180551" w:rsidP="00C30C85">
      <w:pPr>
        <w:ind w:left="-720"/>
      </w:pPr>
      <w:r>
        <w:rPr>
          <w:noProof/>
        </w:rPr>
        <w:drawing>
          <wp:inline distT="0" distB="0" distL="0" distR="0" wp14:anchorId="4C4AE54C" wp14:editId="704B6741">
            <wp:extent cx="6241774" cy="3339547"/>
            <wp:effectExtent l="0" t="0" r="6985" b="0"/>
            <wp:docPr id="1" name="Chart 1">
              <a:extLst xmlns:a="http://schemas.openxmlformats.org/drawingml/2006/main">
                <a:ext uri="{FF2B5EF4-FFF2-40B4-BE49-F238E27FC236}">
                  <a16:creationId xmlns:a16="http://schemas.microsoft.com/office/drawing/2014/main" id="{B7EA5DAF-0AF2-4551-A4C9-071FB8E25F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AAE" w:rsidRDefault="00554AAE" w:rsidP="00B60338">
      <w:pPr>
        <w:ind w:left="-720"/>
      </w:pPr>
    </w:p>
    <w:p w:rsidR="0039663B" w:rsidRDefault="00B46C9F" w:rsidP="00B60338">
      <w:pPr>
        <w:ind w:left="-720"/>
      </w:pPr>
      <w:r>
        <w:t xml:space="preserve">Compare the </w:t>
      </w:r>
      <w:r w:rsidR="00B60338">
        <w:t xml:space="preserve">pattern of </w:t>
      </w:r>
      <w:r>
        <w:t>discharge</w:t>
      </w:r>
      <w:r w:rsidR="00B60338">
        <w:t xml:space="preserve"> between 2017 and 2018.  How do they differ?</w:t>
      </w:r>
    </w:p>
    <w:p w:rsidR="00B60338" w:rsidRDefault="00B60338" w:rsidP="00B60338">
      <w:pPr>
        <w:ind w:left="-720"/>
      </w:pPr>
    </w:p>
    <w:p w:rsidR="00554AAE" w:rsidRDefault="00554AAE" w:rsidP="00B60338">
      <w:pPr>
        <w:ind w:left="-720"/>
      </w:pPr>
    </w:p>
    <w:p w:rsidR="00554AAE" w:rsidRDefault="00554AAE" w:rsidP="00B60338">
      <w:pPr>
        <w:ind w:left="-720"/>
      </w:pPr>
    </w:p>
    <w:p w:rsidR="00B60338" w:rsidRDefault="00B60338" w:rsidP="00B60338">
      <w:pPr>
        <w:ind w:left="-720"/>
      </w:pPr>
    </w:p>
    <w:p w:rsidR="00B60338" w:rsidRDefault="00B60338" w:rsidP="00B60338">
      <w:pPr>
        <w:ind w:left="-720"/>
      </w:pPr>
      <w:r>
        <w:t>Speculate as to how the differences in discharge could impact spawning success and nitrogen availability in the stream.  Review the discussion in Hudson et al. (2023) to guide you.</w:t>
      </w:r>
    </w:p>
    <w:p w:rsidR="00B60338" w:rsidRDefault="00B60338" w:rsidP="00B60338">
      <w:pPr>
        <w:ind w:left="-720"/>
      </w:pPr>
    </w:p>
    <w:p w:rsidR="00554AAE" w:rsidRDefault="00554AAE" w:rsidP="00B60338">
      <w:pPr>
        <w:ind w:left="-720"/>
      </w:pPr>
    </w:p>
    <w:p w:rsidR="00554AAE" w:rsidRDefault="00554AAE" w:rsidP="00B60338">
      <w:pPr>
        <w:ind w:left="-720"/>
      </w:pPr>
    </w:p>
    <w:p w:rsidR="00554AAE" w:rsidRDefault="00554AAE" w:rsidP="00B60338">
      <w:pPr>
        <w:ind w:left="-720"/>
      </w:pPr>
    </w:p>
    <w:p w:rsidR="00554AAE" w:rsidRDefault="00554AAE" w:rsidP="00B60338">
      <w:pPr>
        <w:ind w:left="-720"/>
      </w:pPr>
    </w:p>
    <w:p w:rsidR="004D30BE" w:rsidRPr="005B77EA" w:rsidRDefault="005B77EA" w:rsidP="005B77EA">
      <w:pPr>
        <w:ind w:left="-720"/>
        <w:rPr>
          <w:b/>
        </w:rPr>
      </w:pPr>
      <w:r>
        <w:rPr>
          <w:b/>
        </w:rPr>
        <w:lastRenderedPageBreak/>
        <w:t xml:space="preserve">Critical Thinking and Analysis:  </w:t>
      </w:r>
      <w:r w:rsidR="004D30BE">
        <w:t>Research suggests that redhorse migration may be triggered by a high flow event in early spring.  Peak redhorse migration also occurs when stream temperature near</w:t>
      </w:r>
      <w:r w:rsidR="00C16944">
        <w:t>s</w:t>
      </w:r>
      <w:r w:rsidR="004D30BE">
        <w:t xml:space="preserve"> 15</w:t>
      </w:r>
      <w:r w:rsidR="004D30BE">
        <w:rPr>
          <w:rFonts w:cstheme="minorHAnsi"/>
        </w:rPr>
        <w:t>°</w:t>
      </w:r>
      <w:r w:rsidR="004D30BE">
        <w:t>C.  In addition, the timing of spring flows may affect how much of the nitrogen imported by redhorses is actually used in the headwater stream.  Consider the figures below showing the observed changes in temperature and precipitation in the southeastern US.  Summarize each figure.</w:t>
      </w:r>
    </w:p>
    <w:p w:rsidR="0039663B" w:rsidRDefault="0039663B" w:rsidP="00C30C85">
      <w:pPr>
        <w:ind w:left="-720"/>
      </w:pPr>
      <w:r>
        <w:rPr>
          <w:noProof/>
        </w:rPr>
        <w:drawing>
          <wp:inline distT="0" distB="0" distL="0" distR="0">
            <wp:extent cx="4172177" cy="2782956"/>
            <wp:effectExtent l="0" t="0" r="0" b="0"/>
            <wp:docPr id="8" name="Picture 8" descr="Southeast | U.S. Climate Resilience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theast | U.S. Climate Resilience Toolk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3674" cy="2837317"/>
                    </a:xfrm>
                    <a:prstGeom prst="rect">
                      <a:avLst/>
                    </a:prstGeom>
                    <a:noFill/>
                    <a:ln>
                      <a:noFill/>
                    </a:ln>
                  </pic:spPr>
                </pic:pic>
              </a:graphicData>
            </a:graphic>
          </wp:inline>
        </w:drawing>
      </w:r>
    </w:p>
    <w:p w:rsidR="00266507" w:rsidRDefault="0039663B" w:rsidP="00C30C85">
      <w:pPr>
        <w:ind w:left="-720"/>
      </w:pPr>
      <w:r>
        <w:rPr>
          <w:noProof/>
        </w:rPr>
        <w:drawing>
          <wp:inline distT="0" distB="0" distL="0" distR="0">
            <wp:extent cx="6591631" cy="2690657"/>
            <wp:effectExtent l="0" t="0" r="0" b="0"/>
            <wp:docPr id="9" name="Picture 9" descr="[objec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bject Obj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55823" cy="2716860"/>
                    </a:xfrm>
                    <a:prstGeom prst="rect">
                      <a:avLst/>
                    </a:prstGeom>
                    <a:noFill/>
                    <a:ln>
                      <a:noFill/>
                    </a:ln>
                  </pic:spPr>
                </pic:pic>
              </a:graphicData>
            </a:graphic>
          </wp:inline>
        </w:drawing>
      </w:r>
    </w:p>
    <w:p w:rsidR="004D30BE" w:rsidRDefault="004D30BE" w:rsidP="00C30C85">
      <w:pPr>
        <w:ind w:left="-720"/>
      </w:pPr>
    </w:p>
    <w:p w:rsidR="004D30BE" w:rsidRDefault="004D30BE" w:rsidP="00C30C85">
      <w:pPr>
        <w:ind w:left="-720"/>
      </w:pPr>
      <w:r>
        <w:t>Hypothesize how climate change may impact the redhorse migration</w:t>
      </w:r>
      <w:r w:rsidR="00F84909">
        <w:t>, nitrogen availability, and headwater streams.</w:t>
      </w:r>
    </w:p>
    <w:p w:rsidR="00554AAE" w:rsidRDefault="00554AAE" w:rsidP="00C30C85">
      <w:pPr>
        <w:ind w:left="-720"/>
        <w:rPr>
          <w:b/>
        </w:rPr>
      </w:pPr>
    </w:p>
    <w:p w:rsidR="00554AAE" w:rsidRDefault="00554AAE" w:rsidP="00C30C85">
      <w:pPr>
        <w:ind w:left="-720"/>
        <w:rPr>
          <w:b/>
        </w:rPr>
      </w:pPr>
    </w:p>
    <w:p w:rsidR="00554AAE" w:rsidRDefault="00554AAE" w:rsidP="00C30C85">
      <w:pPr>
        <w:ind w:left="-720"/>
        <w:rPr>
          <w:b/>
        </w:rPr>
      </w:pPr>
    </w:p>
    <w:p w:rsidR="00554AAE" w:rsidRDefault="00554AAE" w:rsidP="00C30C85">
      <w:pPr>
        <w:ind w:left="-720"/>
        <w:rPr>
          <w:b/>
        </w:rPr>
      </w:pPr>
    </w:p>
    <w:p w:rsidR="00554AAE" w:rsidRDefault="00554AAE" w:rsidP="00C30C85">
      <w:pPr>
        <w:ind w:left="-720"/>
        <w:rPr>
          <w:b/>
        </w:rPr>
      </w:pPr>
      <w:bookmarkStart w:id="0" w:name="_GoBack"/>
      <w:bookmarkEnd w:id="0"/>
    </w:p>
    <w:sectPr w:rsidR="00554AAE" w:rsidSect="00A63F68">
      <w:headerReference w:type="first" r:id="rId12"/>
      <w:pgSz w:w="12240" w:h="15840"/>
      <w:pgMar w:top="1170" w:right="720" w:bottom="81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789" w:rsidRDefault="005A2789" w:rsidP="00780407">
      <w:pPr>
        <w:spacing w:after="0" w:line="240" w:lineRule="auto"/>
      </w:pPr>
      <w:r>
        <w:separator/>
      </w:r>
    </w:p>
  </w:endnote>
  <w:endnote w:type="continuationSeparator" w:id="0">
    <w:p w:rsidR="005A2789" w:rsidRDefault="005A2789" w:rsidP="0078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789" w:rsidRDefault="005A2789" w:rsidP="00780407">
      <w:pPr>
        <w:spacing w:after="0" w:line="240" w:lineRule="auto"/>
      </w:pPr>
      <w:r>
        <w:separator/>
      </w:r>
    </w:p>
  </w:footnote>
  <w:footnote w:type="continuationSeparator" w:id="0">
    <w:p w:rsidR="005A2789" w:rsidRDefault="005A2789" w:rsidP="0078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332" w:rsidRDefault="00497E1F" w:rsidP="00497E1F">
    <w:pPr>
      <w:pStyle w:val="Header"/>
      <w:ind w:left="-720"/>
    </w:pPr>
    <w:r>
      <w:rPr>
        <w:b/>
        <w:sz w:val="28"/>
      </w:rPr>
      <w:t>Migration Case Study</w:t>
    </w:r>
    <w:r w:rsidR="00162332" w:rsidRPr="00780407">
      <w:rPr>
        <w:b/>
        <w:sz w:val="28"/>
      </w:rPr>
      <w:tab/>
    </w:r>
    <w:r w:rsidR="00162332" w:rsidRPr="00780407">
      <w:rPr>
        <w:b/>
        <w:sz w:val="28"/>
      </w:rPr>
      <w:tab/>
    </w:r>
    <w:proofErr w:type="gramStart"/>
    <w:r w:rsidR="00162332" w:rsidRPr="00780407">
      <w:rPr>
        <w:b/>
        <w:sz w:val="28"/>
      </w:rPr>
      <w:t>Name:_</w:t>
    </w:r>
    <w:proofErr w:type="gramEnd"/>
    <w:r w:rsidR="00162332" w:rsidRPr="00780407">
      <w:rPr>
        <w:b/>
        <w:sz w:val="28"/>
      </w:rPr>
      <w:t>_________________________</w:t>
    </w:r>
    <w:r w:rsidR="00162332">
      <w:rPr>
        <w:b/>
        <w:sz w:val="28"/>
      </w:rPr>
      <w:t>__</w:t>
    </w:r>
    <w:r w:rsidR="00162332" w:rsidRPr="005A1829">
      <w:t xml:space="preserve"> </w:t>
    </w:r>
  </w:p>
  <w:p w:rsidR="00497E1F" w:rsidRPr="00780407" w:rsidRDefault="00497E1F" w:rsidP="00497E1F">
    <w:pPr>
      <w:pStyle w:val="Header"/>
      <w:ind w:left="-720"/>
      <w:rPr>
        <w:b/>
        <w:sz w:val="28"/>
      </w:rPr>
    </w:pPr>
    <w:r>
      <w:rPr>
        <w:b/>
        <w:sz w:val="28"/>
      </w:rPr>
      <w:t xml:space="preserve">Lesson </w:t>
    </w:r>
    <w:r w:rsidR="009652F6">
      <w:rPr>
        <w:b/>
        <w:sz w:val="28"/>
      </w:rPr>
      <w:t>2</w:t>
    </w:r>
    <w:r>
      <w:rPr>
        <w:b/>
        <w:sz w:val="28"/>
      </w:rPr>
      <w:t xml:space="preserve"> – </w:t>
    </w:r>
    <w:r w:rsidR="00824E31">
      <w:rPr>
        <w:b/>
        <w:sz w:val="28"/>
      </w:rPr>
      <w:t>Redhorse</w:t>
    </w:r>
    <w:r>
      <w:rPr>
        <w:b/>
        <w:sz w:val="28"/>
      </w:rPr>
      <w:t xml:space="preserve"> Migration</w:t>
    </w:r>
  </w:p>
  <w:p w:rsidR="00A63F68" w:rsidRDefault="00A6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691"/>
    <w:multiLevelType w:val="hybridMultilevel"/>
    <w:tmpl w:val="F4E211A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07"/>
    <w:rsid w:val="00033A9F"/>
    <w:rsid w:val="0005531F"/>
    <w:rsid w:val="000F2111"/>
    <w:rsid w:val="00162332"/>
    <w:rsid w:val="00170872"/>
    <w:rsid w:val="00180551"/>
    <w:rsid w:val="00266507"/>
    <w:rsid w:val="0039663B"/>
    <w:rsid w:val="00492EC3"/>
    <w:rsid w:val="00497E1F"/>
    <w:rsid w:val="004B0AA6"/>
    <w:rsid w:val="004D30BE"/>
    <w:rsid w:val="004D3E1A"/>
    <w:rsid w:val="004F03A7"/>
    <w:rsid w:val="00522248"/>
    <w:rsid w:val="00522D3B"/>
    <w:rsid w:val="0053789D"/>
    <w:rsid w:val="00554AAE"/>
    <w:rsid w:val="00580D01"/>
    <w:rsid w:val="005924CC"/>
    <w:rsid w:val="005A1829"/>
    <w:rsid w:val="005A2789"/>
    <w:rsid w:val="005B77EA"/>
    <w:rsid w:val="006763A9"/>
    <w:rsid w:val="00702959"/>
    <w:rsid w:val="00703518"/>
    <w:rsid w:val="00780407"/>
    <w:rsid w:val="007A1F12"/>
    <w:rsid w:val="007A73F6"/>
    <w:rsid w:val="00824E31"/>
    <w:rsid w:val="0093726D"/>
    <w:rsid w:val="00946B21"/>
    <w:rsid w:val="009652F6"/>
    <w:rsid w:val="009D3B08"/>
    <w:rsid w:val="00A63F68"/>
    <w:rsid w:val="00A726B8"/>
    <w:rsid w:val="00A85B2D"/>
    <w:rsid w:val="00AB3299"/>
    <w:rsid w:val="00B46C9F"/>
    <w:rsid w:val="00B60338"/>
    <w:rsid w:val="00BF13BF"/>
    <w:rsid w:val="00C16944"/>
    <w:rsid w:val="00C30C85"/>
    <w:rsid w:val="00C73206"/>
    <w:rsid w:val="00CE7923"/>
    <w:rsid w:val="00D00A76"/>
    <w:rsid w:val="00D87CD0"/>
    <w:rsid w:val="00DA02FF"/>
    <w:rsid w:val="00DB0A10"/>
    <w:rsid w:val="00E37CF8"/>
    <w:rsid w:val="00E87A3D"/>
    <w:rsid w:val="00F07CCA"/>
    <w:rsid w:val="00F1663E"/>
    <w:rsid w:val="00F62926"/>
    <w:rsid w:val="00F62FD8"/>
    <w:rsid w:val="00F8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5716E"/>
  <w15:chartTrackingRefBased/>
  <w15:docId w15:val="{5DB6A0A2-F7BC-44D1-ACD0-4B89B27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407"/>
  </w:style>
  <w:style w:type="paragraph" w:styleId="Footer">
    <w:name w:val="footer"/>
    <w:basedOn w:val="Normal"/>
    <w:link w:val="FooterChar"/>
    <w:uiPriority w:val="99"/>
    <w:unhideWhenUsed/>
    <w:rsid w:val="00780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407"/>
  </w:style>
  <w:style w:type="paragraph" w:styleId="ListParagraph">
    <w:name w:val="List Paragraph"/>
    <w:basedOn w:val="Normal"/>
    <w:uiPriority w:val="34"/>
    <w:qFormat/>
    <w:rsid w:val="005A1829"/>
    <w:pPr>
      <w:ind w:left="720"/>
      <w:contextualSpacing/>
    </w:pPr>
  </w:style>
  <w:style w:type="table" w:styleId="TableGrid">
    <w:name w:val="Table Grid"/>
    <w:basedOn w:val="TableNormal"/>
    <w:uiPriority w:val="39"/>
    <w:rsid w:val="0016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206"/>
    <w:rPr>
      <w:color w:val="0563C1" w:themeColor="hyperlink"/>
      <w:u w:val="single"/>
    </w:rPr>
  </w:style>
  <w:style w:type="character" w:styleId="UnresolvedMention">
    <w:name w:val="Unresolved Mention"/>
    <w:basedOn w:val="DefaultParagraphFont"/>
    <w:uiPriority w:val="99"/>
    <w:semiHidden/>
    <w:unhideWhenUsed/>
    <w:rsid w:val="00C7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74786">
      <w:bodyDiv w:val="1"/>
      <w:marLeft w:val="0"/>
      <w:marRight w:val="0"/>
      <w:marTop w:val="0"/>
      <w:marBottom w:val="0"/>
      <w:divBdr>
        <w:top w:val="none" w:sz="0" w:space="0" w:color="auto"/>
        <w:left w:val="none" w:sz="0" w:space="0" w:color="auto"/>
        <w:bottom w:val="none" w:sz="0" w:space="0" w:color="auto"/>
        <w:right w:val="none" w:sz="0" w:space="0" w:color="auto"/>
      </w:divBdr>
    </w:div>
    <w:div w:id="15254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isjg\Desktop\FMN%20Work\MeanDischarge%202017%20and%202018.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90048118985128"/>
          <c:y val="5.0925925925925923E-2"/>
          <c:w val="0.79466776027996489"/>
          <c:h val="0.69466170895304757"/>
        </c:manualLayout>
      </c:layout>
      <c:lineChart>
        <c:grouping val="standard"/>
        <c:varyColors val="0"/>
        <c:ser>
          <c:idx val="0"/>
          <c:order val="0"/>
          <c:tx>
            <c:v>2017</c:v>
          </c:tx>
          <c:spPr>
            <a:ln w="28575" cap="rnd">
              <a:solidFill>
                <a:schemeClr val="accent1"/>
              </a:solidFill>
              <a:round/>
            </a:ln>
            <a:effectLst/>
          </c:spPr>
          <c:marker>
            <c:symbol val="none"/>
          </c:marker>
          <c:cat>
            <c:numRef>
              <c:f>'Sheet 1'!$C$2:$C$123</c:f>
              <c:numCache>
                <c:formatCode>d\-mmm</c:formatCode>
                <c:ptCount val="122"/>
                <c:pt idx="0">
                  <c:v>45352</c:v>
                </c:pt>
                <c:pt idx="1">
                  <c:v>45353</c:v>
                </c:pt>
                <c:pt idx="2">
                  <c:v>45354</c:v>
                </c:pt>
                <c:pt idx="3">
                  <c:v>45355</c:v>
                </c:pt>
                <c:pt idx="4">
                  <c:v>45356</c:v>
                </c:pt>
                <c:pt idx="5">
                  <c:v>45357</c:v>
                </c:pt>
                <c:pt idx="6">
                  <c:v>45358</c:v>
                </c:pt>
                <c:pt idx="7">
                  <c:v>45359</c:v>
                </c:pt>
                <c:pt idx="8">
                  <c:v>45360</c:v>
                </c:pt>
                <c:pt idx="9">
                  <c:v>45361</c:v>
                </c:pt>
                <c:pt idx="10">
                  <c:v>45362</c:v>
                </c:pt>
                <c:pt idx="11">
                  <c:v>45363</c:v>
                </c:pt>
                <c:pt idx="12">
                  <c:v>45364</c:v>
                </c:pt>
                <c:pt idx="13">
                  <c:v>45365</c:v>
                </c:pt>
                <c:pt idx="14">
                  <c:v>45366</c:v>
                </c:pt>
                <c:pt idx="15">
                  <c:v>45367</c:v>
                </c:pt>
                <c:pt idx="16">
                  <c:v>45368</c:v>
                </c:pt>
                <c:pt idx="17">
                  <c:v>45369</c:v>
                </c:pt>
                <c:pt idx="18">
                  <c:v>45370</c:v>
                </c:pt>
                <c:pt idx="19">
                  <c:v>45371</c:v>
                </c:pt>
                <c:pt idx="20">
                  <c:v>45372</c:v>
                </c:pt>
                <c:pt idx="21">
                  <c:v>45373</c:v>
                </c:pt>
                <c:pt idx="22">
                  <c:v>45374</c:v>
                </c:pt>
                <c:pt idx="23">
                  <c:v>45375</c:v>
                </c:pt>
                <c:pt idx="24">
                  <c:v>45376</c:v>
                </c:pt>
                <c:pt idx="25">
                  <c:v>45377</c:v>
                </c:pt>
                <c:pt idx="26">
                  <c:v>45378</c:v>
                </c:pt>
                <c:pt idx="27">
                  <c:v>45379</c:v>
                </c:pt>
                <c:pt idx="28">
                  <c:v>45380</c:v>
                </c:pt>
                <c:pt idx="29">
                  <c:v>45381</c:v>
                </c:pt>
                <c:pt idx="30">
                  <c:v>45382</c:v>
                </c:pt>
                <c:pt idx="31">
                  <c:v>45383</c:v>
                </c:pt>
                <c:pt idx="32">
                  <c:v>45384</c:v>
                </c:pt>
                <c:pt idx="33">
                  <c:v>45385</c:v>
                </c:pt>
                <c:pt idx="34">
                  <c:v>45386</c:v>
                </c:pt>
                <c:pt idx="35">
                  <c:v>45387</c:v>
                </c:pt>
                <c:pt idx="36">
                  <c:v>45388</c:v>
                </c:pt>
                <c:pt idx="37">
                  <c:v>45389</c:v>
                </c:pt>
                <c:pt idx="38">
                  <c:v>45390</c:v>
                </c:pt>
                <c:pt idx="39">
                  <c:v>45391</c:v>
                </c:pt>
                <c:pt idx="40">
                  <c:v>45392</c:v>
                </c:pt>
                <c:pt idx="41">
                  <c:v>45393</c:v>
                </c:pt>
                <c:pt idx="42">
                  <c:v>45394</c:v>
                </c:pt>
                <c:pt idx="43">
                  <c:v>45395</c:v>
                </c:pt>
                <c:pt idx="44">
                  <c:v>45396</c:v>
                </c:pt>
                <c:pt idx="45">
                  <c:v>45397</c:v>
                </c:pt>
                <c:pt idx="46">
                  <c:v>45398</c:v>
                </c:pt>
                <c:pt idx="47">
                  <c:v>45399</c:v>
                </c:pt>
                <c:pt idx="48">
                  <c:v>45400</c:v>
                </c:pt>
                <c:pt idx="49">
                  <c:v>45401</c:v>
                </c:pt>
                <c:pt idx="50">
                  <c:v>45402</c:v>
                </c:pt>
                <c:pt idx="51">
                  <c:v>45403</c:v>
                </c:pt>
                <c:pt idx="52">
                  <c:v>45404</c:v>
                </c:pt>
                <c:pt idx="53">
                  <c:v>45405</c:v>
                </c:pt>
                <c:pt idx="54">
                  <c:v>45406</c:v>
                </c:pt>
                <c:pt idx="55">
                  <c:v>45407</c:v>
                </c:pt>
                <c:pt idx="56">
                  <c:v>45408</c:v>
                </c:pt>
                <c:pt idx="57">
                  <c:v>45409</c:v>
                </c:pt>
                <c:pt idx="58">
                  <c:v>45410</c:v>
                </c:pt>
                <c:pt idx="59">
                  <c:v>45411</c:v>
                </c:pt>
                <c:pt idx="60">
                  <c:v>45412</c:v>
                </c:pt>
                <c:pt idx="61">
                  <c:v>45413</c:v>
                </c:pt>
                <c:pt idx="62">
                  <c:v>45414</c:v>
                </c:pt>
                <c:pt idx="63">
                  <c:v>45415</c:v>
                </c:pt>
                <c:pt idx="64">
                  <c:v>45416</c:v>
                </c:pt>
                <c:pt idx="65">
                  <c:v>45417</c:v>
                </c:pt>
                <c:pt idx="66">
                  <c:v>45418</c:v>
                </c:pt>
                <c:pt idx="67">
                  <c:v>45419</c:v>
                </c:pt>
                <c:pt idx="68">
                  <c:v>45420</c:v>
                </c:pt>
                <c:pt idx="69">
                  <c:v>45421</c:v>
                </c:pt>
                <c:pt idx="70">
                  <c:v>45422</c:v>
                </c:pt>
                <c:pt idx="71">
                  <c:v>45423</c:v>
                </c:pt>
                <c:pt idx="72">
                  <c:v>45424</c:v>
                </c:pt>
                <c:pt idx="73">
                  <c:v>45425</c:v>
                </c:pt>
                <c:pt idx="74">
                  <c:v>45426</c:v>
                </c:pt>
                <c:pt idx="75">
                  <c:v>45427</c:v>
                </c:pt>
                <c:pt idx="76">
                  <c:v>45428</c:v>
                </c:pt>
                <c:pt idx="77">
                  <c:v>45429</c:v>
                </c:pt>
                <c:pt idx="78">
                  <c:v>45430</c:v>
                </c:pt>
                <c:pt idx="79">
                  <c:v>45431</c:v>
                </c:pt>
                <c:pt idx="80">
                  <c:v>45432</c:v>
                </c:pt>
                <c:pt idx="81">
                  <c:v>45433</c:v>
                </c:pt>
                <c:pt idx="82">
                  <c:v>45434</c:v>
                </c:pt>
                <c:pt idx="83">
                  <c:v>45435</c:v>
                </c:pt>
                <c:pt idx="84">
                  <c:v>45436</c:v>
                </c:pt>
                <c:pt idx="85">
                  <c:v>45437</c:v>
                </c:pt>
                <c:pt idx="86">
                  <c:v>45438</c:v>
                </c:pt>
                <c:pt idx="87">
                  <c:v>45439</c:v>
                </c:pt>
                <c:pt idx="88">
                  <c:v>45440</c:v>
                </c:pt>
                <c:pt idx="89">
                  <c:v>45441</c:v>
                </c:pt>
                <c:pt idx="90">
                  <c:v>45442</c:v>
                </c:pt>
                <c:pt idx="91">
                  <c:v>45443</c:v>
                </c:pt>
                <c:pt idx="92">
                  <c:v>45444</c:v>
                </c:pt>
                <c:pt idx="93">
                  <c:v>45445</c:v>
                </c:pt>
                <c:pt idx="94">
                  <c:v>45446</c:v>
                </c:pt>
                <c:pt idx="95">
                  <c:v>45447</c:v>
                </c:pt>
                <c:pt idx="96">
                  <c:v>45448</c:v>
                </c:pt>
                <c:pt idx="97">
                  <c:v>45449</c:v>
                </c:pt>
                <c:pt idx="98">
                  <c:v>45450</c:v>
                </c:pt>
                <c:pt idx="99">
                  <c:v>45451</c:v>
                </c:pt>
                <c:pt idx="100">
                  <c:v>45452</c:v>
                </c:pt>
                <c:pt idx="101">
                  <c:v>45453</c:v>
                </c:pt>
                <c:pt idx="102">
                  <c:v>45454</c:v>
                </c:pt>
                <c:pt idx="103">
                  <c:v>45455</c:v>
                </c:pt>
                <c:pt idx="104">
                  <c:v>45456</c:v>
                </c:pt>
                <c:pt idx="105">
                  <c:v>45457</c:v>
                </c:pt>
                <c:pt idx="106">
                  <c:v>45458</c:v>
                </c:pt>
                <c:pt idx="107">
                  <c:v>45459</c:v>
                </c:pt>
                <c:pt idx="108">
                  <c:v>45460</c:v>
                </c:pt>
                <c:pt idx="109">
                  <c:v>45461</c:v>
                </c:pt>
                <c:pt idx="110">
                  <c:v>45462</c:v>
                </c:pt>
                <c:pt idx="111">
                  <c:v>45463</c:v>
                </c:pt>
                <c:pt idx="112">
                  <c:v>45464</c:v>
                </c:pt>
                <c:pt idx="113">
                  <c:v>45465</c:v>
                </c:pt>
                <c:pt idx="114">
                  <c:v>45466</c:v>
                </c:pt>
                <c:pt idx="115">
                  <c:v>45467</c:v>
                </c:pt>
                <c:pt idx="116">
                  <c:v>45468</c:v>
                </c:pt>
                <c:pt idx="117">
                  <c:v>45469</c:v>
                </c:pt>
                <c:pt idx="118">
                  <c:v>45470</c:v>
                </c:pt>
                <c:pt idx="119">
                  <c:v>45471</c:v>
                </c:pt>
                <c:pt idx="120">
                  <c:v>45472</c:v>
                </c:pt>
                <c:pt idx="121">
                  <c:v>45473</c:v>
                </c:pt>
              </c:numCache>
            </c:numRef>
          </c:cat>
          <c:val>
            <c:numRef>
              <c:f>'Sheet 1'!$A$2:$A$123</c:f>
              <c:numCache>
                <c:formatCode>0.0</c:formatCode>
                <c:ptCount val="122"/>
                <c:pt idx="0">
                  <c:v>282.08695652173901</c:v>
                </c:pt>
                <c:pt idx="1">
                  <c:v>306.33333333333297</c:v>
                </c:pt>
                <c:pt idx="2">
                  <c:v>215.666666666667</c:v>
                </c:pt>
                <c:pt idx="3">
                  <c:v>176.25</c:v>
                </c:pt>
                <c:pt idx="4">
                  <c:v>154.708333333333</c:v>
                </c:pt>
                <c:pt idx="5">
                  <c:v>141.5</c:v>
                </c:pt>
                <c:pt idx="6">
                  <c:v>158.729166666667</c:v>
                </c:pt>
                <c:pt idx="7">
                  <c:v>254.864583333333</c:v>
                </c:pt>
                <c:pt idx="8">
                  <c:v>200.770833333333</c:v>
                </c:pt>
                <c:pt idx="9">
                  <c:v>236.8125</c:v>
                </c:pt>
                <c:pt idx="10">
                  <c:v>200.583333333333</c:v>
                </c:pt>
                <c:pt idx="11">
                  <c:v>202.28260869565199</c:v>
                </c:pt>
                <c:pt idx="12">
                  <c:v>187.3125</c:v>
                </c:pt>
                <c:pt idx="13">
                  <c:v>231.03125</c:v>
                </c:pt>
                <c:pt idx="14">
                  <c:v>198.1875</c:v>
                </c:pt>
                <c:pt idx="15">
                  <c:v>177.90625</c:v>
                </c:pt>
                <c:pt idx="16">
                  <c:v>164.552083333333</c:v>
                </c:pt>
                <c:pt idx="17">
                  <c:v>193.635416666667</c:v>
                </c:pt>
                <c:pt idx="18">
                  <c:v>173.791666666667</c:v>
                </c:pt>
                <c:pt idx="19">
                  <c:v>159.572916666667</c:v>
                </c:pt>
                <c:pt idx="20">
                  <c:v>155.114583333333</c:v>
                </c:pt>
                <c:pt idx="21">
                  <c:v>219.322916666667</c:v>
                </c:pt>
                <c:pt idx="22">
                  <c:v>174.145833333333</c:v>
                </c:pt>
                <c:pt idx="23">
                  <c:v>162.354166666667</c:v>
                </c:pt>
                <c:pt idx="24">
                  <c:v>153.072916666667</c:v>
                </c:pt>
                <c:pt idx="25">
                  <c:v>232.166666666667</c:v>
                </c:pt>
                <c:pt idx="26">
                  <c:v>224.822916666667</c:v>
                </c:pt>
                <c:pt idx="27">
                  <c:v>773.57291666666697</c:v>
                </c:pt>
                <c:pt idx="28">
                  <c:v>494.16666666666703</c:v>
                </c:pt>
                <c:pt idx="29">
                  <c:v>359.83333333333297</c:v>
                </c:pt>
                <c:pt idx="30">
                  <c:v>501.9375</c:v>
                </c:pt>
                <c:pt idx="31">
                  <c:v>433.61458333333297</c:v>
                </c:pt>
                <c:pt idx="32">
                  <c:v>349.39583333333297</c:v>
                </c:pt>
                <c:pt idx="33">
                  <c:v>427.69791666666703</c:v>
                </c:pt>
                <c:pt idx="34">
                  <c:v>436.64583333333297</c:v>
                </c:pt>
                <c:pt idx="35">
                  <c:v>471.42708333333297</c:v>
                </c:pt>
                <c:pt idx="36">
                  <c:v>536.4375</c:v>
                </c:pt>
                <c:pt idx="37">
                  <c:v>507.60416666666703</c:v>
                </c:pt>
                <c:pt idx="38">
                  <c:v>421.38541666666703</c:v>
                </c:pt>
                <c:pt idx="39">
                  <c:v>348.46875</c:v>
                </c:pt>
                <c:pt idx="40">
                  <c:v>298.46875</c:v>
                </c:pt>
                <c:pt idx="41">
                  <c:v>262.02083333333297</c:v>
                </c:pt>
                <c:pt idx="42">
                  <c:v>236.625</c:v>
                </c:pt>
                <c:pt idx="43">
                  <c:v>213.510416666667</c:v>
                </c:pt>
                <c:pt idx="44">
                  <c:v>197.21875</c:v>
                </c:pt>
                <c:pt idx="45">
                  <c:v>182.6875</c:v>
                </c:pt>
                <c:pt idx="46">
                  <c:v>169.5625</c:v>
                </c:pt>
                <c:pt idx="47">
                  <c:v>164.135416666667</c:v>
                </c:pt>
                <c:pt idx="48">
                  <c:v>243.8125</c:v>
                </c:pt>
                <c:pt idx="49">
                  <c:v>296.91666666666703</c:v>
                </c:pt>
                <c:pt idx="50">
                  <c:v>240.791666666667</c:v>
                </c:pt>
                <c:pt idx="51">
                  <c:v>213.697916666667</c:v>
                </c:pt>
                <c:pt idx="52">
                  <c:v>214.21875</c:v>
                </c:pt>
                <c:pt idx="53">
                  <c:v>906.58333333333303</c:v>
                </c:pt>
                <c:pt idx="54">
                  <c:v>1184.0833333333301</c:v>
                </c:pt>
                <c:pt idx="55">
                  <c:v>658.5</c:v>
                </c:pt>
                <c:pt idx="56">
                  <c:v>473.07291666666703</c:v>
                </c:pt>
                <c:pt idx="57">
                  <c:v>458.1875</c:v>
                </c:pt>
                <c:pt idx="58">
                  <c:v>414</c:v>
                </c:pt>
                <c:pt idx="59">
                  <c:v>347.92708333333297</c:v>
                </c:pt>
                <c:pt idx="60">
                  <c:v>305.46875</c:v>
                </c:pt>
                <c:pt idx="61">
                  <c:v>346.29166666666703</c:v>
                </c:pt>
                <c:pt idx="62">
                  <c:v>321.97916666666703</c:v>
                </c:pt>
                <c:pt idx="63">
                  <c:v>282.0625</c:v>
                </c:pt>
                <c:pt idx="64">
                  <c:v>259.14583333333297</c:v>
                </c:pt>
                <c:pt idx="65">
                  <c:v>358.25</c:v>
                </c:pt>
                <c:pt idx="66">
                  <c:v>349.91666666666703</c:v>
                </c:pt>
                <c:pt idx="67">
                  <c:v>327.72916666666703</c:v>
                </c:pt>
                <c:pt idx="68">
                  <c:v>286.47916666666703</c:v>
                </c:pt>
                <c:pt idx="69">
                  <c:v>257.72916666666703</c:v>
                </c:pt>
                <c:pt idx="70">
                  <c:v>232.552083333333</c:v>
                </c:pt>
                <c:pt idx="71">
                  <c:v>212.46875</c:v>
                </c:pt>
                <c:pt idx="72">
                  <c:v>197.03125</c:v>
                </c:pt>
                <c:pt idx="73">
                  <c:v>186.645833333333</c:v>
                </c:pt>
                <c:pt idx="74">
                  <c:v>170.875</c:v>
                </c:pt>
                <c:pt idx="75">
                  <c:v>159.614583333333</c:v>
                </c:pt>
                <c:pt idx="76">
                  <c:v>149.427083333333</c:v>
                </c:pt>
                <c:pt idx="77">
                  <c:v>140.6875</c:v>
                </c:pt>
                <c:pt idx="78">
                  <c:v>132.927083333333</c:v>
                </c:pt>
                <c:pt idx="79">
                  <c:v>127.5</c:v>
                </c:pt>
                <c:pt idx="80">
                  <c:v>126.354166666667</c:v>
                </c:pt>
                <c:pt idx="81">
                  <c:v>249.458333333333</c:v>
                </c:pt>
                <c:pt idx="82">
                  <c:v>196.479166666667</c:v>
                </c:pt>
                <c:pt idx="83">
                  <c:v>306.5</c:v>
                </c:pt>
                <c:pt idx="84">
                  <c:v>502.34375</c:v>
                </c:pt>
                <c:pt idx="85">
                  <c:v>452.53125</c:v>
                </c:pt>
                <c:pt idx="86">
                  <c:v>319.89583333333297</c:v>
                </c:pt>
                <c:pt idx="87">
                  <c:v>254.541666666667</c:v>
                </c:pt>
                <c:pt idx="88">
                  <c:v>257.78125</c:v>
                </c:pt>
                <c:pt idx="89">
                  <c:v>218.052083333333</c:v>
                </c:pt>
                <c:pt idx="90">
                  <c:v>202.927083333333</c:v>
                </c:pt>
                <c:pt idx="91">
                  <c:v>180.71875</c:v>
                </c:pt>
                <c:pt idx="92">
                  <c:v>165.90625</c:v>
                </c:pt>
                <c:pt idx="93">
                  <c:v>154.03125</c:v>
                </c:pt>
                <c:pt idx="94">
                  <c:v>143.520833333333</c:v>
                </c:pt>
                <c:pt idx="95">
                  <c:v>166.677083333333</c:v>
                </c:pt>
                <c:pt idx="96">
                  <c:v>258.89583333333297</c:v>
                </c:pt>
                <c:pt idx="97">
                  <c:v>316.22916666666703</c:v>
                </c:pt>
                <c:pt idx="98">
                  <c:v>222.822916666667</c:v>
                </c:pt>
                <c:pt idx="99">
                  <c:v>183.58510638297901</c:v>
                </c:pt>
                <c:pt idx="100">
                  <c:v>163.875</c:v>
                </c:pt>
                <c:pt idx="101">
                  <c:v>146.416666666667</c:v>
                </c:pt>
                <c:pt idx="102">
                  <c:v>134.989583333333</c:v>
                </c:pt>
                <c:pt idx="103">
                  <c:v>126.28125</c:v>
                </c:pt>
                <c:pt idx="104">
                  <c:v>126.208333333333</c:v>
                </c:pt>
                <c:pt idx="105">
                  <c:v>138.34375</c:v>
                </c:pt>
                <c:pt idx="106">
                  <c:v>139</c:v>
                </c:pt>
                <c:pt idx="107">
                  <c:v>150.583333333333</c:v>
                </c:pt>
                <c:pt idx="108">
                  <c:v>121.34375</c:v>
                </c:pt>
                <c:pt idx="109">
                  <c:v>112.791666666667</c:v>
                </c:pt>
                <c:pt idx="110">
                  <c:v>112.895833333333</c:v>
                </c:pt>
                <c:pt idx="111">
                  <c:v>125.666666666667</c:v>
                </c:pt>
                <c:pt idx="112">
                  <c:v>115.166666666667</c:v>
                </c:pt>
                <c:pt idx="113">
                  <c:v>125.71875</c:v>
                </c:pt>
                <c:pt idx="114">
                  <c:v>145.333333333333</c:v>
                </c:pt>
                <c:pt idx="115">
                  <c:v>220.270833333333</c:v>
                </c:pt>
                <c:pt idx="116">
                  <c:v>175.291666666667</c:v>
                </c:pt>
                <c:pt idx="117">
                  <c:v>143.09375</c:v>
                </c:pt>
                <c:pt idx="118">
                  <c:v>126.041666666667</c:v>
                </c:pt>
                <c:pt idx="119">
                  <c:v>113.333333333333</c:v>
                </c:pt>
                <c:pt idx="120">
                  <c:v>106.020833333333</c:v>
                </c:pt>
                <c:pt idx="121">
                  <c:v>201.09375</c:v>
                </c:pt>
              </c:numCache>
            </c:numRef>
          </c:val>
          <c:smooth val="0"/>
          <c:extLst>
            <c:ext xmlns:c16="http://schemas.microsoft.com/office/drawing/2014/chart" uri="{C3380CC4-5D6E-409C-BE32-E72D297353CC}">
              <c16:uniqueId val="{00000000-5440-45A1-9468-361F35B8B21C}"/>
            </c:ext>
          </c:extLst>
        </c:ser>
        <c:ser>
          <c:idx val="1"/>
          <c:order val="1"/>
          <c:tx>
            <c:v>2018</c:v>
          </c:tx>
          <c:spPr>
            <a:ln w="28575" cap="rnd">
              <a:solidFill>
                <a:schemeClr val="accent2"/>
              </a:solidFill>
              <a:round/>
            </a:ln>
            <a:effectLst/>
          </c:spPr>
          <c:marker>
            <c:symbol val="none"/>
          </c:marker>
          <c:cat>
            <c:numRef>
              <c:f>'Sheet 1'!$C$2:$C$123</c:f>
              <c:numCache>
                <c:formatCode>d\-mmm</c:formatCode>
                <c:ptCount val="122"/>
                <c:pt idx="0">
                  <c:v>45352</c:v>
                </c:pt>
                <c:pt idx="1">
                  <c:v>45353</c:v>
                </c:pt>
                <c:pt idx="2">
                  <c:v>45354</c:v>
                </c:pt>
                <c:pt idx="3">
                  <c:v>45355</c:v>
                </c:pt>
                <c:pt idx="4">
                  <c:v>45356</c:v>
                </c:pt>
                <c:pt idx="5">
                  <c:v>45357</c:v>
                </c:pt>
                <c:pt idx="6">
                  <c:v>45358</c:v>
                </c:pt>
                <c:pt idx="7">
                  <c:v>45359</c:v>
                </c:pt>
                <c:pt idx="8">
                  <c:v>45360</c:v>
                </c:pt>
                <c:pt idx="9">
                  <c:v>45361</c:v>
                </c:pt>
                <c:pt idx="10">
                  <c:v>45362</c:v>
                </c:pt>
                <c:pt idx="11">
                  <c:v>45363</c:v>
                </c:pt>
                <c:pt idx="12">
                  <c:v>45364</c:v>
                </c:pt>
                <c:pt idx="13">
                  <c:v>45365</c:v>
                </c:pt>
                <c:pt idx="14">
                  <c:v>45366</c:v>
                </c:pt>
                <c:pt idx="15">
                  <c:v>45367</c:v>
                </c:pt>
                <c:pt idx="16">
                  <c:v>45368</c:v>
                </c:pt>
                <c:pt idx="17">
                  <c:v>45369</c:v>
                </c:pt>
                <c:pt idx="18">
                  <c:v>45370</c:v>
                </c:pt>
                <c:pt idx="19">
                  <c:v>45371</c:v>
                </c:pt>
                <c:pt idx="20">
                  <c:v>45372</c:v>
                </c:pt>
                <c:pt idx="21">
                  <c:v>45373</c:v>
                </c:pt>
                <c:pt idx="22">
                  <c:v>45374</c:v>
                </c:pt>
                <c:pt idx="23">
                  <c:v>45375</c:v>
                </c:pt>
                <c:pt idx="24">
                  <c:v>45376</c:v>
                </c:pt>
                <c:pt idx="25">
                  <c:v>45377</c:v>
                </c:pt>
                <c:pt idx="26">
                  <c:v>45378</c:v>
                </c:pt>
                <c:pt idx="27">
                  <c:v>45379</c:v>
                </c:pt>
                <c:pt idx="28">
                  <c:v>45380</c:v>
                </c:pt>
                <c:pt idx="29">
                  <c:v>45381</c:v>
                </c:pt>
                <c:pt idx="30">
                  <c:v>45382</c:v>
                </c:pt>
                <c:pt idx="31">
                  <c:v>45383</c:v>
                </c:pt>
                <c:pt idx="32">
                  <c:v>45384</c:v>
                </c:pt>
                <c:pt idx="33">
                  <c:v>45385</c:v>
                </c:pt>
                <c:pt idx="34">
                  <c:v>45386</c:v>
                </c:pt>
                <c:pt idx="35">
                  <c:v>45387</c:v>
                </c:pt>
                <c:pt idx="36">
                  <c:v>45388</c:v>
                </c:pt>
                <c:pt idx="37">
                  <c:v>45389</c:v>
                </c:pt>
                <c:pt idx="38">
                  <c:v>45390</c:v>
                </c:pt>
                <c:pt idx="39">
                  <c:v>45391</c:v>
                </c:pt>
                <c:pt idx="40">
                  <c:v>45392</c:v>
                </c:pt>
                <c:pt idx="41">
                  <c:v>45393</c:v>
                </c:pt>
                <c:pt idx="42">
                  <c:v>45394</c:v>
                </c:pt>
                <c:pt idx="43">
                  <c:v>45395</c:v>
                </c:pt>
                <c:pt idx="44">
                  <c:v>45396</c:v>
                </c:pt>
                <c:pt idx="45">
                  <c:v>45397</c:v>
                </c:pt>
                <c:pt idx="46">
                  <c:v>45398</c:v>
                </c:pt>
                <c:pt idx="47">
                  <c:v>45399</c:v>
                </c:pt>
                <c:pt idx="48">
                  <c:v>45400</c:v>
                </c:pt>
                <c:pt idx="49">
                  <c:v>45401</c:v>
                </c:pt>
                <c:pt idx="50">
                  <c:v>45402</c:v>
                </c:pt>
                <c:pt idx="51">
                  <c:v>45403</c:v>
                </c:pt>
                <c:pt idx="52">
                  <c:v>45404</c:v>
                </c:pt>
                <c:pt idx="53">
                  <c:v>45405</c:v>
                </c:pt>
                <c:pt idx="54">
                  <c:v>45406</c:v>
                </c:pt>
                <c:pt idx="55">
                  <c:v>45407</c:v>
                </c:pt>
                <c:pt idx="56">
                  <c:v>45408</c:v>
                </c:pt>
                <c:pt idx="57">
                  <c:v>45409</c:v>
                </c:pt>
                <c:pt idx="58">
                  <c:v>45410</c:v>
                </c:pt>
                <c:pt idx="59">
                  <c:v>45411</c:v>
                </c:pt>
                <c:pt idx="60">
                  <c:v>45412</c:v>
                </c:pt>
                <c:pt idx="61">
                  <c:v>45413</c:v>
                </c:pt>
                <c:pt idx="62">
                  <c:v>45414</c:v>
                </c:pt>
                <c:pt idx="63">
                  <c:v>45415</c:v>
                </c:pt>
                <c:pt idx="64">
                  <c:v>45416</c:v>
                </c:pt>
                <c:pt idx="65">
                  <c:v>45417</c:v>
                </c:pt>
                <c:pt idx="66">
                  <c:v>45418</c:v>
                </c:pt>
                <c:pt idx="67">
                  <c:v>45419</c:v>
                </c:pt>
                <c:pt idx="68">
                  <c:v>45420</c:v>
                </c:pt>
                <c:pt idx="69">
                  <c:v>45421</c:v>
                </c:pt>
                <c:pt idx="70">
                  <c:v>45422</c:v>
                </c:pt>
                <c:pt idx="71">
                  <c:v>45423</c:v>
                </c:pt>
                <c:pt idx="72">
                  <c:v>45424</c:v>
                </c:pt>
                <c:pt idx="73">
                  <c:v>45425</c:v>
                </c:pt>
                <c:pt idx="74">
                  <c:v>45426</c:v>
                </c:pt>
                <c:pt idx="75">
                  <c:v>45427</c:v>
                </c:pt>
                <c:pt idx="76">
                  <c:v>45428</c:v>
                </c:pt>
                <c:pt idx="77">
                  <c:v>45429</c:v>
                </c:pt>
                <c:pt idx="78">
                  <c:v>45430</c:v>
                </c:pt>
                <c:pt idx="79">
                  <c:v>45431</c:v>
                </c:pt>
                <c:pt idx="80">
                  <c:v>45432</c:v>
                </c:pt>
                <c:pt idx="81">
                  <c:v>45433</c:v>
                </c:pt>
                <c:pt idx="82">
                  <c:v>45434</c:v>
                </c:pt>
                <c:pt idx="83">
                  <c:v>45435</c:v>
                </c:pt>
                <c:pt idx="84">
                  <c:v>45436</c:v>
                </c:pt>
                <c:pt idx="85">
                  <c:v>45437</c:v>
                </c:pt>
                <c:pt idx="86">
                  <c:v>45438</c:v>
                </c:pt>
                <c:pt idx="87">
                  <c:v>45439</c:v>
                </c:pt>
                <c:pt idx="88">
                  <c:v>45440</c:v>
                </c:pt>
                <c:pt idx="89">
                  <c:v>45441</c:v>
                </c:pt>
                <c:pt idx="90">
                  <c:v>45442</c:v>
                </c:pt>
                <c:pt idx="91">
                  <c:v>45443</c:v>
                </c:pt>
                <c:pt idx="92">
                  <c:v>45444</c:v>
                </c:pt>
                <c:pt idx="93">
                  <c:v>45445</c:v>
                </c:pt>
                <c:pt idx="94">
                  <c:v>45446</c:v>
                </c:pt>
                <c:pt idx="95">
                  <c:v>45447</c:v>
                </c:pt>
                <c:pt idx="96">
                  <c:v>45448</c:v>
                </c:pt>
                <c:pt idx="97">
                  <c:v>45449</c:v>
                </c:pt>
                <c:pt idx="98">
                  <c:v>45450</c:v>
                </c:pt>
                <c:pt idx="99">
                  <c:v>45451</c:v>
                </c:pt>
                <c:pt idx="100">
                  <c:v>45452</c:v>
                </c:pt>
                <c:pt idx="101">
                  <c:v>45453</c:v>
                </c:pt>
                <c:pt idx="102">
                  <c:v>45454</c:v>
                </c:pt>
                <c:pt idx="103">
                  <c:v>45455</c:v>
                </c:pt>
                <c:pt idx="104">
                  <c:v>45456</c:v>
                </c:pt>
                <c:pt idx="105">
                  <c:v>45457</c:v>
                </c:pt>
                <c:pt idx="106">
                  <c:v>45458</c:v>
                </c:pt>
                <c:pt idx="107">
                  <c:v>45459</c:v>
                </c:pt>
                <c:pt idx="108">
                  <c:v>45460</c:v>
                </c:pt>
                <c:pt idx="109">
                  <c:v>45461</c:v>
                </c:pt>
                <c:pt idx="110">
                  <c:v>45462</c:v>
                </c:pt>
                <c:pt idx="111">
                  <c:v>45463</c:v>
                </c:pt>
                <c:pt idx="112">
                  <c:v>45464</c:v>
                </c:pt>
                <c:pt idx="113">
                  <c:v>45465</c:v>
                </c:pt>
                <c:pt idx="114">
                  <c:v>45466</c:v>
                </c:pt>
                <c:pt idx="115">
                  <c:v>45467</c:v>
                </c:pt>
                <c:pt idx="116">
                  <c:v>45468</c:v>
                </c:pt>
                <c:pt idx="117">
                  <c:v>45469</c:v>
                </c:pt>
                <c:pt idx="118">
                  <c:v>45470</c:v>
                </c:pt>
                <c:pt idx="119">
                  <c:v>45471</c:v>
                </c:pt>
                <c:pt idx="120">
                  <c:v>45472</c:v>
                </c:pt>
                <c:pt idx="121">
                  <c:v>45473</c:v>
                </c:pt>
              </c:numCache>
            </c:numRef>
          </c:cat>
          <c:val>
            <c:numRef>
              <c:f>'Sheet 1'!$B$2:$B$123</c:f>
              <c:numCache>
                <c:formatCode>0.0</c:formatCode>
                <c:ptCount val="122"/>
                <c:pt idx="0">
                  <c:v>1615.51086956522</c:v>
                </c:pt>
                <c:pt idx="1">
                  <c:v>1323.9583333333301</c:v>
                </c:pt>
                <c:pt idx="2">
                  <c:v>815.48958333333303</c:v>
                </c:pt>
                <c:pt idx="3">
                  <c:v>612.34375</c:v>
                </c:pt>
                <c:pt idx="4">
                  <c:v>506.76041666666703</c:v>
                </c:pt>
                <c:pt idx="5">
                  <c:v>496.25</c:v>
                </c:pt>
                <c:pt idx="6">
                  <c:v>431.0625</c:v>
                </c:pt>
                <c:pt idx="7">
                  <c:v>377.54166666666703</c:v>
                </c:pt>
                <c:pt idx="8">
                  <c:v>341.30208333333297</c:v>
                </c:pt>
                <c:pt idx="9">
                  <c:v>317.83333333333297</c:v>
                </c:pt>
                <c:pt idx="10">
                  <c:v>306.42708333333297</c:v>
                </c:pt>
                <c:pt idx="11">
                  <c:v>413.54347826087002</c:v>
                </c:pt>
                <c:pt idx="12">
                  <c:v>332.48958333333297</c:v>
                </c:pt>
                <c:pt idx="13">
                  <c:v>305.27083333333297</c:v>
                </c:pt>
                <c:pt idx="14">
                  <c:v>285.66666666666703</c:v>
                </c:pt>
                <c:pt idx="15">
                  <c:v>271.3125</c:v>
                </c:pt>
                <c:pt idx="16">
                  <c:v>269.26041666666703</c:v>
                </c:pt>
                <c:pt idx="17">
                  <c:v>304.89583333333297</c:v>
                </c:pt>
                <c:pt idx="18">
                  <c:v>273.86458333333297</c:v>
                </c:pt>
                <c:pt idx="19">
                  <c:v>338.63541666666703</c:v>
                </c:pt>
                <c:pt idx="20">
                  <c:v>297.80208333333297</c:v>
                </c:pt>
                <c:pt idx="21">
                  <c:v>275.17708333333297</c:v>
                </c:pt>
                <c:pt idx="22">
                  <c:v>262.4375</c:v>
                </c:pt>
                <c:pt idx="23">
                  <c:v>256.90625</c:v>
                </c:pt>
                <c:pt idx="24">
                  <c:v>443.54166666666703</c:v>
                </c:pt>
                <c:pt idx="25">
                  <c:v>374.375</c:v>
                </c:pt>
                <c:pt idx="26">
                  <c:v>335.75</c:v>
                </c:pt>
                <c:pt idx="27">
                  <c:v>311.5</c:v>
                </c:pt>
                <c:pt idx="28">
                  <c:v>297.52083333333297</c:v>
                </c:pt>
                <c:pt idx="29">
                  <c:v>511.51041666666703</c:v>
                </c:pt>
                <c:pt idx="30">
                  <c:v>407.57291666666703</c:v>
                </c:pt>
                <c:pt idx="31">
                  <c:v>363.76041666666703</c:v>
                </c:pt>
                <c:pt idx="32">
                  <c:v>330.51041666666703</c:v>
                </c:pt>
                <c:pt idx="33">
                  <c:v>301.55208333333297</c:v>
                </c:pt>
                <c:pt idx="34">
                  <c:v>314.65625</c:v>
                </c:pt>
                <c:pt idx="35">
                  <c:v>273.25</c:v>
                </c:pt>
                <c:pt idx="36">
                  <c:v>260.73958333333297</c:v>
                </c:pt>
                <c:pt idx="37">
                  <c:v>394.27083333333297</c:v>
                </c:pt>
                <c:pt idx="38">
                  <c:v>335.57291666666703</c:v>
                </c:pt>
                <c:pt idx="39">
                  <c:v>316.90625</c:v>
                </c:pt>
                <c:pt idx="40">
                  <c:v>291.98958333333297</c:v>
                </c:pt>
                <c:pt idx="41">
                  <c:v>272</c:v>
                </c:pt>
                <c:pt idx="42">
                  <c:v>256.82291666666703</c:v>
                </c:pt>
                <c:pt idx="43">
                  <c:v>244.927083333333</c:v>
                </c:pt>
                <c:pt idx="44">
                  <c:v>233.854166666667</c:v>
                </c:pt>
                <c:pt idx="45">
                  <c:v>405.29166666666703</c:v>
                </c:pt>
                <c:pt idx="46">
                  <c:v>490.47916666666703</c:v>
                </c:pt>
                <c:pt idx="47">
                  <c:v>406.40625</c:v>
                </c:pt>
                <c:pt idx="48">
                  <c:v>359.54166666666703</c:v>
                </c:pt>
                <c:pt idx="49">
                  <c:v>320.4375</c:v>
                </c:pt>
                <c:pt idx="50">
                  <c:v>287.70833333333297</c:v>
                </c:pt>
                <c:pt idx="51">
                  <c:v>267.45833333333297</c:v>
                </c:pt>
                <c:pt idx="52">
                  <c:v>255.0625</c:v>
                </c:pt>
                <c:pt idx="53">
                  <c:v>315.33333333333297</c:v>
                </c:pt>
                <c:pt idx="54">
                  <c:v>711.78125</c:v>
                </c:pt>
                <c:pt idx="55">
                  <c:v>636.69791666666697</c:v>
                </c:pt>
                <c:pt idx="56">
                  <c:v>538.21875</c:v>
                </c:pt>
                <c:pt idx="57">
                  <c:v>496.8125</c:v>
                </c:pt>
                <c:pt idx="58">
                  <c:v>435.88541666666703</c:v>
                </c:pt>
                <c:pt idx="59">
                  <c:v>380.97916666666703</c:v>
                </c:pt>
                <c:pt idx="60">
                  <c:v>339.875</c:v>
                </c:pt>
                <c:pt idx="61">
                  <c:v>311.80208333333297</c:v>
                </c:pt>
                <c:pt idx="62">
                  <c:v>287.46875</c:v>
                </c:pt>
                <c:pt idx="63">
                  <c:v>268.19791666666703</c:v>
                </c:pt>
                <c:pt idx="64">
                  <c:v>252.791666666667</c:v>
                </c:pt>
                <c:pt idx="65">
                  <c:v>241.96875</c:v>
                </c:pt>
                <c:pt idx="66">
                  <c:v>276.66666666666703</c:v>
                </c:pt>
                <c:pt idx="67">
                  <c:v>231.416666666667</c:v>
                </c:pt>
                <c:pt idx="68">
                  <c:v>215.958333333333</c:v>
                </c:pt>
                <c:pt idx="69">
                  <c:v>209.239583333333</c:v>
                </c:pt>
                <c:pt idx="70">
                  <c:v>200.46875</c:v>
                </c:pt>
                <c:pt idx="71">
                  <c:v>199.0625</c:v>
                </c:pt>
                <c:pt idx="72">
                  <c:v>182.40625</c:v>
                </c:pt>
                <c:pt idx="73">
                  <c:v>171.375</c:v>
                </c:pt>
                <c:pt idx="74">
                  <c:v>164.614583333333</c:v>
                </c:pt>
                <c:pt idx="75">
                  <c:v>176.40625</c:v>
                </c:pt>
                <c:pt idx="76">
                  <c:v>175.989583333333</c:v>
                </c:pt>
                <c:pt idx="77">
                  <c:v>170.0625</c:v>
                </c:pt>
                <c:pt idx="78">
                  <c:v>235.760416666667</c:v>
                </c:pt>
                <c:pt idx="79">
                  <c:v>211.197916666667</c:v>
                </c:pt>
                <c:pt idx="80">
                  <c:v>195.489583333333</c:v>
                </c:pt>
                <c:pt idx="81">
                  <c:v>178.1875</c:v>
                </c:pt>
                <c:pt idx="82">
                  <c:v>166.239583333333</c:v>
                </c:pt>
                <c:pt idx="83">
                  <c:v>344.88541666666703</c:v>
                </c:pt>
                <c:pt idx="84">
                  <c:v>201.802083333333</c:v>
                </c:pt>
                <c:pt idx="85">
                  <c:v>213.354166666667</c:v>
                </c:pt>
                <c:pt idx="86">
                  <c:v>244.197916666667</c:v>
                </c:pt>
                <c:pt idx="87">
                  <c:v>355.32291666666703</c:v>
                </c:pt>
                <c:pt idx="88">
                  <c:v>361.30208333333297</c:v>
                </c:pt>
                <c:pt idx="89">
                  <c:v>647.20833333333303</c:v>
                </c:pt>
                <c:pt idx="90">
                  <c:v>1715.8333333333301</c:v>
                </c:pt>
                <c:pt idx="91">
                  <c:v>1086.3541666666699</c:v>
                </c:pt>
                <c:pt idx="92">
                  <c:v>915.60416666666697</c:v>
                </c:pt>
                <c:pt idx="93">
                  <c:v>639.36458333333303</c:v>
                </c:pt>
                <c:pt idx="94">
                  <c:v>497.67708333333297</c:v>
                </c:pt>
                <c:pt idx="95">
                  <c:v>445.65625</c:v>
                </c:pt>
                <c:pt idx="96">
                  <c:v>352.60416666666703</c:v>
                </c:pt>
                <c:pt idx="97">
                  <c:v>305.04166666666703</c:v>
                </c:pt>
                <c:pt idx="98">
                  <c:v>270.83333333333297</c:v>
                </c:pt>
                <c:pt idx="99">
                  <c:v>245.787234042553</c:v>
                </c:pt>
                <c:pt idx="100">
                  <c:v>240.572916666667</c:v>
                </c:pt>
                <c:pt idx="101">
                  <c:v>226</c:v>
                </c:pt>
                <c:pt idx="102">
                  <c:v>219.75</c:v>
                </c:pt>
                <c:pt idx="103">
                  <c:v>221.458333333333</c:v>
                </c:pt>
                <c:pt idx="104">
                  <c:v>197.1875</c:v>
                </c:pt>
                <c:pt idx="105">
                  <c:v>187.041666666667</c:v>
                </c:pt>
                <c:pt idx="106">
                  <c:v>169.708333333333</c:v>
                </c:pt>
                <c:pt idx="107">
                  <c:v>169.916666666667</c:v>
                </c:pt>
                <c:pt idx="108">
                  <c:v>160.822916666667</c:v>
                </c:pt>
                <c:pt idx="109">
                  <c:v>151.364583333333</c:v>
                </c:pt>
                <c:pt idx="110">
                  <c:v>156.1875</c:v>
                </c:pt>
                <c:pt idx="111">
                  <c:v>141.385416666667</c:v>
                </c:pt>
                <c:pt idx="112">
                  <c:v>147.5625</c:v>
                </c:pt>
                <c:pt idx="113">
                  <c:v>166.3125</c:v>
                </c:pt>
                <c:pt idx="114">
                  <c:v>165.541666666667</c:v>
                </c:pt>
                <c:pt idx="115">
                  <c:v>180.239583333333</c:v>
                </c:pt>
                <c:pt idx="116">
                  <c:v>207.59375</c:v>
                </c:pt>
                <c:pt idx="117">
                  <c:v>233.958333333333</c:v>
                </c:pt>
                <c:pt idx="118">
                  <c:v>173.958333333333</c:v>
                </c:pt>
                <c:pt idx="119">
                  <c:v>421.60416666666703</c:v>
                </c:pt>
                <c:pt idx="120">
                  <c:v>318.875</c:v>
                </c:pt>
                <c:pt idx="121">
                  <c:v>232.895833333333</c:v>
                </c:pt>
              </c:numCache>
            </c:numRef>
          </c:val>
          <c:smooth val="0"/>
          <c:extLst>
            <c:ext xmlns:c16="http://schemas.microsoft.com/office/drawing/2014/chart" uri="{C3380CC4-5D6E-409C-BE32-E72D297353CC}">
              <c16:uniqueId val="{00000001-5440-45A1-9468-361F35B8B21C}"/>
            </c:ext>
          </c:extLst>
        </c:ser>
        <c:dLbls>
          <c:showLegendKey val="0"/>
          <c:showVal val="0"/>
          <c:showCatName val="0"/>
          <c:showSerName val="0"/>
          <c:showPercent val="0"/>
          <c:showBubbleSize val="0"/>
        </c:dLbls>
        <c:smooth val="0"/>
        <c:axId val="1487740192"/>
        <c:axId val="837170768"/>
      </c:lineChart>
      <c:dateAx>
        <c:axId val="1487740192"/>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b="1"/>
                  <a:t>Date</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d\-mmm"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837170768"/>
        <c:crosses val="autoZero"/>
        <c:auto val="1"/>
        <c:lblOffset val="100"/>
        <c:baseTimeUnit val="days"/>
      </c:dateAx>
      <c:valAx>
        <c:axId val="837170768"/>
        <c:scaling>
          <c:orientation val="minMax"/>
        </c:scaling>
        <c:delete val="0"/>
        <c:axPos val="l"/>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b="1"/>
                  <a:t>Stream Discharge (cfs)</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487740192"/>
        <c:crosses val="autoZero"/>
        <c:crossBetween val="between"/>
      </c:valAx>
      <c:spPr>
        <a:noFill/>
        <a:ln>
          <a:noFill/>
        </a:ln>
        <a:effectLst/>
      </c:spPr>
    </c:plotArea>
    <c:legend>
      <c:legendPos val="r"/>
      <c:layout>
        <c:manualLayout>
          <c:xMode val="edge"/>
          <c:yMode val="edge"/>
          <c:x val="0.80766666666666664"/>
          <c:y val="9.3170749489647139E-2"/>
          <c:w val="0.14244444444444446"/>
          <c:h val="0.17307159521726453"/>
        </c:manualLayout>
      </c:layout>
      <c:overlay val="0"/>
      <c:spPr>
        <a:noFill/>
        <a:ln w="12700">
          <a:solidFill>
            <a:schemeClr val="tx1"/>
          </a:solid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4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3058</Characters>
  <Application>Microsoft Office Word</Application>
  <DocSecurity>0</DocSecurity>
  <Lines>89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 G</dc:creator>
  <cp:keywords/>
  <dc:description/>
  <cp:lastModifiedBy>Davis, Johnathan G</cp:lastModifiedBy>
  <cp:revision>3</cp:revision>
  <dcterms:created xsi:type="dcterms:W3CDTF">2024-05-23T16:05:00Z</dcterms:created>
  <dcterms:modified xsi:type="dcterms:W3CDTF">2024-05-23T16:06:00Z</dcterms:modified>
</cp:coreProperties>
</file>