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35" w:type="dxa"/>
        <w:tblInd w:w="85" w:type="dxa"/>
        <w:tblLook w:val="04A0" w:firstRow="1" w:lastRow="0" w:firstColumn="1" w:lastColumn="0" w:noHBand="0" w:noVBand="1"/>
      </w:tblPr>
      <w:tblGrid>
        <w:gridCol w:w="3456"/>
        <w:gridCol w:w="7879"/>
      </w:tblGrid>
      <w:tr w:rsidR="002F2243" w:rsidTr="00832DB8">
        <w:trPr>
          <w:trHeight w:hRule="exact" w:val="360"/>
        </w:trPr>
        <w:tc>
          <w:tcPr>
            <w:tcW w:w="3456" w:type="dxa"/>
            <w:shd w:val="clear" w:color="auto" w:fill="D9D9D9" w:themeFill="background1" w:themeFillShade="D9"/>
          </w:tcPr>
          <w:p w:rsidR="002F2243" w:rsidRDefault="001D6ADD">
            <w:pPr>
              <w:spacing w:after="0" w:line="240" w:lineRule="auto"/>
              <w:jc w:val="center"/>
              <w:rPr>
                <w:b/>
                <w:bCs/>
              </w:rPr>
            </w:pPr>
            <w:r>
              <w:rPr>
                <w:b/>
                <w:bCs/>
                <w:sz w:val="28"/>
                <w:szCs w:val="28"/>
              </w:rPr>
              <w:t>Key Points / Questions</w:t>
            </w:r>
          </w:p>
        </w:tc>
        <w:tc>
          <w:tcPr>
            <w:tcW w:w="7879" w:type="dxa"/>
            <w:shd w:val="clear" w:color="auto" w:fill="D9D9D9" w:themeFill="background1" w:themeFillShade="D9"/>
          </w:tcPr>
          <w:p w:rsidR="002F2243" w:rsidRDefault="001D6ADD">
            <w:pPr>
              <w:spacing w:after="0" w:line="240" w:lineRule="auto"/>
              <w:jc w:val="center"/>
              <w:rPr>
                <w:b/>
                <w:bCs/>
              </w:rPr>
            </w:pPr>
            <w:r>
              <w:rPr>
                <w:b/>
                <w:bCs/>
                <w:sz w:val="28"/>
                <w:szCs w:val="28"/>
              </w:rPr>
              <w:t>Reading Questions</w:t>
            </w:r>
          </w:p>
        </w:tc>
      </w:tr>
      <w:tr w:rsidR="002F2243" w:rsidRPr="00832DB8" w:rsidTr="00AB66B9">
        <w:trPr>
          <w:trHeight w:hRule="exact" w:val="2800"/>
        </w:trPr>
        <w:tc>
          <w:tcPr>
            <w:tcW w:w="3456" w:type="dxa"/>
            <w:vMerge w:val="restart"/>
          </w:tcPr>
          <w:p w:rsidR="002F2243" w:rsidRDefault="00557328">
            <w:pPr>
              <w:spacing w:after="0" w:line="240" w:lineRule="auto"/>
            </w:pPr>
            <w:r>
              <w:t>As you watch</w:t>
            </w:r>
            <w:r w:rsidR="00AB66B9">
              <w:t>/read</w:t>
            </w:r>
            <w:r>
              <w:t xml:space="preserve"> the assigned videos and readings, record any key terms, concepts, or ideas in the space below.  Document any questions that arise as well.</w:t>
            </w:r>
          </w:p>
        </w:tc>
        <w:tc>
          <w:tcPr>
            <w:tcW w:w="7879" w:type="dxa"/>
            <w:tcBorders>
              <w:bottom w:val="nil"/>
            </w:tcBorders>
          </w:tcPr>
          <w:p w:rsidR="002F2243" w:rsidRDefault="00117B05" w:rsidP="00BB361F">
            <w:pPr>
              <w:pStyle w:val="ListParagraph"/>
              <w:numPr>
                <w:ilvl w:val="0"/>
                <w:numId w:val="1"/>
              </w:numPr>
              <w:spacing w:after="0" w:line="240" w:lineRule="auto"/>
              <w:ind w:left="304" w:hanging="270"/>
              <w:rPr>
                <w:rFonts w:cstheme="minorHAnsi"/>
                <w:sz w:val="24"/>
                <w:szCs w:val="24"/>
              </w:rPr>
            </w:pPr>
            <w:r>
              <w:rPr>
                <w:rFonts w:cstheme="minorHAnsi"/>
                <w:sz w:val="24"/>
                <w:szCs w:val="24"/>
              </w:rPr>
              <w:t xml:space="preserve">What </w:t>
            </w:r>
            <w:r w:rsidR="00F96CC8">
              <w:rPr>
                <w:rFonts w:cstheme="minorHAnsi"/>
                <w:sz w:val="24"/>
                <w:szCs w:val="24"/>
              </w:rPr>
              <w:t>are headwater streams?  How are they formed?</w:t>
            </w:r>
          </w:p>
          <w:p w:rsidR="008E3C23" w:rsidRDefault="008E3C23" w:rsidP="00117B05">
            <w:pPr>
              <w:pStyle w:val="ListParagraph"/>
              <w:spacing w:after="0" w:line="240" w:lineRule="auto"/>
              <w:rPr>
                <w:rFonts w:cstheme="minorHAnsi"/>
                <w:sz w:val="24"/>
                <w:szCs w:val="24"/>
              </w:rPr>
            </w:pPr>
          </w:p>
          <w:p w:rsidR="00AB66B9" w:rsidRDefault="00F96CC8" w:rsidP="008E3C23">
            <w:pPr>
              <w:spacing w:after="0" w:line="240" w:lineRule="auto"/>
              <w:rPr>
                <w:rFonts w:cstheme="minorHAnsi"/>
                <w:sz w:val="24"/>
                <w:szCs w:val="24"/>
              </w:rPr>
            </w:pPr>
            <w:r>
              <w:rPr>
                <w:rFonts w:cstheme="minorHAnsi"/>
                <w:sz w:val="24"/>
                <w:szCs w:val="24"/>
              </w:rPr>
              <w:t>Headwater streams are defined as where the source of water begins.  They occur in the upper reaches of watersheds.  They can form in the mountains in southern Appalachia from the collection of rainwater that runs off of the land.  Streams accumulate as water proceeds downhill.</w:t>
            </w:r>
          </w:p>
          <w:p w:rsidR="008E3C23" w:rsidRDefault="008E3C23" w:rsidP="008E3C23">
            <w:pPr>
              <w:spacing w:after="0" w:line="240" w:lineRule="auto"/>
              <w:rPr>
                <w:rFonts w:cstheme="minorHAnsi"/>
                <w:sz w:val="24"/>
                <w:szCs w:val="24"/>
              </w:rPr>
            </w:pPr>
          </w:p>
          <w:p w:rsidR="00AB66B9" w:rsidRDefault="00AB66B9" w:rsidP="008E3C23">
            <w:pPr>
              <w:spacing w:after="0" w:line="240" w:lineRule="auto"/>
              <w:rPr>
                <w:rFonts w:cstheme="minorHAnsi"/>
                <w:sz w:val="24"/>
                <w:szCs w:val="24"/>
              </w:rPr>
            </w:pPr>
          </w:p>
          <w:p w:rsidR="00AB66B9" w:rsidRDefault="00AB66B9" w:rsidP="008E3C23">
            <w:pPr>
              <w:spacing w:after="0" w:line="240" w:lineRule="auto"/>
              <w:rPr>
                <w:rFonts w:cstheme="minorHAnsi"/>
                <w:sz w:val="24"/>
                <w:szCs w:val="24"/>
              </w:rPr>
            </w:pPr>
          </w:p>
          <w:p w:rsidR="008E3C23" w:rsidRPr="008E3C23" w:rsidRDefault="008E3C23" w:rsidP="008E3C23">
            <w:pPr>
              <w:spacing w:after="0" w:line="240" w:lineRule="auto"/>
              <w:rPr>
                <w:rFonts w:cstheme="minorHAnsi"/>
                <w:sz w:val="24"/>
                <w:szCs w:val="24"/>
              </w:rPr>
            </w:pPr>
          </w:p>
        </w:tc>
      </w:tr>
      <w:tr w:rsidR="002F2243" w:rsidRPr="00832DB8" w:rsidTr="00AB66B9">
        <w:trPr>
          <w:trHeight w:val="5921"/>
        </w:trPr>
        <w:tc>
          <w:tcPr>
            <w:tcW w:w="3456" w:type="dxa"/>
            <w:vMerge/>
          </w:tcPr>
          <w:p w:rsidR="002F2243" w:rsidRDefault="002F2243">
            <w:pPr>
              <w:spacing w:after="0" w:line="240" w:lineRule="auto"/>
            </w:pPr>
          </w:p>
        </w:tc>
        <w:tc>
          <w:tcPr>
            <w:tcW w:w="7879" w:type="dxa"/>
            <w:tcBorders>
              <w:top w:val="nil"/>
              <w:bottom w:val="nil"/>
            </w:tcBorders>
          </w:tcPr>
          <w:p w:rsidR="002F2243" w:rsidRDefault="00F96CC8" w:rsidP="00BB361F">
            <w:pPr>
              <w:pStyle w:val="ListParagraph"/>
              <w:numPr>
                <w:ilvl w:val="0"/>
                <w:numId w:val="1"/>
              </w:numPr>
              <w:spacing w:after="0" w:line="240" w:lineRule="auto"/>
              <w:ind w:left="304" w:hanging="270"/>
              <w:rPr>
                <w:rFonts w:cstheme="minorHAnsi"/>
                <w:sz w:val="24"/>
                <w:szCs w:val="24"/>
              </w:rPr>
            </w:pPr>
            <w:r>
              <w:rPr>
                <w:rFonts w:cstheme="minorHAnsi"/>
                <w:sz w:val="24"/>
                <w:szCs w:val="24"/>
              </w:rPr>
              <w:t>As you watch the video entitled “Follow that Nutrient”, describe the pathways that nutrients can take.</w:t>
            </w:r>
          </w:p>
          <w:p w:rsidR="00F96CC8" w:rsidRDefault="00F96CC8" w:rsidP="00F96CC8">
            <w:pPr>
              <w:spacing w:after="0" w:line="240" w:lineRule="auto"/>
              <w:ind w:left="34"/>
              <w:rPr>
                <w:rFonts w:cstheme="minorHAnsi"/>
                <w:sz w:val="24"/>
                <w:szCs w:val="24"/>
              </w:rPr>
            </w:pPr>
          </w:p>
          <w:p w:rsidR="00F96CC8" w:rsidRPr="00F96CC8" w:rsidRDefault="00162C11" w:rsidP="00F96CC8">
            <w:pPr>
              <w:spacing w:after="0" w:line="240" w:lineRule="auto"/>
              <w:ind w:left="34"/>
              <w:rPr>
                <w:rFonts w:cstheme="minorHAnsi"/>
                <w:sz w:val="24"/>
                <w:szCs w:val="24"/>
              </w:rPr>
            </w:pPr>
            <w:r>
              <w:rPr>
                <w:rFonts w:cstheme="minorHAnsi"/>
                <w:sz w:val="24"/>
                <w:szCs w:val="24"/>
              </w:rPr>
              <w:t xml:space="preserve">Nutrients are added to streams through waste from organisms and from external sources such as leaves.  </w:t>
            </w:r>
            <w:r w:rsidR="00F96CC8">
              <w:rPr>
                <w:rFonts w:cstheme="minorHAnsi"/>
                <w:sz w:val="24"/>
                <w:szCs w:val="24"/>
              </w:rPr>
              <w:t xml:space="preserve">Nutrients such as N, P, K, and Ca flow through the ecosystems.  They can be found in </w:t>
            </w:r>
            <w:r w:rsidR="00AB66B9">
              <w:rPr>
                <w:rFonts w:cstheme="minorHAnsi"/>
                <w:sz w:val="24"/>
                <w:szCs w:val="24"/>
              </w:rPr>
              <w:t xml:space="preserve">the </w:t>
            </w:r>
            <w:bookmarkStart w:id="0" w:name="_GoBack"/>
            <w:bookmarkEnd w:id="0"/>
            <w:r w:rsidR="00F96CC8">
              <w:rPr>
                <w:rFonts w:cstheme="minorHAnsi"/>
                <w:sz w:val="24"/>
                <w:szCs w:val="24"/>
              </w:rPr>
              <w:t xml:space="preserve">waste of organisms in which bacteria attach to.  This is a food source for small insects that eat the waste.  These insects can be eaten by fish.  Fish will slough off scales and produce waste that is then consumed by other insects.  Waste and nutrients flow downstream and fuel the explosion of phytoplankton.  Phytoplankton are consumed by zooplankton such as </w:t>
            </w:r>
            <w:r w:rsidR="00F96CC8">
              <w:rPr>
                <w:rFonts w:cstheme="minorHAnsi"/>
                <w:i/>
                <w:sz w:val="24"/>
                <w:szCs w:val="24"/>
              </w:rPr>
              <w:t>Daphnia</w:t>
            </w:r>
            <w:r w:rsidR="00F96CC8">
              <w:rPr>
                <w:rFonts w:cstheme="minorHAnsi"/>
                <w:sz w:val="24"/>
                <w:szCs w:val="24"/>
              </w:rPr>
              <w:t xml:space="preserve">, which are prey for aquatic insects.  Some of these insects transform into </w:t>
            </w:r>
            <w:r>
              <w:rPr>
                <w:rFonts w:cstheme="minorHAnsi"/>
                <w:sz w:val="24"/>
                <w:szCs w:val="24"/>
              </w:rPr>
              <w:t>a terrestrial adult stage.  When this occurs, nutrients are dispersed across the ecosystem, perhaps even back upstream.</w:t>
            </w:r>
          </w:p>
          <w:p w:rsidR="00117B05" w:rsidRDefault="00117B05" w:rsidP="00117B05">
            <w:pPr>
              <w:spacing w:after="0" w:line="240" w:lineRule="auto"/>
              <w:rPr>
                <w:rFonts w:cstheme="minorHAnsi"/>
                <w:sz w:val="24"/>
                <w:szCs w:val="24"/>
              </w:rPr>
            </w:pPr>
          </w:p>
          <w:p w:rsidR="00117B05" w:rsidRPr="00117B05" w:rsidRDefault="00117B05" w:rsidP="00F96CC8">
            <w:pPr>
              <w:spacing w:after="0" w:line="240" w:lineRule="auto"/>
              <w:rPr>
                <w:rFonts w:cstheme="minorHAnsi"/>
                <w:sz w:val="24"/>
                <w:szCs w:val="24"/>
              </w:rPr>
            </w:pPr>
          </w:p>
        </w:tc>
      </w:tr>
      <w:tr w:rsidR="002F2243" w:rsidRPr="00832DB8" w:rsidTr="00832DB8">
        <w:tc>
          <w:tcPr>
            <w:tcW w:w="3456" w:type="dxa"/>
            <w:vMerge/>
          </w:tcPr>
          <w:p w:rsidR="002F2243" w:rsidRDefault="002F2243">
            <w:pPr>
              <w:spacing w:after="0" w:line="240" w:lineRule="auto"/>
            </w:pPr>
          </w:p>
        </w:tc>
        <w:tc>
          <w:tcPr>
            <w:tcW w:w="7879" w:type="dxa"/>
            <w:tcBorders>
              <w:top w:val="nil"/>
              <w:bottom w:val="nil"/>
            </w:tcBorders>
          </w:tcPr>
          <w:p w:rsidR="002F2243" w:rsidRDefault="00162C11" w:rsidP="00BB361F">
            <w:pPr>
              <w:pStyle w:val="ListParagraph"/>
              <w:numPr>
                <w:ilvl w:val="0"/>
                <w:numId w:val="1"/>
              </w:numPr>
              <w:spacing w:after="0" w:line="240" w:lineRule="auto"/>
              <w:ind w:left="304" w:hanging="270"/>
              <w:rPr>
                <w:rFonts w:cstheme="minorHAnsi"/>
                <w:sz w:val="24"/>
                <w:szCs w:val="24"/>
              </w:rPr>
            </w:pPr>
            <w:r>
              <w:rPr>
                <w:rFonts w:cstheme="minorHAnsi"/>
                <w:sz w:val="24"/>
                <w:szCs w:val="24"/>
              </w:rPr>
              <w:t>What species of fish are referred to as the “Salmon of the Southeast”?  Why is this phrase used?</w:t>
            </w:r>
          </w:p>
          <w:p w:rsidR="00162C11" w:rsidRDefault="00162C11" w:rsidP="00162C11">
            <w:pPr>
              <w:spacing w:after="0" w:line="240" w:lineRule="auto"/>
              <w:ind w:left="34"/>
              <w:rPr>
                <w:rFonts w:cstheme="minorHAnsi"/>
                <w:sz w:val="24"/>
                <w:szCs w:val="24"/>
              </w:rPr>
            </w:pPr>
          </w:p>
          <w:p w:rsidR="00162C11" w:rsidRPr="00162C11" w:rsidRDefault="007422BF" w:rsidP="00162C11">
            <w:pPr>
              <w:spacing w:after="0" w:line="240" w:lineRule="auto"/>
              <w:ind w:left="34"/>
              <w:rPr>
                <w:rFonts w:cstheme="minorHAnsi"/>
                <w:sz w:val="24"/>
                <w:szCs w:val="24"/>
              </w:rPr>
            </w:pPr>
            <w:r>
              <w:rPr>
                <w:rFonts w:cstheme="minorHAnsi"/>
                <w:sz w:val="24"/>
                <w:szCs w:val="24"/>
              </w:rPr>
              <w:t>The smallmouth buffalo, a species of sucker.  This species conducts a spawning run every year into the headwaters of the southern Appalachian Mountains.</w:t>
            </w:r>
          </w:p>
          <w:p w:rsidR="008E3C23" w:rsidRDefault="008E3C23" w:rsidP="008E3C23">
            <w:pPr>
              <w:spacing w:after="0" w:line="240" w:lineRule="auto"/>
              <w:rPr>
                <w:rFonts w:cstheme="minorHAnsi"/>
                <w:sz w:val="24"/>
                <w:szCs w:val="24"/>
              </w:rPr>
            </w:pPr>
          </w:p>
          <w:p w:rsidR="008E3C23" w:rsidRPr="008E3C23" w:rsidRDefault="008E3C23" w:rsidP="008E3C23">
            <w:pPr>
              <w:spacing w:after="0" w:line="240" w:lineRule="auto"/>
              <w:rPr>
                <w:rFonts w:cstheme="minorHAnsi"/>
                <w:sz w:val="24"/>
                <w:szCs w:val="24"/>
              </w:rPr>
            </w:pPr>
          </w:p>
        </w:tc>
      </w:tr>
      <w:tr w:rsidR="002F2243" w:rsidRPr="00832DB8" w:rsidTr="00832DB8">
        <w:tc>
          <w:tcPr>
            <w:tcW w:w="3456" w:type="dxa"/>
            <w:vMerge/>
          </w:tcPr>
          <w:p w:rsidR="002F2243" w:rsidRDefault="002F2243">
            <w:pPr>
              <w:spacing w:after="0" w:line="240" w:lineRule="auto"/>
            </w:pPr>
          </w:p>
        </w:tc>
        <w:tc>
          <w:tcPr>
            <w:tcW w:w="7879" w:type="dxa"/>
            <w:tcBorders>
              <w:top w:val="nil"/>
              <w:bottom w:val="nil"/>
            </w:tcBorders>
          </w:tcPr>
          <w:p w:rsidR="002F2243" w:rsidRPr="00832DB8" w:rsidRDefault="002F2243">
            <w:pPr>
              <w:spacing w:after="0" w:line="240" w:lineRule="auto"/>
              <w:rPr>
                <w:rFonts w:cstheme="minorHAnsi"/>
                <w:sz w:val="24"/>
                <w:szCs w:val="24"/>
              </w:rPr>
            </w:pPr>
          </w:p>
        </w:tc>
      </w:tr>
      <w:tr w:rsidR="002F2243" w:rsidRPr="00832DB8" w:rsidTr="00832DB8">
        <w:tc>
          <w:tcPr>
            <w:tcW w:w="3456" w:type="dxa"/>
            <w:vMerge/>
          </w:tcPr>
          <w:p w:rsidR="002F2243" w:rsidRDefault="002F2243">
            <w:pPr>
              <w:spacing w:after="0" w:line="240" w:lineRule="auto"/>
            </w:pPr>
          </w:p>
        </w:tc>
        <w:tc>
          <w:tcPr>
            <w:tcW w:w="7879" w:type="dxa"/>
            <w:tcBorders>
              <w:top w:val="nil"/>
              <w:bottom w:val="nil"/>
            </w:tcBorders>
          </w:tcPr>
          <w:p w:rsidR="00D971BD" w:rsidRDefault="007422BF" w:rsidP="00D971BD">
            <w:pPr>
              <w:pStyle w:val="ListParagraph"/>
              <w:numPr>
                <w:ilvl w:val="0"/>
                <w:numId w:val="1"/>
              </w:numPr>
              <w:spacing w:after="0" w:line="240" w:lineRule="auto"/>
              <w:ind w:left="304" w:hanging="304"/>
              <w:rPr>
                <w:rFonts w:cstheme="minorHAnsi"/>
                <w:sz w:val="24"/>
                <w:szCs w:val="24"/>
              </w:rPr>
            </w:pPr>
            <w:r>
              <w:rPr>
                <w:rFonts w:cstheme="minorHAnsi"/>
                <w:sz w:val="24"/>
                <w:szCs w:val="24"/>
              </w:rPr>
              <w:t>What is the value of these spawning runs to headwater streams?</w:t>
            </w:r>
          </w:p>
          <w:p w:rsidR="007422BF" w:rsidRDefault="007422BF" w:rsidP="007422BF">
            <w:pPr>
              <w:spacing w:after="0" w:line="240" w:lineRule="auto"/>
              <w:rPr>
                <w:rFonts w:cstheme="minorHAnsi"/>
                <w:sz w:val="24"/>
                <w:szCs w:val="24"/>
              </w:rPr>
            </w:pPr>
          </w:p>
          <w:p w:rsidR="007422BF" w:rsidRPr="007422BF" w:rsidRDefault="007422BF" w:rsidP="007422BF">
            <w:pPr>
              <w:spacing w:after="0" w:line="240" w:lineRule="auto"/>
              <w:rPr>
                <w:rFonts w:cstheme="minorHAnsi"/>
                <w:sz w:val="24"/>
                <w:szCs w:val="24"/>
              </w:rPr>
            </w:pPr>
            <w:r>
              <w:rPr>
                <w:rFonts w:cstheme="minorHAnsi"/>
                <w:sz w:val="24"/>
                <w:szCs w:val="24"/>
              </w:rPr>
              <w:t>These fish provide nutrients into the streams and forests upstream from the rivers.  The buffalo spawn every year so they are continually bringing nutrients upstream to the rivers and forests that surround them.</w:t>
            </w:r>
          </w:p>
          <w:p w:rsidR="00D971BD" w:rsidRPr="00D971BD" w:rsidRDefault="00D971BD" w:rsidP="00D971BD">
            <w:pPr>
              <w:spacing w:after="0" w:line="240" w:lineRule="auto"/>
              <w:rPr>
                <w:rFonts w:cstheme="minorHAnsi"/>
                <w:sz w:val="24"/>
                <w:szCs w:val="24"/>
              </w:rPr>
            </w:pPr>
          </w:p>
        </w:tc>
      </w:tr>
      <w:tr w:rsidR="00832DB8" w:rsidRPr="00832DB8" w:rsidTr="00AB66B9">
        <w:trPr>
          <w:trHeight w:val="521"/>
        </w:trPr>
        <w:tc>
          <w:tcPr>
            <w:tcW w:w="3456" w:type="dxa"/>
            <w:vMerge/>
          </w:tcPr>
          <w:p w:rsidR="00832DB8" w:rsidRDefault="00832DB8">
            <w:pPr>
              <w:spacing w:after="0" w:line="240" w:lineRule="auto"/>
            </w:pPr>
          </w:p>
        </w:tc>
        <w:tc>
          <w:tcPr>
            <w:tcW w:w="7879" w:type="dxa"/>
            <w:tcBorders>
              <w:top w:val="nil"/>
              <w:bottom w:val="nil"/>
            </w:tcBorders>
          </w:tcPr>
          <w:p w:rsidR="00832DB8" w:rsidRPr="00832DB8" w:rsidRDefault="00832DB8">
            <w:pPr>
              <w:spacing w:after="0" w:line="240" w:lineRule="auto"/>
              <w:rPr>
                <w:rFonts w:cstheme="minorHAnsi"/>
                <w:sz w:val="24"/>
                <w:szCs w:val="24"/>
              </w:rPr>
            </w:pPr>
          </w:p>
        </w:tc>
      </w:tr>
      <w:tr w:rsidR="002F2243" w:rsidTr="00832DB8">
        <w:tc>
          <w:tcPr>
            <w:tcW w:w="11335" w:type="dxa"/>
            <w:gridSpan w:val="2"/>
            <w:shd w:val="clear" w:color="auto" w:fill="D9D9D9" w:themeFill="background1" w:themeFillShade="D9"/>
          </w:tcPr>
          <w:p w:rsidR="002F2243" w:rsidRDefault="001D6ADD">
            <w:pPr>
              <w:spacing w:after="0" w:line="240" w:lineRule="auto"/>
              <w:rPr>
                <w:b/>
                <w:bCs/>
                <w:sz w:val="28"/>
                <w:szCs w:val="28"/>
              </w:rPr>
            </w:pPr>
            <w:r>
              <w:rPr>
                <w:b/>
                <w:bCs/>
                <w:sz w:val="28"/>
                <w:szCs w:val="28"/>
              </w:rPr>
              <w:lastRenderedPageBreak/>
              <w:t>Summary/Reflections</w:t>
            </w:r>
          </w:p>
        </w:tc>
      </w:tr>
    </w:tbl>
    <w:p w:rsidR="002F2243" w:rsidRDefault="001D6ADD" w:rsidP="00557328">
      <w:pPr>
        <w:ind w:left="180"/>
      </w:pPr>
      <w:r>
        <w:t xml:space="preserve">Using the space below, summarize the </w:t>
      </w:r>
      <w:r w:rsidR="00AB66B9">
        <w:t>appropriate</w:t>
      </w:r>
      <w:r w:rsidR="00557328">
        <w:t xml:space="preserve"> </w:t>
      </w:r>
      <w:r>
        <w:t xml:space="preserve">reading </w:t>
      </w:r>
      <w:r w:rsidR="00557328">
        <w:t>IN YOUR OWN WORDS</w:t>
      </w:r>
      <w:r>
        <w:t xml:space="preserve"> and reflect upon </w:t>
      </w:r>
      <w:r w:rsidR="00557328">
        <w:t xml:space="preserve">the </w:t>
      </w:r>
      <w:r>
        <w:t>significance</w:t>
      </w:r>
      <w:r w:rsidR="00557328">
        <w:t xml:space="preserve"> of the </w:t>
      </w:r>
      <w:r w:rsidR="00AB66B9">
        <w:t>findings</w:t>
      </w:r>
      <w:r>
        <w:t>.</w:t>
      </w:r>
      <w:r w:rsidR="00557328">
        <w:t xml:space="preserve">  </w:t>
      </w:r>
      <w:r w:rsidR="00AB66B9">
        <w:t>Each summary</w:t>
      </w:r>
      <w:r w:rsidR="00557328">
        <w:t xml:space="preserve"> should consist of at least </w:t>
      </w:r>
      <w:r w:rsidR="00AB66B9">
        <w:t>150</w:t>
      </w:r>
      <w:r w:rsidR="00557328">
        <w:t xml:space="preserve"> words.</w:t>
      </w:r>
    </w:p>
    <w:p w:rsidR="00AB66B9" w:rsidRDefault="00AB66B9" w:rsidP="00557328">
      <w:pPr>
        <w:ind w:left="180"/>
      </w:pPr>
      <w:r>
        <w:t>Provide a summary for the paper entitled “</w:t>
      </w:r>
      <w:r>
        <w:t>Salmon of the southeastern U.S.:  Sucker migrations deliver resource subsidies to oligotrophic stream</w:t>
      </w:r>
      <w:r>
        <w:t>” by White et al. (2022).</w:t>
      </w:r>
    </w:p>
    <w:p w:rsidR="00AB66B9" w:rsidRDefault="00AB66B9" w:rsidP="00557328">
      <w:pPr>
        <w:ind w:left="180"/>
      </w:pPr>
    </w:p>
    <w:p w:rsidR="00AB66B9" w:rsidRDefault="00AB66B9" w:rsidP="00557328">
      <w:pPr>
        <w:ind w:left="180"/>
      </w:pPr>
    </w:p>
    <w:p w:rsidR="00AB66B9" w:rsidRDefault="00AB66B9" w:rsidP="00557328">
      <w:pPr>
        <w:ind w:left="180"/>
      </w:pPr>
    </w:p>
    <w:p w:rsidR="00AB66B9" w:rsidRDefault="00AB66B9" w:rsidP="00557328">
      <w:pPr>
        <w:ind w:left="180"/>
      </w:pPr>
    </w:p>
    <w:p w:rsidR="00AB66B9" w:rsidRDefault="00AB66B9" w:rsidP="00557328">
      <w:pPr>
        <w:ind w:left="180"/>
      </w:pPr>
    </w:p>
    <w:p w:rsidR="00AB66B9" w:rsidRDefault="00AB66B9" w:rsidP="00557328">
      <w:pPr>
        <w:ind w:left="180"/>
      </w:pPr>
    </w:p>
    <w:p w:rsidR="00AB66B9" w:rsidRDefault="00AB66B9" w:rsidP="00557328">
      <w:pPr>
        <w:ind w:left="180"/>
      </w:pPr>
    </w:p>
    <w:p w:rsidR="00AB66B9" w:rsidRDefault="00AB66B9" w:rsidP="00557328">
      <w:pPr>
        <w:ind w:left="180"/>
      </w:pPr>
    </w:p>
    <w:p w:rsidR="00AB66B9" w:rsidRDefault="00AB66B9" w:rsidP="00557328">
      <w:pPr>
        <w:ind w:left="180"/>
      </w:pPr>
    </w:p>
    <w:p w:rsidR="00AB66B9" w:rsidRDefault="00AB66B9" w:rsidP="00557328">
      <w:pPr>
        <w:ind w:left="180"/>
      </w:pPr>
    </w:p>
    <w:p w:rsidR="00AB66B9" w:rsidRDefault="00AB66B9" w:rsidP="00557328">
      <w:pPr>
        <w:ind w:left="180"/>
      </w:pPr>
    </w:p>
    <w:p w:rsidR="00AB66B9" w:rsidRDefault="00AB66B9" w:rsidP="00557328">
      <w:pPr>
        <w:ind w:left="180"/>
      </w:pPr>
    </w:p>
    <w:p w:rsidR="00AB66B9" w:rsidRDefault="00AB66B9" w:rsidP="00AB66B9">
      <w:pPr>
        <w:ind w:left="180"/>
      </w:pPr>
      <w:r>
        <w:t xml:space="preserve">Provide a summary for the paper entitled “Migratory redhorse suckers provide subsidies of nitrogen but not phosphorus to a spawning stream” by </w:t>
      </w:r>
      <w:r>
        <w:t>Hudson</w:t>
      </w:r>
      <w:r>
        <w:t xml:space="preserve"> et al. (202</w:t>
      </w:r>
      <w:r>
        <w:t>3</w:t>
      </w:r>
      <w:r>
        <w:t>).</w:t>
      </w:r>
    </w:p>
    <w:p w:rsidR="00AB66B9" w:rsidRDefault="00AB66B9" w:rsidP="00557328">
      <w:pPr>
        <w:ind w:left="180"/>
      </w:pPr>
    </w:p>
    <w:sectPr w:rsidR="00AB66B9">
      <w:headerReference w:type="default" r:id="rId7"/>
      <w:pgSz w:w="12240" w:h="15840"/>
      <w:pgMar w:top="1440" w:right="346" w:bottom="245" w:left="346"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BFC" w:rsidRDefault="00666BFC">
      <w:pPr>
        <w:spacing w:after="0" w:line="240" w:lineRule="auto"/>
      </w:pPr>
      <w:r>
        <w:separator/>
      </w:r>
    </w:p>
  </w:endnote>
  <w:endnote w:type="continuationSeparator" w:id="0">
    <w:p w:rsidR="00666BFC" w:rsidRDefault="00666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BFC" w:rsidRDefault="00666BFC">
      <w:pPr>
        <w:spacing w:after="0" w:line="240" w:lineRule="auto"/>
      </w:pPr>
      <w:r>
        <w:separator/>
      </w:r>
    </w:p>
  </w:footnote>
  <w:footnote w:type="continuationSeparator" w:id="0">
    <w:p w:rsidR="00666BFC" w:rsidRDefault="00666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243" w:rsidRDefault="00117B05">
    <w:pPr>
      <w:pStyle w:val="Header"/>
      <w:tabs>
        <w:tab w:val="clear" w:pos="4680"/>
        <w:tab w:val="left" w:pos="5760"/>
      </w:tabs>
      <w:rPr>
        <w:sz w:val="28"/>
        <w:szCs w:val="28"/>
      </w:rPr>
    </w:pPr>
    <w:r>
      <w:rPr>
        <w:b/>
        <w:bCs/>
        <w:sz w:val="28"/>
        <w:szCs w:val="28"/>
      </w:rPr>
      <w:t xml:space="preserve">Lesson </w:t>
    </w:r>
    <w:r w:rsidR="00F96CC8">
      <w:rPr>
        <w:b/>
        <w:bCs/>
        <w:sz w:val="28"/>
        <w:szCs w:val="28"/>
      </w:rPr>
      <w:t>2</w:t>
    </w:r>
    <w:r>
      <w:rPr>
        <w:b/>
        <w:bCs/>
        <w:sz w:val="28"/>
        <w:szCs w:val="28"/>
      </w:rPr>
      <w:t xml:space="preserve"> Flipped</w:t>
    </w:r>
    <w:r w:rsidR="001D6ADD">
      <w:rPr>
        <w:b/>
        <w:bCs/>
        <w:sz w:val="28"/>
        <w:szCs w:val="28"/>
      </w:rPr>
      <w:t xml:space="preserve"> Learning Assignment</w:t>
    </w:r>
    <w:r w:rsidR="001D6ADD">
      <w:rPr>
        <w:b/>
        <w:bCs/>
        <w:sz w:val="28"/>
        <w:szCs w:val="28"/>
      </w:rPr>
      <w:tab/>
    </w:r>
    <w:r w:rsidR="00557328">
      <w:rPr>
        <w:b/>
        <w:bCs/>
        <w:sz w:val="28"/>
        <w:szCs w:val="28"/>
      </w:rPr>
      <w:t xml:space="preserve">Student </w:t>
    </w:r>
    <w:r w:rsidR="001D6ADD">
      <w:rPr>
        <w:b/>
        <w:bCs/>
        <w:sz w:val="28"/>
        <w:szCs w:val="28"/>
      </w:rPr>
      <w:t>Name:</w:t>
    </w:r>
  </w:p>
  <w:p w:rsidR="002F2243" w:rsidRDefault="00117B05">
    <w:pPr>
      <w:pStyle w:val="Header"/>
      <w:rPr>
        <w:sz w:val="28"/>
        <w:szCs w:val="28"/>
      </w:rPr>
    </w:pPr>
    <w:r>
      <w:rPr>
        <w:b/>
        <w:bCs/>
        <w:sz w:val="28"/>
        <w:szCs w:val="28"/>
      </w:rPr>
      <w:t>Migration Case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7BD3"/>
    <w:multiLevelType w:val="multilevel"/>
    <w:tmpl w:val="58A4EE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FB92549"/>
    <w:multiLevelType w:val="multilevel"/>
    <w:tmpl w:val="593E2F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43"/>
    <w:rsid w:val="00117B05"/>
    <w:rsid w:val="00162C11"/>
    <w:rsid w:val="001D6ADD"/>
    <w:rsid w:val="002F2243"/>
    <w:rsid w:val="003D6AB9"/>
    <w:rsid w:val="00557328"/>
    <w:rsid w:val="00585CC6"/>
    <w:rsid w:val="00666BFC"/>
    <w:rsid w:val="00714EAA"/>
    <w:rsid w:val="007422BF"/>
    <w:rsid w:val="00832DB8"/>
    <w:rsid w:val="008E3C23"/>
    <w:rsid w:val="00941E61"/>
    <w:rsid w:val="00A9651A"/>
    <w:rsid w:val="00AB66B9"/>
    <w:rsid w:val="00BB361F"/>
    <w:rsid w:val="00D87517"/>
    <w:rsid w:val="00D971BD"/>
    <w:rsid w:val="00F96CC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1400"/>
  <w15:docId w15:val="{D5063F41-DB97-4B50-9B01-C5F324C3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03B8E"/>
  </w:style>
  <w:style w:type="character" w:customStyle="1" w:styleId="FooterChar">
    <w:name w:val="Footer Char"/>
    <w:basedOn w:val="DefaultParagraphFont"/>
    <w:link w:val="Footer"/>
    <w:uiPriority w:val="99"/>
    <w:qFormat/>
    <w:rsid w:val="00403B8E"/>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03B8E"/>
    <w:pPr>
      <w:tabs>
        <w:tab w:val="center" w:pos="4680"/>
        <w:tab w:val="right" w:pos="9360"/>
      </w:tabs>
      <w:spacing w:after="0" w:line="240" w:lineRule="auto"/>
    </w:pPr>
  </w:style>
  <w:style w:type="paragraph" w:styleId="Footer">
    <w:name w:val="footer"/>
    <w:basedOn w:val="Normal"/>
    <w:link w:val="FooterChar"/>
    <w:uiPriority w:val="99"/>
    <w:unhideWhenUsed/>
    <w:rsid w:val="00403B8E"/>
    <w:pPr>
      <w:tabs>
        <w:tab w:val="center" w:pos="4680"/>
        <w:tab w:val="right" w:pos="9360"/>
      </w:tabs>
      <w:spacing w:after="0" w:line="240" w:lineRule="auto"/>
    </w:pPr>
  </w:style>
  <w:style w:type="paragraph" w:styleId="ListParagraph">
    <w:name w:val="List Paragraph"/>
    <w:basedOn w:val="Normal"/>
    <w:uiPriority w:val="34"/>
    <w:qFormat/>
    <w:rsid w:val="000A2DD9"/>
    <w:pPr>
      <w:ind w:left="720"/>
      <w:contextualSpacing/>
    </w:pPr>
  </w:style>
  <w:style w:type="table" w:styleId="TableGrid">
    <w:name w:val="Table Grid"/>
    <w:basedOn w:val="TableNormal"/>
    <w:uiPriority w:val="39"/>
    <w:rsid w:val="00D8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382</Words>
  <Characters>2102</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Johnathan</dc:creator>
  <dc:description/>
  <cp:lastModifiedBy>Davis, Johnathan G</cp:lastModifiedBy>
  <cp:revision>4</cp:revision>
  <dcterms:created xsi:type="dcterms:W3CDTF">2024-05-22T18:32:00Z</dcterms:created>
  <dcterms:modified xsi:type="dcterms:W3CDTF">2024-05-22T19:01:00Z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