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CC288" w14:textId="77777777" w:rsidR="00803522" w:rsidRDefault="00000000">
      <w:pPr>
        <w:pStyle w:val="Title"/>
        <w:rPr>
          <w:u w:val="none"/>
        </w:rPr>
      </w:pPr>
      <w:bookmarkStart w:id="0" w:name="_heading=h.gjdgxs" w:colFirst="0" w:colLast="0"/>
      <w:bookmarkEnd w:id="0"/>
      <w:r>
        <w:rPr>
          <w:u w:val="none"/>
        </w:rPr>
        <w:t>Learn biotechnology, biophysics and business through scientific thinking and innovation</w:t>
      </w:r>
    </w:p>
    <w:p w14:paraId="50BFCD85" w14:textId="77777777" w:rsidR="00803522" w:rsidRDefault="00803522">
      <w:pPr>
        <w:shd w:val="clear" w:color="auto" w:fill="FFFFFF"/>
        <w:rPr>
          <w:rFonts w:ascii="Arial" w:eastAsia="Arial" w:hAnsi="Arial" w:cs="Arial"/>
          <w:b/>
          <w:color w:val="222222"/>
          <w:sz w:val="24"/>
          <w:szCs w:val="24"/>
          <w:highlight w:val="white"/>
        </w:rPr>
      </w:pPr>
    </w:p>
    <w:p w14:paraId="693C59A8" w14:textId="77777777" w:rsidR="00803522" w:rsidRDefault="00000000">
      <w:pPr>
        <w:pStyle w:val="Heading1"/>
      </w:pPr>
      <w:bookmarkStart w:id="1" w:name="_heading=h.30j0zll" w:colFirst="0" w:colLast="0"/>
      <w:bookmarkEnd w:id="1"/>
      <w:r>
        <w:t>Authors</w:t>
      </w:r>
    </w:p>
    <w:p w14:paraId="4B4862EA" w14:textId="77777777" w:rsidR="00803522" w:rsidRDefault="00803522">
      <w:pPr>
        <w:shd w:val="clear" w:color="auto" w:fill="FFFFFF"/>
        <w:rPr>
          <w:rFonts w:ascii="Arial" w:eastAsia="Arial" w:hAnsi="Arial" w:cs="Arial"/>
          <w:b/>
          <w:color w:val="222222"/>
          <w:sz w:val="24"/>
          <w:szCs w:val="24"/>
        </w:rPr>
      </w:pPr>
    </w:p>
    <w:p w14:paraId="33077F87"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Pankaj Mehrotra</w:t>
      </w:r>
      <w:r>
        <w:rPr>
          <w:rFonts w:ascii="Arial" w:eastAsia="Arial" w:hAnsi="Arial" w:cs="Arial"/>
          <w:color w:val="222222"/>
          <w:sz w:val="24"/>
          <w:szCs w:val="24"/>
          <w:vertAlign w:val="superscript"/>
        </w:rPr>
        <w:t>1</w:t>
      </w:r>
      <w:r>
        <w:rPr>
          <w:rFonts w:ascii="Arial" w:eastAsia="Arial" w:hAnsi="Arial" w:cs="Arial"/>
          <w:color w:val="222222"/>
          <w:sz w:val="24"/>
          <w:szCs w:val="24"/>
        </w:rPr>
        <w:t xml:space="preserve"> and Carlos C. Goller</w:t>
      </w:r>
      <w:r>
        <w:rPr>
          <w:rFonts w:ascii="Arial" w:eastAsia="Arial" w:hAnsi="Arial" w:cs="Arial"/>
          <w:color w:val="222222"/>
          <w:sz w:val="24"/>
          <w:szCs w:val="24"/>
          <w:vertAlign w:val="superscript"/>
        </w:rPr>
        <w:t>2</w:t>
      </w:r>
    </w:p>
    <w:p w14:paraId="41B433B0" w14:textId="77777777" w:rsidR="00803522" w:rsidRDefault="00803522">
      <w:pPr>
        <w:shd w:val="clear" w:color="auto" w:fill="FFFFFF"/>
        <w:rPr>
          <w:rFonts w:ascii="Arial" w:eastAsia="Arial" w:hAnsi="Arial" w:cs="Arial"/>
          <w:color w:val="222222"/>
          <w:sz w:val="24"/>
          <w:szCs w:val="24"/>
        </w:rPr>
      </w:pPr>
    </w:p>
    <w:p w14:paraId="392FB204"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1 Instructor at the University of the People, Pasadena, California and IDEAS Fellow at </w:t>
      </w:r>
      <w:proofErr w:type="spellStart"/>
      <w:r>
        <w:rPr>
          <w:rFonts w:ascii="Arial" w:eastAsia="Arial" w:hAnsi="Arial" w:cs="Arial"/>
          <w:color w:val="222222"/>
          <w:sz w:val="24"/>
          <w:szCs w:val="24"/>
        </w:rPr>
        <w:t>BioQuest</w:t>
      </w:r>
      <w:proofErr w:type="spellEnd"/>
      <w:r>
        <w:rPr>
          <w:rFonts w:ascii="Arial" w:eastAsia="Arial" w:hAnsi="Arial" w:cs="Arial"/>
          <w:color w:val="222222"/>
          <w:sz w:val="24"/>
          <w:szCs w:val="24"/>
        </w:rPr>
        <w:t xml:space="preserve"> Consortium</w:t>
      </w:r>
    </w:p>
    <w:p w14:paraId="75CD1D70"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Email: </w:t>
      </w:r>
      <w:hyperlink r:id="rId6">
        <w:r>
          <w:rPr>
            <w:rFonts w:ascii="Arial" w:eastAsia="Arial" w:hAnsi="Arial" w:cs="Arial"/>
            <w:color w:val="1155CC"/>
            <w:sz w:val="24"/>
            <w:szCs w:val="24"/>
            <w:u w:val="single"/>
          </w:rPr>
          <w:t>mehrotra85pankaj@gmail.com</w:t>
        </w:r>
      </w:hyperlink>
      <w:r>
        <w:rPr>
          <w:rFonts w:ascii="Arial" w:eastAsia="Arial" w:hAnsi="Arial" w:cs="Arial"/>
          <w:color w:val="222222"/>
          <w:sz w:val="24"/>
          <w:szCs w:val="24"/>
        </w:rPr>
        <w:t xml:space="preserve"> and </w:t>
      </w:r>
      <w:hyperlink r:id="rId7">
        <w:r>
          <w:rPr>
            <w:rFonts w:ascii="Arial" w:eastAsia="Arial" w:hAnsi="Arial" w:cs="Arial"/>
            <w:color w:val="1155CC"/>
            <w:sz w:val="24"/>
            <w:szCs w:val="24"/>
            <w:u w:val="single"/>
          </w:rPr>
          <w:t>pankaj.mehrotra@uopeople.edu</w:t>
        </w:r>
      </w:hyperlink>
    </w:p>
    <w:p w14:paraId="58EF57A8"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2 Teaching Professor, North Carolina State University, Raleigh, North Carolina</w:t>
      </w:r>
    </w:p>
    <w:p w14:paraId="7102BF8A"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Email: </w:t>
      </w:r>
      <w:hyperlink r:id="rId8">
        <w:r>
          <w:rPr>
            <w:rFonts w:ascii="Arial" w:eastAsia="Arial" w:hAnsi="Arial" w:cs="Arial"/>
            <w:color w:val="1155CC"/>
            <w:sz w:val="24"/>
            <w:szCs w:val="24"/>
            <w:u w:val="single"/>
          </w:rPr>
          <w:t>ccgoller@ncsu.edu</w:t>
        </w:r>
      </w:hyperlink>
    </w:p>
    <w:p w14:paraId="117B0679" w14:textId="77777777" w:rsidR="00803522" w:rsidRDefault="00803522">
      <w:pPr>
        <w:shd w:val="clear" w:color="auto" w:fill="FFFFFF"/>
        <w:rPr>
          <w:rFonts w:ascii="Arial" w:eastAsia="Arial" w:hAnsi="Arial" w:cs="Arial"/>
          <w:color w:val="222222"/>
          <w:sz w:val="24"/>
          <w:szCs w:val="24"/>
        </w:rPr>
      </w:pPr>
    </w:p>
    <w:p w14:paraId="37B414D1" w14:textId="77777777" w:rsidR="00803522" w:rsidRDefault="00000000">
      <w:pPr>
        <w:pStyle w:val="Heading1"/>
      </w:pPr>
      <w:bookmarkStart w:id="2" w:name="_heading=h.n9neohx7u5ny" w:colFirst="0" w:colLast="0"/>
      <w:bookmarkEnd w:id="2"/>
      <w:r>
        <w:t>Abstract</w:t>
      </w:r>
    </w:p>
    <w:p w14:paraId="128F6CFF" w14:textId="77777777" w:rsidR="00803522" w:rsidRDefault="00803522"/>
    <w:p w14:paraId="235528A9"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Scientific, leadership and innovation skills are also an integral framework of the curriculum. All of them together or individually are important for enhancement of knowledge, critical thinking, and creativity. Integration of knowledge and skills from biotechnology, biophysics and business can enhance scientific thinking and enhance the ability to innovate in students. Biotechnology is an amalgamation of natural and engineering sciences which primarily uses advances of molecular biology for application to improve human health, agriculture, medicine, environment and nature. Biophysics is the interdisciplinary science to study complexity in structure of molecules and proteins. Bio-business is the transdisciplinary field in which approaches and strategies of business are applied to a biological phenomenon, natural and synthetic product. This lesson highlights the interdisciplinary nature of biotechnology and biophysics and </w:t>
      </w:r>
      <w:proofErr w:type="gramStart"/>
      <w:r>
        <w:rPr>
          <w:rFonts w:ascii="Arial" w:eastAsia="Arial" w:hAnsi="Arial" w:cs="Arial"/>
          <w:color w:val="222222"/>
          <w:sz w:val="24"/>
          <w:szCs w:val="24"/>
        </w:rPr>
        <w:t>provides an introduction to</w:t>
      </w:r>
      <w:proofErr w:type="gramEnd"/>
      <w:r>
        <w:rPr>
          <w:rFonts w:ascii="Arial" w:eastAsia="Arial" w:hAnsi="Arial" w:cs="Arial"/>
          <w:color w:val="222222"/>
          <w:sz w:val="24"/>
          <w:szCs w:val="24"/>
        </w:rPr>
        <w:t xml:space="preserve"> key concepts. </w:t>
      </w:r>
    </w:p>
    <w:p w14:paraId="1505B3D0" w14:textId="77777777" w:rsidR="00803522" w:rsidRDefault="00803522">
      <w:pPr>
        <w:shd w:val="clear" w:color="auto" w:fill="FFFFFF"/>
        <w:rPr>
          <w:rFonts w:ascii="Arial" w:eastAsia="Arial" w:hAnsi="Arial" w:cs="Arial"/>
          <w:color w:val="222222"/>
          <w:sz w:val="24"/>
          <w:szCs w:val="24"/>
        </w:rPr>
      </w:pPr>
    </w:p>
    <w:p w14:paraId="16CFF2EE" w14:textId="77777777" w:rsidR="00803522" w:rsidRDefault="00000000">
      <w:pPr>
        <w:pStyle w:val="Heading1"/>
      </w:pPr>
      <w:bookmarkStart w:id="3" w:name="_heading=h.gnm6lmpwau7v" w:colFirst="0" w:colLast="0"/>
      <w:bookmarkEnd w:id="3"/>
      <w:r>
        <w:t xml:space="preserve">Description </w:t>
      </w:r>
    </w:p>
    <w:p w14:paraId="42A74910" w14:textId="77777777" w:rsidR="00803522" w:rsidRDefault="00803522"/>
    <w:p w14:paraId="26AAB1EC" w14:textId="77777777" w:rsidR="00803522"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In this lesson students will learn concepts of recombinant DNA, cloning and expression. Further students will apply knowledge and skills to innovate ways to clone &amp; express the gene to form a heterologous protein. Further ideate those concepts and innovative ways to develop a biotechnology company. Students will be taught using PowerPoint slides and videos. Students will engage in learning activities to advance knowledge and attain both transferable and transferable skills. Students will also participate in teamwork taking up leadership roles to complete the group task. Students for engagement evidence will utilize Padlet and Google tools.</w:t>
      </w:r>
    </w:p>
    <w:p w14:paraId="7D786CAB" w14:textId="77777777" w:rsidR="00803522" w:rsidRDefault="00803522">
      <w:pPr>
        <w:shd w:val="clear" w:color="auto" w:fill="FFFFFF"/>
        <w:rPr>
          <w:rFonts w:ascii="Arial" w:eastAsia="Arial" w:hAnsi="Arial" w:cs="Arial"/>
          <w:color w:val="222222"/>
          <w:sz w:val="24"/>
          <w:szCs w:val="24"/>
        </w:rPr>
      </w:pPr>
    </w:p>
    <w:p w14:paraId="0FEDD655" w14:textId="77777777" w:rsidR="00803522" w:rsidRDefault="00000000">
      <w:pPr>
        <w:pStyle w:val="Heading1"/>
      </w:pPr>
      <w:bookmarkStart w:id="4" w:name="_heading=h.1fob9te" w:colFirst="0" w:colLast="0"/>
      <w:bookmarkEnd w:id="4"/>
      <w:r>
        <w:t>Learning Objectives</w:t>
      </w:r>
    </w:p>
    <w:p w14:paraId="3244383F" w14:textId="77777777" w:rsidR="00803522" w:rsidRDefault="00000000">
      <w:pPr>
        <w:shd w:val="clear" w:color="auto" w:fill="FFFFFF"/>
        <w:rPr>
          <w:rFonts w:ascii="Arial" w:eastAsia="Arial" w:hAnsi="Arial" w:cs="Arial"/>
          <w:b/>
          <w:color w:val="222222"/>
          <w:sz w:val="24"/>
          <w:szCs w:val="24"/>
          <w:highlight w:val="white"/>
          <w:u w:val="single"/>
        </w:rPr>
      </w:pPr>
      <w:r>
        <w:rPr>
          <w:rFonts w:ascii="Arial" w:eastAsia="Arial" w:hAnsi="Arial" w:cs="Arial"/>
          <w:color w:val="222222"/>
          <w:sz w:val="24"/>
          <w:szCs w:val="24"/>
          <w:highlight w:val="white"/>
        </w:rPr>
        <w:t>Upon completion of this lesson, students will be able to…</w:t>
      </w:r>
    </w:p>
    <w:p w14:paraId="7E2E99A8" w14:textId="77777777" w:rsidR="00803522" w:rsidRDefault="00000000">
      <w:pPr>
        <w:numPr>
          <w:ilvl w:val="0"/>
          <w:numId w:val="4"/>
        </w:numPr>
        <w:shd w:val="clear" w:color="auto" w:fill="FFFFFF"/>
        <w:rPr>
          <w:rFonts w:ascii="Arial" w:eastAsia="Arial" w:hAnsi="Arial" w:cs="Arial"/>
          <w:color w:val="222222"/>
          <w:sz w:val="24"/>
          <w:szCs w:val="24"/>
          <w:highlight w:val="white"/>
        </w:rPr>
      </w:pPr>
      <w:r>
        <w:rPr>
          <w:rFonts w:ascii="Arial" w:eastAsia="Arial" w:hAnsi="Arial" w:cs="Arial"/>
          <w:b/>
          <w:color w:val="222222"/>
          <w:sz w:val="24"/>
          <w:szCs w:val="24"/>
          <w:highlight w:val="white"/>
        </w:rPr>
        <w:t>describe</w:t>
      </w:r>
      <w:r>
        <w:rPr>
          <w:rFonts w:ascii="Arial" w:eastAsia="Arial" w:hAnsi="Arial" w:cs="Arial"/>
          <w:color w:val="222222"/>
          <w:sz w:val="24"/>
          <w:szCs w:val="24"/>
          <w:highlight w:val="white"/>
        </w:rPr>
        <w:t xml:space="preserve"> how to create a recombinant DNA</w:t>
      </w:r>
    </w:p>
    <w:p w14:paraId="5CC9BAE4" w14:textId="77777777" w:rsidR="00803522" w:rsidRDefault="00000000">
      <w:pPr>
        <w:numPr>
          <w:ilvl w:val="0"/>
          <w:numId w:val="4"/>
        </w:numPr>
        <w:shd w:val="clear" w:color="auto" w:fill="FFFFFF"/>
        <w:rPr>
          <w:rFonts w:ascii="Arial" w:eastAsia="Arial" w:hAnsi="Arial" w:cs="Arial"/>
          <w:color w:val="222222"/>
          <w:sz w:val="24"/>
          <w:szCs w:val="24"/>
          <w:highlight w:val="white"/>
        </w:rPr>
      </w:pPr>
      <w:r>
        <w:rPr>
          <w:rFonts w:ascii="Arial" w:eastAsia="Arial" w:hAnsi="Arial" w:cs="Arial"/>
          <w:b/>
          <w:color w:val="222222"/>
          <w:sz w:val="24"/>
          <w:szCs w:val="24"/>
          <w:highlight w:val="white"/>
        </w:rPr>
        <w:t>list</w:t>
      </w:r>
      <w:r>
        <w:rPr>
          <w:rFonts w:ascii="Arial" w:eastAsia="Arial" w:hAnsi="Arial" w:cs="Arial"/>
          <w:color w:val="222222"/>
          <w:sz w:val="24"/>
          <w:szCs w:val="24"/>
          <w:highlight w:val="white"/>
        </w:rPr>
        <w:t xml:space="preserve"> different ways to clone and express recombinant DNA</w:t>
      </w:r>
    </w:p>
    <w:p w14:paraId="42139638" w14:textId="77777777" w:rsidR="00803522" w:rsidRDefault="00000000">
      <w:pPr>
        <w:numPr>
          <w:ilvl w:val="0"/>
          <w:numId w:val="4"/>
        </w:numPr>
        <w:shd w:val="clear" w:color="auto" w:fill="FFFFFF"/>
        <w:rPr>
          <w:rFonts w:ascii="Arial" w:eastAsia="Arial" w:hAnsi="Arial" w:cs="Arial"/>
          <w:color w:val="222222"/>
          <w:sz w:val="24"/>
          <w:szCs w:val="24"/>
          <w:highlight w:val="white"/>
        </w:rPr>
      </w:pPr>
      <w:r>
        <w:rPr>
          <w:rFonts w:ascii="Arial" w:eastAsia="Arial" w:hAnsi="Arial" w:cs="Arial"/>
          <w:b/>
          <w:sz w:val="24"/>
          <w:szCs w:val="24"/>
        </w:rPr>
        <w:t xml:space="preserve">explain </w:t>
      </w:r>
      <w:r>
        <w:rPr>
          <w:rFonts w:ascii="Arial" w:eastAsia="Arial" w:hAnsi="Arial" w:cs="Arial"/>
          <w:sz w:val="24"/>
          <w:szCs w:val="24"/>
        </w:rPr>
        <w:t>the importance of biotechnology in nature.</w:t>
      </w:r>
    </w:p>
    <w:p w14:paraId="0476B093" w14:textId="77777777" w:rsidR="00803522" w:rsidRDefault="00000000">
      <w:pPr>
        <w:numPr>
          <w:ilvl w:val="0"/>
          <w:numId w:val="4"/>
        </w:numPr>
        <w:shd w:val="clear" w:color="auto" w:fill="FFFFFF"/>
        <w:rPr>
          <w:rFonts w:ascii="Arial" w:eastAsia="Arial" w:hAnsi="Arial" w:cs="Arial"/>
          <w:color w:val="222222"/>
          <w:sz w:val="24"/>
          <w:szCs w:val="24"/>
          <w:highlight w:val="white"/>
        </w:rPr>
      </w:pPr>
      <w:r>
        <w:rPr>
          <w:rFonts w:ascii="Arial" w:eastAsia="Arial" w:hAnsi="Arial" w:cs="Arial"/>
          <w:b/>
          <w:sz w:val="24"/>
          <w:szCs w:val="24"/>
        </w:rPr>
        <w:t xml:space="preserve">explain </w:t>
      </w:r>
      <w:r>
        <w:rPr>
          <w:rFonts w:ascii="Arial" w:eastAsia="Arial" w:hAnsi="Arial" w:cs="Arial"/>
          <w:sz w:val="24"/>
          <w:szCs w:val="24"/>
        </w:rPr>
        <w:t>the pros and cons of biotechnology applications.</w:t>
      </w:r>
    </w:p>
    <w:p w14:paraId="58609CCA" w14:textId="77777777" w:rsidR="00803522" w:rsidRDefault="00000000">
      <w:pPr>
        <w:numPr>
          <w:ilvl w:val="0"/>
          <w:numId w:val="4"/>
        </w:numPr>
        <w:shd w:val="clear" w:color="auto" w:fill="FFFFFF"/>
        <w:rPr>
          <w:rFonts w:ascii="Arial" w:eastAsia="Arial" w:hAnsi="Arial" w:cs="Arial"/>
          <w:color w:val="222222"/>
          <w:sz w:val="24"/>
          <w:szCs w:val="24"/>
          <w:highlight w:val="white"/>
        </w:rPr>
      </w:pPr>
      <w:r>
        <w:rPr>
          <w:rFonts w:ascii="Arial" w:eastAsia="Arial" w:hAnsi="Arial" w:cs="Arial"/>
          <w:b/>
          <w:sz w:val="24"/>
          <w:szCs w:val="24"/>
        </w:rPr>
        <w:t xml:space="preserve">design </w:t>
      </w:r>
      <w:r>
        <w:rPr>
          <w:rFonts w:ascii="Arial" w:eastAsia="Arial" w:hAnsi="Arial" w:cs="Arial"/>
          <w:sz w:val="24"/>
          <w:szCs w:val="24"/>
        </w:rPr>
        <w:t xml:space="preserve">a biotechnology company by selecting different leadership roles and skills. </w:t>
      </w:r>
    </w:p>
    <w:p w14:paraId="0D6BE3BA" w14:textId="77777777" w:rsidR="00803522" w:rsidRDefault="00803522">
      <w:pPr>
        <w:shd w:val="clear" w:color="auto" w:fill="FFFFFF"/>
        <w:ind w:left="720"/>
        <w:rPr>
          <w:rFonts w:ascii="Arial" w:eastAsia="Arial" w:hAnsi="Arial" w:cs="Arial"/>
          <w:sz w:val="24"/>
          <w:szCs w:val="24"/>
        </w:rPr>
      </w:pPr>
    </w:p>
    <w:p w14:paraId="7F0C1116" w14:textId="77777777" w:rsidR="00803522" w:rsidRDefault="00803522">
      <w:pPr>
        <w:shd w:val="clear" w:color="auto" w:fill="FFFFFF"/>
        <w:ind w:left="720"/>
        <w:rPr>
          <w:rFonts w:ascii="Arial" w:eastAsia="Arial" w:hAnsi="Arial" w:cs="Arial"/>
          <w:sz w:val="24"/>
          <w:szCs w:val="24"/>
        </w:rPr>
      </w:pPr>
    </w:p>
    <w:p w14:paraId="0CF873E1" w14:textId="77777777" w:rsidR="00803522" w:rsidRDefault="00803522">
      <w:pPr>
        <w:shd w:val="clear" w:color="auto" w:fill="FFFFFF"/>
        <w:rPr>
          <w:rFonts w:ascii="Arial" w:eastAsia="Arial" w:hAnsi="Arial" w:cs="Arial"/>
          <w:color w:val="222222"/>
          <w:sz w:val="24"/>
          <w:szCs w:val="24"/>
          <w:highlight w:val="white"/>
        </w:rPr>
      </w:pPr>
    </w:p>
    <w:p w14:paraId="32822E05" w14:textId="77777777" w:rsidR="00803522" w:rsidRDefault="00000000">
      <w:pPr>
        <w:shd w:val="clear" w:color="auto" w:fill="FFFFFF"/>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lastRenderedPageBreak/>
        <w:t>Lesson Schedule</w:t>
      </w:r>
    </w:p>
    <w:p w14:paraId="472C40E5" w14:textId="77777777" w:rsidR="00803522" w:rsidRDefault="00803522">
      <w:pPr>
        <w:shd w:val="clear" w:color="auto" w:fill="FFFFFF"/>
        <w:rPr>
          <w:rFonts w:ascii="Arial" w:eastAsia="Arial" w:hAnsi="Arial" w:cs="Arial"/>
          <w:b/>
          <w:color w:val="222222"/>
          <w:sz w:val="24"/>
          <w:szCs w:val="24"/>
          <w:highlight w:val="white"/>
          <w:u w:val="single"/>
        </w:rPr>
      </w:pPr>
    </w:p>
    <w:p w14:paraId="07C26B2F" w14:textId="77777777" w:rsidR="00803522" w:rsidRDefault="00803522">
      <w:pPr>
        <w:shd w:val="clear" w:color="auto" w:fill="FFFFFF"/>
        <w:rPr>
          <w:rFonts w:ascii="Arial" w:eastAsia="Arial" w:hAnsi="Arial" w:cs="Arial"/>
          <w:b/>
          <w:color w:val="222222"/>
          <w:sz w:val="24"/>
          <w:szCs w:val="24"/>
          <w:highlight w:val="white"/>
          <w:u w:val="single"/>
        </w:rPr>
      </w:pPr>
    </w:p>
    <w:p w14:paraId="4896A352" w14:textId="77777777" w:rsidR="00803522" w:rsidRDefault="00000000">
      <w:pPr>
        <w:shd w:val="clear" w:color="auto" w:fill="FFFFFF"/>
        <w:rPr>
          <w:rFonts w:ascii="Arial" w:eastAsia="Arial" w:hAnsi="Arial" w:cs="Arial"/>
          <w:b/>
          <w:color w:val="222222"/>
          <w:sz w:val="24"/>
          <w:szCs w:val="24"/>
          <w:highlight w:val="white"/>
          <w:u w:val="single"/>
        </w:rPr>
      </w:pPr>
      <w:proofErr w:type="gramStart"/>
      <w:r>
        <w:rPr>
          <w:rFonts w:ascii="Arial" w:eastAsia="Arial" w:hAnsi="Arial" w:cs="Arial"/>
          <w:b/>
          <w:color w:val="222222"/>
          <w:sz w:val="24"/>
          <w:szCs w:val="24"/>
          <w:highlight w:val="white"/>
          <w:u w:val="single"/>
        </w:rPr>
        <w:t>Teaching  (</w:t>
      </w:r>
      <w:proofErr w:type="gramEnd"/>
      <w:r>
        <w:rPr>
          <w:rFonts w:ascii="Arial" w:eastAsia="Arial" w:hAnsi="Arial" w:cs="Arial"/>
          <w:b/>
          <w:color w:val="222222"/>
          <w:sz w:val="24"/>
          <w:szCs w:val="24"/>
          <w:highlight w:val="white"/>
          <w:u w:val="single"/>
        </w:rPr>
        <w:t>20 min)</w:t>
      </w:r>
    </w:p>
    <w:p w14:paraId="560451EF" w14:textId="77777777" w:rsidR="00803522" w:rsidRDefault="00803522">
      <w:pPr>
        <w:shd w:val="clear" w:color="auto" w:fill="FFFFFF"/>
        <w:rPr>
          <w:rFonts w:ascii="Arial" w:eastAsia="Arial" w:hAnsi="Arial" w:cs="Arial"/>
          <w:b/>
          <w:color w:val="222222"/>
          <w:sz w:val="24"/>
          <w:szCs w:val="24"/>
          <w:highlight w:val="white"/>
          <w:u w:val="single"/>
        </w:rPr>
      </w:pPr>
    </w:p>
    <w:p w14:paraId="7EC83329" w14:textId="77777777" w:rsidR="00803522" w:rsidRDefault="00803522">
      <w:pPr>
        <w:shd w:val="clear" w:color="auto" w:fill="FFFFFF"/>
        <w:rPr>
          <w:rFonts w:ascii="Arial" w:eastAsia="Arial" w:hAnsi="Arial" w:cs="Arial"/>
          <w:b/>
          <w:color w:val="222222"/>
          <w:sz w:val="24"/>
          <w:szCs w:val="24"/>
          <w:highlight w:val="white"/>
          <w:u w:val="single"/>
        </w:rPr>
      </w:pPr>
    </w:p>
    <w:sdt>
      <w:sdtPr>
        <w:tag w:val="goog_rdk_0"/>
        <w:id w:val="1998757081"/>
        <w:lock w:val="contentLocked"/>
      </w:sdt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2925"/>
            <w:gridCol w:w="3000"/>
          </w:tblGrid>
          <w:tr w:rsidR="00803522" w14:paraId="7286BE09" w14:textId="77777777">
            <w:tc>
              <w:tcPr>
                <w:tcW w:w="3075" w:type="dxa"/>
                <w:shd w:val="clear" w:color="auto" w:fill="auto"/>
                <w:tcMar>
                  <w:top w:w="100" w:type="dxa"/>
                  <w:left w:w="100" w:type="dxa"/>
                  <w:bottom w:w="100" w:type="dxa"/>
                  <w:right w:w="100" w:type="dxa"/>
                </w:tcMar>
              </w:tcPr>
              <w:p w14:paraId="615F96F7" w14:textId="77777777" w:rsidR="00803522" w:rsidRDefault="00803522">
                <w:pPr>
                  <w:widowControl w:val="0"/>
                  <w:rPr>
                    <w:rFonts w:ascii="Arial" w:eastAsia="Arial" w:hAnsi="Arial" w:cs="Arial"/>
                    <w:b/>
                    <w:color w:val="222222"/>
                    <w:sz w:val="24"/>
                    <w:szCs w:val="24"/>
                    <w:highlight w:val="white"/>
                    <w:u w:val="single"/>
                  </w:rPr>
                </w:pPr>
              </w:p>
              <w:p w14:paraId="2B2F714D"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Resource</w:t>
                </w:r>
              </w:p>
            </w:tc>
            <w:tc>
              <w:tcPr>
                <w:tcW w:w="2925" w:type="dxa"/>
                <w:shd w:val="clear" w:color="auto" w:fill="auto"/>
                <w:tcMar>
                  <w:top w:w="100" w:type="dxa"/>
                  <w:left w:w="100" w:type="dxa"/>
                  <w:bottom w:w="100" w:type="dxa"/>
                  <w:right w:w="100" w:type="dxa"/>
                </w:tcMar>
              </w:tcPr>
              <w:p w14:paraId="561A5C35" w14:textId="77777777" w:rsidR="00803522" w:rsidRDefault="00803522">
                <w:pPr>
                  <w:rPr>
                    <w:rFonts w:ascii="Arial" w:eastAsia="Arial" w:hAnsi="Arial" w:cs="Arial"/>
                    <w:color w:val="444746"/>
                    <w:sz w:val="24"/>
                    <w:szCs w:val="24"/>
                    <w:highlight w:val="white"/>
                  </w:rPr>
                </w:pPr>
              </w:p>
              <w:p w14:paraId="4C5030CC"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Instructor notes</w:t>
                </w:r>
              </w:p>
            </w:tc>
            <w:tc>
              <w:tcPr>
                <w:tcW w:w="3000" w:type="dxa"/>
                <w:shd w:val="clear" w:color="auto" w:fill="auto"/>
                <w:tcMar>
                  <w:top w:w="100" w:type="dxa"/>
                  <w:left w:w="100" w:type="dxa"/>
                  <w:bottom w:w="100" w:type="dxa"/>
                  <w:right w:w="100" w:type="dxa"/>
                </w:tcMar>
              </w:tcPr>
              <w:p w14:paraId="3B6CF041" w14:textId="77777777" w:rsidR="00803522" w:rsidRDefault="00803522">
                <w:pPr>
                  <w:widowControl w:val="0"/>
                  <w:rPr>
                    <w:rFonts w:ascii="Arial" w:eastAsia="Arial" w:hAnsi="Arial" w:cs="Arial"/>
                    <w:b/>
                    <w:color w:val="222222"/>
                    <w:sz w:val="24"/>
                    <w:szCs w:val="24"/>
                    <w:highlight w:val="white"/>
                    <w:u w:val="single"/>
                  </w:rPr>
                </w:pPr>
              </w:p>
              <w:p w14:paraId="5D49C7E7"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Time</w:t>
                </w:r>
              </w:p>
            </w:tc>
          </w:tr>
          <w:tr w:rsidR="00803522" w14:paraId="0CD4F617" w14:textId="77777777">
            <w:tc>
              <w:tcPr>
                <w:tcW w:w="3075" w:type="dxa"/>
                <w:shd w:val="clear" w:color="auto" w:fill="auto"/>
                <w:tcMar>
                  <w:top w:w="100" w:type="dxa"/>
                  <w:left w:w="100" w:type="dxa"/>
                  <w:bottom w:w="100" w:type="dxa"/>
                  <w:right w:w="100" w:type="dxa"/>
                </w:tcMar>
              </w:tcPr>
              <w:p w14:paraId="3635464C"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Powerpoint Slides</w:t>
                </w:r>
              </w:p>
            </w:tc>
            <w:tc>
              <w:tcPr>
                <w:tcW w:w="2925" w:type="dxa"/>
                <w:shd w:val="clear" w:color="auto" w:fill="auto"/>
                <w:tcMar>
                  <w:top w:w="100" w:type="dxa"/>
                  <w:left w:w="100" w:type="dxa"/>
                  <w:bottom w:w="100" w:type="dxa"/>
                  <w:right w:w="100" w:type="dxa"/>
                </w:tcMar>
              </w:tcPr>
              <w:p w14:paraId="34D6A229" w14:textId="77777777" w:rsidR="00803522" w:rsidRDefault="00000000">
                <w:r>
                  <w:rPr>
                    <w:sz w:val="24"/>
                    <w:szCs w:val="24"/>
                  </w:rPr>
                  <w:t>Instructors may teach about restriction enzyme digestion, plasmid, genome, ligation, recombinant plasmid , transformation, concept of cloning, expression of protein, history of biotechnology and application of biotechnology.</w:t>
                </w:r>
                <w:r>
                  <w:t xml:space="preserve"> </w:t>
                </w:r>
              </w:p>
              <w:p w14:paraId="2917BC7D" w14:textId="77777777" w:rsidR="00803522" w:rsidRDefault="00803522"/>
              <w:p w14:paraId="0EA6C6BA" w14:textId="77777777" w:rsidR="00803522" w:rsidRDefault="00803522"/>
              <w:p w14:paraId="2F2293B4" w14:textId="77777777" w:rsidR="00803522" w:rsidRDefault="00000000">
                <w:pPr>
                  <w:rPr>
                    <w:rFonts w:ascii="Arial" w:eastAsia="Arial" w:hAnsi="Arial" w:cs="Arial"/>
                    <w:b/>
                    <w:color w:val="222222"/>
                    <w:sz w:val="24"/>
                    <w:szCs w:val="24"/>
                    <w:highlight w:val="white"/>
                    <w:u w:val="single"/>
                  </w:rPr>
                </w:pPr>
                <w:r>
                  <w:rPr>
                    <w:rFonts w:ascii="Arial" w:eastAsia="Arial" w:hAnsi="Arial" w:cs="Arial"/>
                    <w:color w:val="444746"/>
                    <w:sz w:val="24"/>
                    <w:szCs w:val="24"/>
                    <w:highlight w:val="white"/>
                  </w:rPr>
                  <w:t>And a brief introduction to the pros and cons of biotechnology.</w:t>
                </w:r>
              </w:p>
            </w:tc>
            <w:tc>
              <w:tcPr>
                <w:tcW w:w="3000" w:type="dxa"/>
                <w:shd w:val="clear" w:color="auto" w:fill="auto"/>
                <w:tcMar>
                  <w:top w:w="100" w:type="dxa"/>
                  <w:left w:w="100" w:type="dxa"/>
                  <w:bottom w:w="100" w:type="dxa"/>
                  <w:right w:w="100" w:type="dxa"/>
                </w:tcMar>
              </w:tcPr>
              <w:p w14:paraId="5C893AD4" w14:textId="77777777" w:rsidR="00803522" w:rsidRDefault="00000000">
                <w:pPr>
                  <w:widowControl w:val="0"/>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 7</w:t>
                </w:r>
              </w:p>
              <w:p w14:paraId="17A2BA13" w14:textId="77777777" w:rsidR="00803522" w:rsidRDefault="00803522">
                <w:pPr>
                  <w:widowControl w:val="0"/>
                  <w:rPr>
                    <w:rFonts w:ascii="Arial" w:eastAsia="Arial" w:hAnsi="Arial" w:cs="Arial"/>
                    <w:color w:val="222222"/>
                    <w:sz w:val="24"/>
                    <w:szCs w:val="24"/>
                    <w:highlight w:val="white"/>
                    <w:u w:val="single"/>
                  </w:rPr>
                </w:pPr>
              </w:p>
              <w:p w14:paraId="58C92352" w14:textId="77777777" w:rsidR="00803522" w:rsidRDefault="00803522">
                <w:pPr>
                  <w:widowControl w:val="0"/>
                  <w:rPr>
                    <w:rFonts w:ascii="Arial" w:eastAsia="Arial" w:hAnsi="Arial" w:cs="Arial"/>
                    <w:color w:val="222222"/>
                    <w:sz w:val="24"/>
                    <w:szCs w:val="24"/>
                    <w:highlight w:val="white"/>
                    <w:u w:val="single"/>
                  </w:rPr>
                </w:pPr>
              </w:p>
              <w:p w14:paraId="375CF860" w14:textId="77777777" w:rsidR="00803522" w:rsidRDefault="00803522">
                <w:pPr>
                  <w:widowControl w:val="0"/>
                  <w:rPr>
                    <w:rFonts w:ascii="Arial" w:eastAsia="Arial" w:hAnsi="Arial" w:cs="Arial"/>
                    <w:color w:val="222222"/>
                    <w:sz w:val="24"/>
                    <w:szCs w:val="24"/>
                    <w:highlight w:val="white"/>
                    <w:u w:val="single"/>
                  </w:rPr>
                </w:pPr>
              </w:p>
              <w:p w14:paraId="04B150D2" w14:textId="77777777" w:rsidR="00803522" w:rsidRDefault="00803522">
                <w:pPr>
                  <w:widowControl w:val="0"/>
                  <w:rPr>
                    <w:rFonts w:ascii="Arial" w:eastAsia="Arial" w:hAnsi="Arial" w:cs="Arial"/>
                    <w:color w:val="222222"/>
                    <w:sz w:val="24"/>
                    <w:szCs w:val="24"/>
                    <w:highlight w:val="white"/>
                    <w:u w:val="single"/>
                  </w:rPr>
                </w:pPr>
              </w:p>
              <w:p w14:paraId="217648E1" w14:textId="77777777" w:rsidR="00803522" w:rsidRDefault="00803522">
                <w:pPr>
                  <w:widowControl w:val="0"/>
                  <w:rPr>
                    <w:rFonts w:ascii="Arial" w:eastAsia="Arial" w:hAnsi="Arial" w:cs="Arial"/>
                    <w:color w:val="222222"/>
                    <w:sz w:val="24"/>
                    <w:szCs w:val="24"/>
                    <w:highlight w:val="white"/>
                    <w:u w:val="single"/>
                  </w:rPr>
                </w:pPr>
              </w:p>
              <w:p w14:paraId="51D6A93E" w14:textId="77777777" w:rsidR="00803522" w:rsidRDefault="00803522">
                <w:pPr>
                  <w:widowControl w:val="0"/>
                  <w:rPr>
                    <w:rFonts w:ascii="Arial" w:eastAsia="Arial" w:hAnsi="Arial" w:cs="Arial"/>
                    <w:color w:val="222222"/>
                    <w:sz w:val="24"/>
                    <w:szCs w:val="24"/>
                    <w:highlight w:val="white"/>
                    <w:u w:val="single"/>
                  </w:rPr>
                </w:pPr>
              </w:p>
              <w:p w14:paraId="332790A2" w14:textId="77777777" w:rsidR="00803522" w:rsidRDefault="00803522">
                <w:pPr>
                  <w:widowControl w:val="0"/>
                  <w:rPr>
                    <w:rFonts w:ascii="Arial" w:eastAsia="Arial" w:hAnsi="Arial" w:cs="Arial"/>
                    <w:color w:val="222222"/>
                    <w:sz w:val="24"/>
                    <w:szCs w:val="24"/>
                    <w:highlight w:val="white"/>
                    <w:u w:val="single"/>
                  </w:rPr>
                </w:pPr>
              </w:p>
              <w:p w14:paraId="0FE459EA" w14:textId="77777777" w:rsidR="00803522" w:rsidRDefault="00803522">
                <w:pPr>
                  <w:widowControl w:val="0"/>
                  <w:rPr>
                    <w:rFonts w:ascii="Arial" w:eastAsia="Arial" w:hAnsi="Arial" w:cs="Arial"/>
                    <w:color w:val="222222"/>
                    <w:sz w:val="24"/>
                    <w:szCs w:val="24"/>
                    <w:highlight w:val="white"/>
                    <w:u w:val="single"/>
                  </w:rPr>
                </w:pPr>
              </w:p>
              <w:p w14:paraId="465A2F4A" w14:textId="77777777" w:rsidR="00803522" w:rsidRDefault="00000000">
                <w:pPr>
                  <w:widowControl w:val="0"/>
                  <w:rPr>
                    <w:rFonts w:ascii="Arial" w:eastAsia="Arial" w:hAnsi="Arial" w:cs="Arial"/>
                    <w:color w:val="222222"/>
                    <w:sz w:val="24"/>
                    <w:szCs w:val="24"/>
                    <w:highlight w:val="white"/>
                  </w:rPr>
                </w:pPr>
                <w:r>
                  <w:rPr>
                    <w:rFonts w:ascii="Arial" w:eastAsia="Arial" w:hAnsi="Arial" w:cs="Arial"/>
                    <w:color w:val="222222"/>
                    <w:sz w:val="24"/>
                    <w:szCs w:val="24"/>
                    <w:highlight w:val="white"/>
                  </w:rPr>
                  <w:t>3</w:t>
                </w:r>
              </w:p>
            </w:tc>
          </w:tr>
          <w:tr w:rsidR="00803522" w14:paraId="4402AA93" w14:textId="77777777">
            <w:tc>
              <w:tcPr>
                <w:tcW w:w="3075" w:type="dxa"/>
                <w:shd w:val="clear" w:color="auto" w:fill="auto"/>
                <w:tcMar>
                  <w:top w:w="100" w:type="dxa"/>
                  <w:left w:w="100" w:type="dxa"/>
                  <w:bottom w:w="100" w:type="dxa"/>
                  <w:right w:w="100" w:type="dxa"/>
                </w:tcMar>
              </w:tcPr>
              <w:p w14:paraId="60F1796A"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Video</w:t>
                </w:r>
              </w:p>
            </w:tc>
            <w:tc>
              <w:tcPr>
                <w:tcW w:w="2925" w:type="dxa"/>
                <w:shd w:val="clear" w:color="auto" w:fill="auto"/>
                <w:tcMar>
                  <w:top w:w="100" w:type="dxa"/>
                  <w:left w:w="100" w:type="dxa"/>
                  <w:bottom w:w="100" w:type="dxa"/>
                  <w:right w:w="100" w:type="dxa"/>
                </w:tcMar>
              </w:tcPr>
              <w:p w14:paraId="2ACBC607" w14:textId="77777777" w:rsidR="00803522" w:rsidRDefault="00000000">
                <w:pPr>
                  <w:rPr>
                    <w:rFonts w:ascii="Arial" w:eastAsia="Arial" w:hAnsi="Arial" w:cs="Arial"/>
                    <w:b/>
                    <w:color w:val="222222"/>
                    <w:sz w:val="24"/>
                    <w:szCs w:val="24"/>
                    <w:highlight w:val="white"/>
                    <w:u w:val="single"/>
                  </w:rPr>
                </w:pPr>
                <w:r>
                  <w:rPr>
                    <w:sz w:val="24"/>
                    <w:szCs w:val="24"/>
                  </w:rPr>
                  <w:t xml:space="preserve">Instructors may teach examples of biotechnology - dolly sheep, finally types of biotechnology - </w:t>
                </w:r>
                <w:r>
                  <w:rPr>
                    <w:rFonts w:ascii="Arial" w:eastAsia="Arial" w:hAnsi="Arial" w:cs="Arial"/>
                    <w:color w:val="444746"/>
                    <w:sz w:val="24"/>
                    <w:szCs w:val="24"/>
                    <w:highlight w:val="white"/>
                  </w:rPr>
                  <w:t xml:space="preserve">human, environmental, industrial, animal and plant. </w:t>
                </w:r>
              </w:p>
            </w:tc>
            <w:tc>
              <w:tcPr>
                <w:tcW w:w="3000" w:type="dxa"/>
                <w:shd w:val="clear" w:color="auto" w:fill="auto"/>
                <w:tcMar>
                  <w:top w:w="100" w:type="dxa"/>
                  <w:left w:w="100" w:type="dxa"/>
                  <w:bottom w:w="100" w:type="dxa"/>
                  <w:right w:w="100" w:type="dxa"/>
                </w:tcMar>
              </w:tcPr>
              <w:p w14:paraId="6678D14F" w14:textId="77777777" w:rsidR="00803522" w:rsidRDefault="00000000">
                <w:pPr>
                  <w:widowControl w:val="0"/>
                  <w:rPr>
                    <w:rFonts w:ascii="Arial" w:eastAsia="Arial" w:hAnsi="Arial" w:cs="Arial"/>
                    <w:color w:val="222222"/>
                    <w:sz w:val="24"/>
                    <w:szCs w:val="24"/>
                    <w:highlight w:val="white"/>
                  </w:rPr>
                </w:pPr>
                <w:r>
                  <w:rPr>
                    <w:rFonts w:ascii="Arial" w:eastAsia="Arial" w:hAnsi="Arial" w:cs="Arial"/>
                    <w:color w:val="222222"/>
                    <w:sz w:val="24"/>
                    <w:szCs w:val="24"/>
                    <w:highlight w:val="white"/>
                  </w:rPr>
                  <w:t>7</w:t>
                </w:r>
              </w:p>
            </w:tc>
          </w:tr>
          <w:tr w:rsidR="00803522" w14:paraId="1B6BD492" w14:textId="77777777">
            <w:tc>
              <w:tcPr>
                <w:tcW w:w="3075" w:type="dxa"/>
                <w:shd w:val="clear" w:color="auto" w:fill="auto"/>
                <w:tcMar>
                  <w:top w:w="100" w:type="dxa"/>
                  <w:left w:w="100" w:type="dxa"/>
                  <w:bottom w:w="100" w:type="dxa"/>
                  <w:right w:w="100" w:type="dxa"/>
                </w:tcMar>
              </w:tcPr>
              <w:p w14:paraId="3556B24E"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Research Articles / Videos / PowerPoint Slides</w:t>
                </w:r>
              </w:p>
            </w:tc>
            <w:tc>
              <w:tcPr>
                <w:tcW w:w="2925" w:type="dxa"/>
                <w:shd w:val="clear" w:color="auto" w:fill="auto"/>
                <w:tcMar>
                  <w:top w:w="100" w:type="dxa"/>
                  <w:left w:w="100" w:type="dxa"/>
                  <w:bottom w:w="100" w:type="dxa"/>
                  <w:right w:w="100" w:type="dxa"/>
                </w:tcMar>
              </w:tcPr>
              <w:p w14:paraId="5A031933" w14:textId="77777777" w:rsidR="00803522" w:rsidRDefault="00000000">
                <w:pPr>
                  <w:shd w:val="clear" w:color="auto" w:fill="FFFFFF"/>
                </w:pPr>
                <w:r>
                  <w:rPr>
                    <w:rFonts w:ascii="Arial" w:eastAsia="Arial" w:hAnsi="Arial" w:cs="Arial"/>
                    <w:color w:val="444746"/>
                    <w:sz w:val="24"/>
                    <w:szCs w:val="24"/>
                    <w:highlight w:val="white"/>
                  </w:rPr>
                  <w:t>Instructors may teach  leadership roles and team work.</w:t>
                </w:r>
              </w:p>
            </w:tc>
            <w:tc>
              <w:tcPr>
                <w:tcW w:w="3000" w:type="dxa"/>
                <w:shd w:val="clear" w:color="auto" w:fill="auto"/>
                <w:tcMar>
                  <w:top w:w="100" w:type="dxa"/>
                  <w:left w:w="100" w:type="dxa"/>
                  <w:bottom w:w="100" w:type="dxa"/>
                  <w:right w:w="100" w:type="dxa"/>
                </w:tcMar>
              </w:tcPr>
              <w:p w14:paraId="43EAA294" w14:textId="77777777" w:rsidR="00803522" w:rsidRDefault="00000000">
                <w:pPr>
                  <w:widowControl w:val="0"/>
                  <w:rPr>
                    <w:rFonts w:ascii="Arial" w:eastAsia="Arial" w:hAnsi="Arial" w:cs="Arial"/>
                    <w:color w:val="222222"/>
                    <w:sz w:val="24"/>
                    <w:szCs w:val="24"/>
                    <w:highlight w:val="white"/>
                  </w:rPr>
                </w:pPr>
                <w:r>
                  <w:rPr>
                    <w:rFonts w:ascii="Arial" w:eastAsia="Arial" w:hAnsi="Arial" w:cs="Arial"/>
                    <w:color w:val="222222"/>
                    <w:sz w:val="24"/>
                    <w:szCs w:val="24"/>
                    <w:highlight w:val="white"/>
                  </w:rPr>
                  <w:t>3</w:t>
                </w:r>
              </w:p>
            </w:tc>
          </w:tr>
        </w:tbl>
      </w:sdtContent>
    </w:sdt>
    <w:p w14:paraId="12C69F7C" w14:textId="77777777" w:rsidR="00803522" w:rsidRDefault="00803522">
      <w:pPr>
        <w:shd w:val="clear" w:color="auto" w:fill="FFFFFF"/>
        <w:rPr>
          <w:rFonts w:ascii="Arial" w:eastAsia="Arial" w:hAnsi="Arial" w:cs="Arial"/>
          <w:b/>
          <w:color w:val="222222"/>
          <w:sz w:val="24"/>
          <w:szCs w:val="24"/>
          <w:highlight w:val="white"/>
          <w:u w:val="single"/>
        </w:rPr>
      </w:pPr>
    </w:p>
    <w:p w14:paraId="68E12598" w14:textId="77777777" w:rsidR="00803522" w:rsidRDefault="00000000">
      <w:pPr>
        <w:pStyle w:val="Heading1"/>
        <w:rPr>
          <w:u w:val="single"/>
        </w:rPr>
      </w:pPr>
      <w:bookmarkStart w:id="5" w:name="_heading=h.tyjcwt" w:colFirst="0" w:colLast="0"/>
      <w:bookmarkEnd w:id="5"/>
      <w:r>
        <w:rPr>
          <w:u w:val="single"/>
        </w:rPr>
        <w:t>Learning (40 min)</w:t>
      </w:r>
    </w:p>
    <w:p w14:paraId="206C3859" w14:textId="77777777" w:rsidR="00803522" w:rsidRDefault="00803522"/>
    <w:p w14:paraId="72BA7908" w14:textId="77777777" w:rsidR="00803522" w:rsidRDefault="00803522"/>
    <w:sdt>
      <w:sdtPr>
        <w:tag w:val="goog_rdk_1"/>
        <w:id w:val="-1611350713"/>
        <w:lock w:val="contentLocked"/>
      </w:sdtPr>
      <w:sdtContent>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803522" w14:paraId="43AD3916" w14:textId="77777777">
            <w:tc>
              <w:tcPr>
                <w:tcW w:w="3008" w:type="dxa"/>
                <w:shd w:val="clear" w:color="auto" w:fill="auto"/>
                <w:tcMar>
                  <w:top w:w="100" w:type="dxa"/>
                  <w:left w:w="100" w:type="dxa"/>
                  <w:bottom w:w="100" w:type="dxa"/>
                  <w:right w:w="100" w:type="dxa"/>
                </w:tcMar>
              </w:tcPr>
              <w:p w14:paraId="76C22BC7" w14:textId="77777777" w:rsidR="00803522" w:rsidRDefault="00803522">
                <w:pPr>
                  <w:widowControl w:val="0"/>
                  <w:rPr>
                    <w:rFonts w:ascii="Arial" w:eastAsia="Arial" w:hAnsi="Arial" w:cs="Arial"/>
                    <w:b/>
                    <w:color w:val="222222"/>
                    <w:sz w:val="24"/>
                    <w:szCs w:val="24"/>
                    <w:highlight w:val="white"/>
                    <w:u w:val="single"/>
                  </w:rPr>
                </w:pPr>
              </w:p>
              <w:p w14:paraId="12166583"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Learning Process</w:t>
                </w:r>
              </w:p>
            </w:tc>
            <w:tc>
              <w:tcPr>
                <w:tcW w:w="3008" w:type="dxa"/>
                <w:shd w:val="clear" w:color="auto" w:fill="auto"/>
                <w:tcMar>
                  <w:top w:w="100" w:type="dxa"/>
                  <w:left w:w="100" w:type="dxa"/>
                  <w:bottom w:w="100" w:type="dxa"/>
                  <w:right w:w="100" w:type="dxa"/>
                </w:tcMar>
              </w:tcPr>
              <w:p w14:paraId="0040FB94" w14:textId="77777777" w:rsidR="00803522" w:rsidRDefault="00803522">
                <w:pPr>
                  <w:rPr>
                    <w:rFonts w:ascii="Arial" w:eastAsia="Arial" w:hAnsi="Arial" w:cs="Arial"/>
                    <w:color w:val="444746"/>
                    <w:sz w:val="24"/>
                    <w:szCs w:val="24"/>
                    <w:highlight w:val="white"/>
                  </w:rPr>
                </w:pPr>
              </w:p>
              <w:p w14:paraId="58001DF4"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Instructor notes</w:t>
                </w:r>
              </w:p>
            </w:tc>
            <w:tc>
              <w:tcPr>
                <w:tcW w:w="3008" w:type="dxa"/>
                <w:shd w:val="clear" w:color="auto" w:fill="auto"/>
                <w:tcMar>
                  <w:top w:w="100" w:type="dxa"/>
                  <w:left w:w="100" w:type="dxa"/>
                  <w:bottom w:w="100" w:type="dxa"/>
                  <w:right w:w="100" w:type="dxa"/>
                </w:tcMar>
              </w:tcPr>
              <w:p w14:paraId="1789F488" w14:textId="77777777" w:rsidR="00803522" w:rsidRDefault="00803522">
                <w:pPr>
                  <w:widowControl w:val="0"/>
                  <w:rPr>
                    <w:rFonts w:ascii="Arial" w:eastAsia="Arial" w:hAnsi="Arial" w:cs="Arial"/>
                    <w:b/>
                    <w:color w:val="222222"/>
                    <w:sz w:val="24"/>
                    <w:szCs w:val="24"/>
                    <w:highlight w:val="white"/>
                    <w:u w:val="single"/>
                  </w:rPr>
                </w:pPr>
              </w:p>
              <w:p w14:paraId="2276D3EF" w14:textId="77777777" w:rsidR="00803522" w:rsidRDefault="00000000">
                <w:pPr>
                  <w:widowControl w:val="0"/>
                  <w:rPr>
                    <w:rFonts w:ascii="Arial" w:eastAsia="Arial" w:hAnsi="Arial" w:cs="Arial"/>
                    <w:b/>
                    <w:color w:val="222222"/>
                    <w:sz w:val="24"/>
                    <w:szCs w:val="24"/>
                    <w:highlight w:val="white"/>
                    <w:u w:val="single"/>
                  </w:rPr>
                </w:pPr>
                <w:r>
                  <w:rPr>
                    <w:rFonts w:ascii="Arial" w:eastAsia="Arial" w:hAnsi="Arial" w:cs="Arial"/>
                    <w:b/>
                    <w:color w:val="222222"/>
                    <w:sz w:val="24"/>
                    <w:szCs w:val="24"/>
                    <w:highlight w:val="white"/>
                    <w:u w:val="single"/>
                  </w:rPr>
                  <w:t>Time</w:t>
                </w:r>
              </w:p>
            </w:tc>
          </w:tr>
          <w:tr w:rsidR="00803522" w14:paraId="18DB6F76" w14:textId="77777777">
            <w:tc>
              <w:tcPr>
                <w:tcW w:w="3008" w:type="dxa"/>
                <w:shd w:val="clear" w:color="auto" w:fill="auto"/>
                <w:tcMar>
                  <w:top w:w="100" w:type="dxa"/>
                  <w:left w:w="100" w:type="dxa"/>
                  <w:bottom w:w="100" w:type="dxa"/>
                  <w:right w:w="100" w:type="dxa"/>
                </w:tcMar>
              </w:tcPr>
              <w:p w14:paraId="6773E2D9" w14:textId="77777777" w:rsidR="00803522" w:rsidRDefault="00000000">
                <w:r>
                  <w:rPr>
                    <w:rFonts w:ascii="Arial" w:eastAsia="Arial" w:hAnsi="Arial" w:cs="Arial"/>
                    <w:b/>
                    <w:sz w:val="24"/>
                    <w:szCs w:val="24"/>
                  </w:rPr>
                  <w:t>Exploration</w:t>
                </w:r>
              </w:p>
            </w:tc>
            <w:tc>
              <w:tcPr>
                <w:tcW w:w="3008" w:type="dxa"/>
                <w:shd w:val="clear" w:color="auto" w:fill="auto"/>
                <w:tcMar>
                  <w:top w:w="100" w:type="dxa"/>
                  <w:left w:w="100" w:type="dxa"/>
                  <w:bottom w:w="100" w:type="dxa"/>
                  <w:right w:w="100" w:type="dxa"/>
                </w:tcMar>
              </w:tcPr>
              <w:p w14:paraId="63D28136" w14:textId="77777777" w:rsidR="00803522" w:rsidRDefault="00000000">
                <w:pPr>
                  <w:shd w:val="clear" w:color="auto" w:fill="FFFFFF"/>
                </w:pPr>
                <w:r>
                  <w:rPr>
                    <w:rFonts w:ascii="Arial" w:eastAsia="Arial" w:hAnsi="Arial" w:cs="Arial"/>
                    <w:color w:val="222222"/>
                    <w:sz w:val="24"/>
                    <w:szCs w:val="24"/>
                    <w:highlight w:val="white"/>
                  </w:rPr>
                  <w:t xml:space="preserve">Students will search for gene(s) of interest on NCBI PubMed, Google Scholar and other sources - </w:t>
                </w:r>
                <w:r>
                  <w:rPr>
                    <w:rFonts w:ascii="Arial" w:eastAsia="Arial" w:hAnsi="Arial" w:cs="Arial"/>
                    <w:color w:val="444746"/>
                    <w:sz w:val="24"/>
                    <w:szCs w:val="24"/>
                    <w:highlight w:val="white"/>
                  </w:rPr>
                  <w:t xml:space="preserve">Students will open the </w:t>
                </w:r>
                <w:r>
                  <w:rPr>
                    <w:rFonts w:ascii="Arial" w:eastAsia="Arial" w:hAnsi="Arial" w:cs="Arial"/>
                    <w:color w:val="444746"/>
                    <w:sz w:val="24"/>
                    <w:szCs w:val="24"/>
                    <w:highlight w:val="white"/>
                  </w:rPr>
                  <w:lastRenderedPageBreak/>
                  <w:t>NCBI PubMed and then search for articles, download the articles in a google folder (to attain organizational skills). Then read about the importance of genes as explained in the second step. Also download the FASTA Sequence to be used in later steps.</w:t>
                </w:r>
              </w:p>
            </w:tc>
            <w:tc>
              <w:tcPr>
                <w:tcW w:w="3008" w:type="dxa"/>
                <w:shd w:val="clear" w:color="auto" w:fill="auto"/>
                <w:tcMar>
                  <w:top w:w="100" w:type="dxa"/>
                  <w:left w:w="100" w:type="dxa"/>
                  <w:bottom w:w="100" w:type="dxa"/>
                  <w:right w:w="100" w:type="dxa"/>
                </w:tcMar>
              </w:tcPr>
              <w:p w14:paraId="1DB3E16A" w14:textId="77777777" w:rsidR="00803522" w:rsidRDefault="00000000">
                <w:pPr>
                  <w:widowControl w:val="0"/>
                  <w:pBdr>
                    <w:top w:val="nil"/>
                    <w:left w:val="nil"/>
                    <w:bottom w:val="nil"/>
                    <w:right w:val="nil"/>
                    <w:between w:val="nil"/>
                  </w:pBdr>
                </w:pPr>
                <w:r>
                  <w:lastRenderedPageBreak/>
                  <w:t>7</w:t>
                </w:r>
              </w:p>
            </w:tc>
          </w:tr>
          <w:tr w:rsidR="00803522" w14:paraId="7E0622A6" w14:textId="77777777">
            <w:tc>
              <w:tcPr>
                <w:tcW w:w="3008" w:type="dxa"/>
                <w:shd w:val="clear" w:color="auto" w:fill="auto"/>
                <w:tcMar>
                  <w:top w:w="100" w:type="dxa"/>
                  <w:left w:w="100" w:type="dxa"/>
                  <w:bottom w:w="100" w:type="dxa"/>
                  <w:right w:w="100" w:type="dxa"/>
                </w:tcMar>
              </w:tcPr>
              <w:p w14:paraId="354FAE13" w14:textId="77777777" w:rsidR="00803522" w:rsidRDefault="00000000">
                <w:pPr>
                  <w:shd w:val="clear" w:color="auto" w:fill="FFFFFF"/>
                </w:pPr>
                <w:r>
                  <w:rPr>
                    <w:rFonts w:ascii="Arial" w:eastAsia="Arial" w:hAnsi="Arial" w:cs="Arial"/>
                    <w:b/>
                    <w:color w:val="444746"/>
                    <w:sz w:val="24"/>
                    <w:szCs w:val="24"/>
                    <w:highlight w:val="white"/>
                  </w:rPr>
                  <w:t>Discussions</w:t>
                </w:r>
              </w:p>
            </w:tc>
            <w:tc>
              <w:tcPr>
                <w:tcW w:w="3008" w:type="dxa"/>
                <w:shd w:val="clear" w:color="auto" w:fill="auto"/>
                <w:tcMar>
                  <w:top w:w="100" w:type="dxa"/>
                  <w:left w:w="100" w:type="dxa"/>
                  <w:bottom w:w="100" w:type="dxa"/>
                  <w:right w:w="100" w:type="dxa"/>
                </w:tcMar>
              </w:tcPr>
              <w:p w14:paraId="4CD5EF2F" w14:textId="77777777" w:rsidR="00803522" w:rsidRDefault="00000000">
                <w:pPr>
                  <w:shd w:val="clear" w:color="auto" w:fill="FFFFFF"/>
                </w:pPr>
                <w:r>
                  <w:rPr>
                    <w:rFonts w:ascii="Arial" w:eastAsia="Arial" w:hAnsi="Arial" w:cs="Arial"/>
                    <w:color w:val="222222"/>
                    <w:sz w:val="24"/>
                    <w:szCs w:val="24"/>
                    <w:highlight w:val="white"/>
                  </w:rPr>
                  <w:t>Students will then discuss and select the genes of interest, explaining the scientific reason behind selection of genes in a Google Doc.</w:t>
                </w:r>
              </w:p>
            </w:tc>
            <w:tc>
              <w:tcPr>
                <w:tcW w:w="3008" w:type="dxa"/>
                <w:shd w:val="clear" w:color="auto" w:fill="auto"/>
                <w:tcMar>
                  <w:top w:w="100" w:type="dxa"/>
                  <w:left w:w="100" w:type="dxa"/>
                  <w:bottom w:w="100" w:type="dxa"/>
                  <w:right w:w="100" w:type="dxa"/>
                </w:tcMar>
              </w:tcPr>
              <w:p w14:paraId="4645C793" w14:textId="77777777" w:rsidR="00803522" w:rsidRDefault="00000000">
                <w:pPr>
                  <w:widowControl w:val="0"/>
                  <w:pBdr>
                    <w:top w:val="nil"/>
                    <w:left w:val="nil"/>
                    <w:bottom w:val="nil"/>
                    <w:right w:val="nil"/>
                    <w:between w:val="nil"/>
                  </w:pBdr>
                </w:pPr>
                <w:r>
                  <w:t>5</w:t>
                </w:r>
              </w:p>
            </w:tc>
          </w:tr>
          <w:tr w:rsidR="00803522" w14:paraId="020C8405" w14:textId="77777777">
            <w:tc>
              <w:tcPr>
                <w:tcW w:w="3008" w:type="dxa"/>
                <w:shd w:val="clear" w:color="auto" w:fill="auto"/>
                <w:tcMar>
                  <w:top w:w="100" w:type="dxa"/>
                  <w:left w:w="100" w:type="dxa"/>
                  <w:bottom w:w="100" w:type="dxa"/>
                  <w:right w:w="100" w:type="dxa"/>
                </w:tcMar>
              </w:tcPr>
              <w:p w14:paraId="4C6C28C0" w14:textId="77777777" w:rsidR="00803522" w:rsidRDefault="00000000">
                <w:pPr>
                  <w:shd w:val="clear" w:color="auto" w:fill="FFFFFF"/>
                  <w:rPr>
                    <w:rFonts w:ascii="Arial" w:eastAsia="Arial" w:hAnsi="Arial" w:cs="Arial"/>
                    <w:b/>
                    <w:color w:val="444746"/>
                    <w:sz w:val="24"/>
                    <w:szCs w:val="24"/>
                    <w:highlight w:val="white"/>
                  </w:rPr>
                </w:pPr>
                <w:r>
                  <w:rPr>
                    <w:rFonts w:ascii="Arial" w:eastAsia="Arial" w:hAnsi="Arial" w:cs="Arial"/>
                    <w:b/>
                    <w:color w:val="222222"/>
                    <w:sz w:val="24"/>
                    <w:szCs w:val="24"/>
                    <w:highlight w:val="white"/>
                  </w:rPr>
                  <w:t>Analysis</w:t>
                </w:r>
              </w:p>
            </w:tc>
            <w:tc>
              <w:tcPr>
                <w:tcW w:w="3008" w:type="dxa"/>
                <w:shd w:val="clear" w:color="auto" w:fill="auto"/>
                <w:tcMar>
                  <w:top w:w="100" w:type="dxa"/>
                  <w:left w:w="100" w:type="dxa"/>
                  <w:bottom w:w="100" w:type="dxa"/>
                  <w:right w:w="100" w:type="dxa"/>
                </w:tcMar>
              </w:tcPr>
              <w:p w14:paraId="6C641DB2" w14:textId="77777777" w:rsidR="00803522" w:rsidRDefault="00000000">
                <w:pPr>
                  <w:rPr>
                    <w:rFonts w:ascii="Arial" w:eastAsia="Arial" w:hAnsi="Arial" w:cs="Arial"/>
                    <w:color w:val="222222"/>
                    <w:sz w:val="24"/>
                    <w:szCs w:val="24"/>
                    <w:highlight w:val="white"/>
                  </w:rPr>
                </w:pPr>
                <w:r>
                  <w:rPr>
                    <w:rFonts w:ascii="Arial" w:eastAsia="Arial" w:hAnsi="Arial" w:cs="Arial"/>
                    <w:color w:val="222222"/>
                    <w:sz w:val="24"/>
                    <w:szCs w:val="24"/>
                  </w:rPr>
                  <w:t>Students will then use Google Sheets to compare the genes of interest in different organisms and create graphs.</w:t>
                </w:r>
              </w:p>
            </w:tc>
            <w:tc>
              <w:tcPr>
                <w:tcW w:w="3008" w:type="dxa"/>
                <w:shd w:val="clear" w:color="auto" w:fill="auto"/>
                <w:tcMar>
                  <w:top w:w="100" w:type="dxa"/>
                  <w:left w:w="100" w:type="dxa"/>
                  <w:bottom w:w="100" w:type="dxa"/>
                  <w:right w:w="100" w:type="dxa"/>
                </w:tcMar>
              </w:tcPr>
              <w:p w14:paraId="57D42E99" w14:textId="77777777" w:rsidR="00803522" w:rsidRDefault="00000000">
                <w:pPr>
                  <w:widowControl w:val="0"/>
                  <w:pBdr>
                    <w:top w:val="nil"/>
                    <w:left w:val="nil"/>
                    <w:bottom w:val="nil"/>
                    <w:right w:val="nil"/>
                    <w:between w:val="nil"/>
                  </w:pBdr>
                </w:pPr>
                <w:r>
                  <w:t>5</w:t>
                </w:r>
              </w:p>
            </w:tc>
          </w:tr>
          <w:tr w:rsidR="00803522" w14:paraId="2139A8A4" w14:textId="77777777">
            <w:tc>
              <w:tcPr>
                <w:tcW w:w="3008" w:type="dxa"/>
                <w:shd w:val="clear" w:color="auto" w:fill="auto"/>
                <w:tcMar>
                  <w:top w:w="100" w:type="dxa"/>
                  <w:left w:w="100" w:type="dxa"/>
                  <w:bottom w:w="100" w:type="dxa"/>
                  <w:right w:w="100" w:type="dxa"/>
                </w:tcMar>
              </w:tcPr>
              <w:p w14:paraId="35315E87" w14:textId="77777777" w:rsidR="00803522" w:rsidRDefault="00000000">
                <w:pPr>
                  <w:rPr>
                    <w:rFonts w:ascii="Arial" w:eastAsia="Arial" w:hAnsi="Arial" w:cs="Arial"/>
                    <w:b/>
                    <w:color w:val="444746"/>
                    <w:sz w:val="24"/>
                    <w:szCs w:val="24"/>
                    <w:highlight w:val="white"/>
                  </w:rPr>
                </w:pPr>
                <w:r>
                  <w:rPr>
                    <w:rFonts w:ascii="Arial" w:eastAsia="Arial" w:hAnsi="Arial" w:cs="Arial"/>
                    <w:b/>
                    <w:color w:val="222222"/>
                    <w:sz w:val="24"/>
                    <w:szCs w:val="24"/>
                  </w:rPr>
                  <w:t>Innovation</w:t>
                </w:r>
              </w:p>
            </w:tc>
            <w:tc>
              <w:tcPr>
                <w:tcW w:w="3008" w:type="dxa"/>
                <w:shd w:val="clear" w:color="auto" w:fill="auto"/>
                <w:tcMar>
                  <w:top w:w="100" w:type="dxa"/>
                  <w:left w:w="100" w:type="dxa"/>
                  <w:bottom w:w="100" w:type="dxa"/>
                  <w:right w:w="100" w:type="dxa"/>
                </w:tcMar>
              </w:tcPr>
              <w:p w14:paraId="4204290D" w14:textId="77777777" w:rsidR="00803522" w:rsidRDefault="00000000">
                <w:pPr>
                  <w:shd w:val="clear" w:color="auto" w:fill="FFFFFF"/>
                  <w:rPr>
                    <w:rFonts w:ascii="Arial" w:eastAsia="Arial" w:hAnsi="Arial" w:cs="Arial"/>
                    <w:color w:val="222222"/>
                    <w:sz w:val="24"/>
                    <w:szCs w:val="24"/>
                    <w:highlight w:val="white"/>
                  </w:rPr>
                </w:pPr>
                <w:r>
                  <w:rPr>
                    <w:rFonts w:ascii="Arial" w:eastAsia="Arial" w:hAnsi="Arial" w:cs="Arial"/>
                    <w:color w:val="222222"/>
                    <w:sz w:val="24"/>
                    <w:szCs w:val="24"/>
                    <w:highlight w:val="white"/>
                  </w:rPr>
                  <w:t>Students will then think of new ways to clone and express the gene(s) to produce a heterologous protein.</w:t>
                </w:r>
              </w:p>
            </w:tc>
            <w:tc>
              <w:tcPr>
                <w:tcW w:w="3008" w:type="dxa"/>
                <w:shd w:val="clear" w:color="auto" w:fill="auto"/>
                <w:tcMar>
                  <w:top w:w="100" w:type="dxa"/>
                  <w:left w:w="100" w:type="dxa"/>
                  <w:bottom w:w="100" w:type="dxa"/>
                  <w:right w:w="100" w:type="dxa"/>
                </w:tcMar>
              </w:tcPr>
              <w:p w14:paraId="34A7B78F" w14:textId="77777777" w:rsidR="00803522" w:rsidRDefault="00000000">
                <w:pPr>
                  <w:widowControl w:val="0"/>
                  <w:pBdr>
                    <w:top w:val="nil"/>
                    <w:left w:val="nil"/>
                    <w:bottom w:val="nil"/>
                    <w:right w:val="nil"/>
                    <w:between w:val="nil"/>
                  </w:pBdr>
                </w:pPr>
                <w:r>
                  <w:t>7</w:t>
                </w:r>
              </w:p>
            </w:tc>
          </w:tr>
          <w:tr w:rsidR="00803522" w14:paraId="22D5FFD6" w14:textId="77777777">
            <w:tc>
              <w:tcPr>
                <w:tcW w:w="3008" w:type="dxa"/>
                <w:shd w:val="clear" w:color="auto" w:fill="auto"/>
                <w:tcMar>
                  <w:top w:w="100" w:type="dxa"/>
                  <w:left w:w="100" w:type="dxa"/>
                  <w:bottom w:w="100" w:type="dxa"/>
                  <w:right w:w="100" w:type="dxa"/>
                </w:tcMar>
              </w:tcPr>
              <w:p w14:paraId="3C075E31" w14:textId="77777777" w:rsidR="00803522" w:rsidRDefault="00000000">
                <w:pPr>
                  <w:shd w:val="clear" w:color="auto" w:fill="FFFFFF"/>
                  <w:rPr>
                    <w:rFonts w:ascii="Arial" w:eastAsia="Arial" w:hAnsi="Arial" w:cs="Arial"/>
                    <w:b/>
                    <w:color w:val="444746"/>
                    <w:sz w:val="24"/>
                    <w:szCs w:val="24"/>
                    <w:highlight w:val="white"/>
                  </w:rPr>
                </w:pPr>
                <w:r>
                  <w:rPr>
                    <w:rFonts w:ascii="Arial" w:eastAsia="Arial" w:hAnsi="Arial" w:cs="Arial"/>
                    <w:b/>
                    <w:color w:val="222222"/>
                    <w:sz w:val="24"/>
                    <w:szCs w:val="24"/>
                    <w:highlight w:val="white"/>
                  </w:rPr>
                  <w:t>Critical Thinking</w:t>
                </w:r>
              </w:p>
            </w:tc>
            <w:tc>
              <w:tcPr>
                <w:tcW w:w="3008" w:type="dxa"/>
                <w:shd w:val="clear" w:color="auto" w:fill="auto"/>
                <w:tcMar>
                  <w:top w:w="100" w:type="dxa"/>
                  <w:left w:w="100" w:type="dxa"/>
                  <w:bottom w:w="100" w:type="dxa"/>
                  <w:right w:w="100" w:type="dxa"/>
                </w:tcMar>
              </w:tcPr>
              <w:p w14:paraId="01B543A3" w14:textId="77777777" w:rsidR="00803522" w:rsidRDefault="00000000">
                <w:pPr>
                  <w:shd w:val="clear" w:color="auto" w:fill="FFFFFF"/>
                  <w:rPr>
                    <w:rFonts w:ascii="Arial" w:eastAsia="Arial" w:hAnsi="Arial" w:cs="Arial"/>
                    <w:color w:val="222222"/>
                    <w:sz w:val="24"/>
                    <w:szCs w:val="24"/>
                    <w:highlight w:val="white"/>
                  </w:rPr>
                </w:pPr>
                <w:r>
                  <w:rPr>
                    <w:rFonts w:ascii="Arial" w:eastAsia="Arial" w:hAnsi="Arial" w:cs="Arial"/>
                    <w:color w:val="222222"/>
                    <w:sz w:val="24"/>
                    <w:szCs w:val="24"/>
                    <w:highlight w:val="white"/>
                  </w:rPr>
                  <w:t>Students will also use a software and Padlet (submit evidence) to understand the structure of protein of the gene of interest – using (</w:t>
                </w:r>
                <w:hyperlink r:id="rId9">
                  <w:r>
                    <w:rPr>
                      <w:rFonts w:ascii="Arial" w:eastAsia="Arial" w:hAnsi="Arial" w:cs="Arial"/>
                      <w:color w:val="1155CC"/>
                      <w:sz w:val="24"/>
                      <w:szCs w:val="24"/>
                      <w:highlight w:val="white"/>
                      <w:u w:val="single"/>
                    </w:rPr>
                    <w:t>RCSB PDB - 3D View</w:t>
                  </w:r>
                </w:hyperlink>
                <w:r>
                  <w:rPr>
                    <w:rFonts w:ascii="Arial" w:eastAsia="Arial" w:hAnsi="Arial" w:cs="Arial"/>
                    <w:color w:val="222222"/>
                    <w:sz w:val="24"/>
                    <w:szCs w:val="24"/>
                    <w:highlight w:val="white"/>
                  </w:rPr>
                  <w:t>), and iCn3D (</w:t>
                </w:r>
                <w:hyperlink r:id="rId10">
                  <w:r>
                    <w:rPr>
                      <w:rFonts w:ascii="Arial" w:eastAsia="Arial" w:hAnsi="Arial" w:cs="Arial"/>
                      <w:color w:val="1155CC"/>
                      <w:sz w:val="24"/>
                      <w:szCs w:val="24"/>
                      <w:highlight w:val="white"/>
                      <w:u w:val="single"/>
                    </w:rPr>
                    <w:t>iCn3D: Web-based 3D Structure Viewer</w:t>
                  </w:r>
                </w:hyperlink>
                <w:r>
                  <w:rPr>
                    <w:rFonts w:ascii="Arial" w:eastAsia="Arial" w:hAnsi="Arial" w:cs="Arial"/>
                    <w:color w:val="222222"/>
                    <w:sz w:val="24"/>
                    <w:szCs w:val="24"/>
                    <w:highlight w:val="white"/>
                  </w:rPr>
                  <w:t>). Students will summarize the structure of the gene.</w:t>
                </w:r>
              </w:p>
            </w:tc>
            <w:tc>
              <w:tcPr>
                <w:tcW w:w="3008" w:type="dxa"/>
                <w:shd w:val="clear" w:color="auto" w:fill="auto"/>
                <w:tcMar>
                  <w:top w:w="100" w:type="dxa"/>
                  <w:left w:w="100" w:type="dxa"/>
                  <w:bottom w:w="100" w:type="dxa"/>
                  <w:right w:w="100" w:type="dxa"/>
                </w:tcMar>
              </w:tcPr>
              <w:p w14:paraId="21F082C8" w14:textId="77777777" w:rsidR="00803522" w:rsidRDefault="00000000">
                <w:pPr>
                  <w:widowControl w:val="0"/>
                  <w:pBdr>
                    <w:top w:val="nil"/>
                    <w:left w:val="nil"/>
                    <w:bottom w:val="nil"/>
                    <w:right w:val="nil"/>
                    <w:between w:val="nil"/>
                  </w:pBdr>
                </w:pPr>
                <w:r>
                  <w:t>5</w:t>
                </w:r>
              </w:p>
            </w:tc>
          </w:tr>
          <w:tr w:rsidR="00803522" w14:paraId="7BD19C44" w14:textId="77777777">
            <w:tc>
              <w:tcPr>
                <w:tcW w:w="3008" w:type="dxa"/>
                <w:shd w:val="clear" w:color="auto" w:fill="auto"/>
                <w:tcMar>
                  <w:top w:w="100" w:type="dxa"/>
                  <w:left w:w="100" w:type="dxa"/>
                  <w:bottom w:w="100" w:type="dxa"/>
                  <w:right w:w="100" w:type="dxa"/>
                </w:tcMar>
              </w:tcPr>
              <w:p w14:paraId="06C482AC" w14:textId="77777777" w:rsidR="00803522" w:rsidRDefault="00000000">
                <w:pPr>
                  <w:shd w:val="clear" w:color="auto" w:fill="FFFFFF"/>
                  <w:rPr>
                    <w:rFonts w:ascii="Arial" w:eastAsia="Arial" w:hAnsi="Arial" w:cs="Arial"/>
                    <w:b/>
                    <w:color w:val="444746"/>
                    <w:sz w:val="24"/>
                    <w:szCs w:val="24"/>
                    <w:highlight w:val="white"/>
                  </w:rPr>
                </w:pPr>
                <w:r>
                  <w:rPr>
                    <w:rFonts w:ascii="Arial" w:eastAsia="Arial" w:hAnsi="Arial" w:cs="Arial"/>
                    <w:b/>
                    <w:color w:val="222222"/>
                    <w:sz w:val="24"/>
                    <w:szCs w:val="24"/>
                    <w:highlight w:val="white"/>
                  </w:rPr>
                  <w:t>Scientific Thinking</w:t>
                </w:r>
              </w:p>
            </w:tc>
            <w:tc>
              <w:tcPr>
                <w:tcW w:w="3008" w:type="dxa"/>
                <w:shd w:val="clear" w:color="auto" w:fill="auto"/>
                <w:tcMar>
                  <w:top w:w="100" w:type="dxa"/>
                  <w:left w:w="100" w:type="dxa"/>
                  <w:bottom w:w="100" w:type="dxa"/>
                  <w:right w:w="100" w:type="dxa"/>
                </w:tcMar>
              </w:tcPr>
              <w:p w14:paraId="3BD5B05D" w14:textId="77777777" w:rsidR="00803522" w:rsidRDefault="00000000">
                <w:pPr>
                  <w:shd w:val="clear" w:color="auto" w:fill="FFFFFF"/>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Students will use Google Slides or PowerPoint slides to explain the importance of method, protein and its </w:t>
                </w:r>
                <w:r>
                  <w:rPr>
                    <w:rFonts w:ascii="Arial" w:eastAsia="Arial" w:hAnsi="Arial" w:cs="Arial"/>
                    <w:color w:val="222222"/>
                    <w:sz w:val="24"/>
                    <w:szCs w:val="24"/>
                    <w:highlight w:val="white"/>
                  </w:rPr>
                  <w:lastRenderedPageBreak/>
                  <w:t xml:space="preserve">management, which is useful for mankind. </w:t>
                </w:r>
              </w:p>
            </w:tc>
            <w:tc>
              <w:tcPr>
                <w:tcW w:w="3008" w:type="dxa"/>
                <w:shd w:val="clear" w:color="auto" w:fill="auto"/>
                <w:tcMar>
                  <w:top w:w="100" w:type="dxa"/>
                  <w:left w:w="100" w:type="dxa"/>
                  <w:bottom w:w="100" w:type="dxa"/>
                  <w:right w:w="100" w:type="dxa"/>
                </w:tcMar>
              </w:tcPr>
              <w:p w14:paraId="0FDBBC40" w14:textId="77777777" w:rsidR="00803522" w:rsidRDefault="00000000">
                <w:pPr>
                  <w:widowControl w:val="0"/>
                  <w:pBdr>
                    <w:top w:val="nil"/>
                    <w:left w:val="nil"/>
                    <w:bottom w:val="nil"/>
                    <w:right w:val="nil"/>
                    <w:between w:val="nil"/>
                  </w:pBdr>
                </w:pPr>
                <w:r>
                  <w:lastRenderedPageBreak/>
                  <w:t>10</w:t>
                </w:r>
              </w:p>
            </w:tc>
          </w:tr>
          <w:tr w:rsidR="00803522" w14:paraId="18D373DC" w14:textId="77777777">
            <w:tc>
              <w:tcPr>
                <w:tcW w:w="3008" w:type="dxa"/>
                <w:shd w:val="clear" w:color="auto" w:fill="auto"/>
                <w:tcMar>
                  <w:top w:w="100" w:type="dxa"/>
                  <w:left w:w="100" w:type="dxa"/>
                  <w:bottom w:w="100" w:type="dxa"/>
                  <w:right w:w="100" w:type="dxa"/>
                </w:tcMar>
              </w:tcPr>
              <w:p w14:paraId="3364E5AC" w14:textId="77777777" w:rsidR="00803522" w:rsidRDefault="00803522">
                <w:pPr>
                  <w:shd w:val="clear" w:color="auto" w:fill="FFFFFF"/>
                  <w:rPr>
                    <w:rFonts w:ascii="Arial" w:eastAsia="Arial" w:hAnsi="Arial" w:cs="Arial"/>
                    <w:b/>
                    <w:color w:val="444746"/>
                    <w:sz w:val="24"/>
                    <w:szCs w:val="24"/>
                    <w:highlight w:val="white"/>
                  </w:rPr>
                </w:pPr>
              </w:p>
            </w:tc>
            <w:tc>
              <w:tcPr>
                <w:tcW w:w="3008" w:type="dxa"/>
                <w:shd w:val="clear" w:color="auto" w:fill="auto"/>
                <w:tcMar>
                  <w:top w:w="100" w:type="dxa"/>
                  <w:left w:w="100" w:type="dxa"/>
                  <w:bottom w:w="100" w:type="dxa"/>
                  <w:right w:w="100" w:type="dxa"/>
                </w:tcMar>
              </w:tcPr>
              <w:p w14:paraId="40CBD2D2" w14:textId="77777777" w:rsidR="00803522" w:rsidRDefault="00803522">
                <w:pPr>
                  <w:shd w:val="clear" w:color="auto" w:fill="FFFFFF"/>
                  <w:rPr>
                    <w:rFonts w:ascii="Arial" w:eastAsia="Arial" w:hAnsi="Arial" w:cs="Arial"/>
                    <w:color w:val="222222"/>
                    <w:sz w:val="24"/>
                    <w:szCs w:val="24"/>
                    <w:highlight w:val="white"/>
                  </w:rPr>
                </w:pPr>
              </w:p>
            </w:tc>
            <w:tc>
              <w:tcPr>
                <w:tcW w:w="3008" w:type="dxa"/>
                <w:shd w:val="clear" w:color="auto" w:fill="auto"/>
                <w:tcMar>
                  <w:top w:w="100" w:type="dxa"/>
                  <w:left w:w="100" w:type="dxa"/>
                  <w:bottom w:w="100" w:type="dxa"/>
                  <w:right w:w="100" w:type="dxa"/>
                </w:tcMar>
              </w:tcPr>
              <w:p w14:paraId="6663AC3C" w14:textId="77777777" w:rsidR="00803522" w:rsidRDefault="00000000">
                <w:pPr>
                  <w:widowControl w:val="0"/>
                  <w:pBdr>
                    <w:top w:val="nil"/>
                    <w:left w:val="nil"/>
                    <w:bottom w:val="nil"/>
                    <w:right w:val="nil"/>
                    <w:between w:val="nil"/>
                  </w:pBdr>
                </w:pPr>
              </w:p>
            </w:tc>
          </w:tr>
        </w:tbl>
      </w:sdtContent>
    </w:sdt>
    <w:p w14:paraId="03106E48" w14:textId="77777777" w:rsidR="00803522" w:rsidRDefault="00803522"/>
    <w:p w14:paraId="28636BD7" w14:textId="77777777" w:rsidR="00803522" w:rsidRDefault="00000000">
      <w:pPr>
        <w:rPr>
          <w:rFonts w:ascii="Arial" w:eastAsia="Arial" w:hAnsi="Arial" w:cs="Arial"/>
          <w:b/>
          <w:color w:val="222222"/>
          <w:sz w:val="24"/>
          <w:szCs w:val="24"/>
          <w:u w:val="single"/>
        </w:rPr>
      </w:pPr>
      <w:r>
        <w:rPr>
          <w:rFonts w:ascii="Arial" w:eastAsia="Arial" w:hAnsi="Arial" w:cs="Arial"/>
          <w:b/>
          <w:color w:val="222222"/>
          <w:sz w:val="24"/>
          <w:szCs w:val="24"/>
          <w:u w:val="single"/>
        </w:rPr>
        <w:t>Assessments (30 min)</w:t>
      </w:r>
    </w:p>
    <w:p w14:paraId="092CECFB" w14:textId="77777777" w:rsidR="00803522" w:rsidRDefault="00803522">
      <w:pPr>
        <w:rPr>
          <w:rFonts w:ascii="Arial" w:eastAsia="Arial" w:hAnsi="Arial" w:cs="Arial"/>
          <w:b/>
          <w:color w:val="222222"/>
          <w:sz w:val="24"/>
          <w:szCs w:val="24"/>
          <w:u w:val="single"/>
        </w:rPr>
      </w:pPr>
    </w:p>
    <w:sdt>
      <w:sdtPr>
        <w:tag w:val="goog_rdk_2"/>
        <w:id w:val="-1421014700"/>
        <w:lock w:val="contentLocked"/>
      </w:sdtPr>
      <w:sdtContent>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803522" w14:paraId="0F6DF9F7" w14:textId="77777777">
            <w:tc>
              <w:tcPr>
                <w:tcW w:w="3008" w:type="dxa"/>
                <w:shd w:val="clear" w:color="auto" w:fill="auto"/>
                <w:tcMar>
                  <w:top w:w="100" w:type="dxa"/>
                  <w:left w:w="100" w:type="dxa"/>
                  <w:bottom w:w="100" w:type="dxa"/>
                  <w:right w:w="100" w:type="dxa"/>
                </w:tcMar>
              </w:tcPr>
              <w:p w14:paraId="1B8C0372"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Assessment type</w:t>
                </w:r>
              </w:p>
            </w:tc>
            <w:tc>
              <w:tcPr>
                <w:tcW w:w="3008" w:type="dxa"/>
                <w:shd w:val="clear" w:color="auto" w:fill="auto"/>
                <w:tcMar>
                  <w:top w:w="100" w:type="dxa"/>
                  <w:left w:w="100" w:type="dxa"/>
                  <w:bottom w:w="100" w:type="dxa"/>
                  <w:right w:w="100" w:type="dxa"/>
                </w:tcMar>
              </w:tcPr>
              <w:p w14:paraId="656CF0F9" w14:textId="77777777" w:rsidR="00803522" w:rsidRDefault="00000000">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highlight w:val="white"/>
                  </w:rPr>
                  <w:t>Instructor notes</w:t>
                </w:r>
              </w:p>
            </w:tc>
            <w:tc>
              <w:tcPr>
                <w:tcW w:w="3008" w:type="dxa"/>
                <w:shd w:val="clear" w:color="auto" w:fill="auto"/>
                <w:tcMar>
                  <w:top w:w="100" w:type="dxa"/>
                  <w:left w:w="100" w:type="dxa"/>
                  <w:bottom w:w="100" w:type="dxa"/>
                  <w:right w:w="100" w:type="dxa"/>
                </w:tcMar>
              </w:tcPr>
              <w:p w14:paraId="1F656204"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Time</w:t>
                </w:r>
              </w:p>
            </w:tc>
          </w:tr>
          <w:tr w:rsidR="00803522" w14:paraId="294D48E1" w14:textId="77777777">
            <w:tc>
              <w:tcPr>
                <w:tcW w:w="3008" w:type="dxa"/>
                <w:shd w:val="clear" w:color="auto" w:fill="auto"/>
                <w:tcMar>
                  <w:top w:w="100" w:type="dxa"/>
                  <w:left w:w="100" w:type="dxa"/>
                  <w:bottom w:w="100" w:type="dxa"/>
                  <w:right w:w="100" w:type="dxa"/>
                </w:tcMar>
              </w:tcPr>
              <w:p w14:paraId="091B294A"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Group</w:t>
                </w:r>
              </w:p>
            </w:tc>
            <w:tc>
              <w:tcPr>
                <w:tcW w:w="3008" w:type="dxa"/>
                <w:shd w:val="clear" w:color="auto" w:fill="auto"/>
                <w:tcMar>
                  <w:top w:w="100" w:type="dxa"/>
                  <w:left w:w="100" w:type="dxa"/>
                  <w:bottom w:w="100" w:type="dxa"/>
                  <w:right w:w="100" w:type="dxa"/>
                </w:tcMar>
              </w:tcPr>
              <w:p w14:paraId="720BA3F7" w14:textId="77777777" w:rsidR="00803522" w:rsidRDefault="00000000">
                <w:pPr>
                  <w:rPr>
                    <w:rFonts w:ascii="Arial" w:eastAsia="Arial" w:hAnsi="Arial" w:cs="Arial"/>
                    <w:b/>
                    <w:color w:val="222222"/>
                    <w:sz w:val="24"/>
                    <w:szCs w:val="24"/>
                    <w:u w:val="single"/>
                  </w:rPr>
                </w:pPr>
                <w:r>
                  <w:rPr>
                    <w:rFonts w:ascii="Arial" w:eastAsia="Arial" w:hAnsi="Arial" w:cs="Arial"/>
                    <w:color w:val="222222"/>
                    <w:sz w:val="24"/>
                    <w:szCs w:val="24"/>
                  </w:rPr>
                  <w:t xml:space="preserve">Students will be asked to summarize the gene of interest and state the scientific reason behind selecting the gene. Finally, why the gene sequence is different in organisms. </w:t>
                </w:r>
              </w:p>
            </w:tc>
            <w:tc>
              <w:tcPr>
                <w:tcW w:w="3008" w:type="dxa"/>
                <w:shd w:val="clear" w:color="auto" w:fill="auto"/>
                <w:tcMar>
                  <w:top w:w="100" w:type="dxa"/>
                  <w:left w:w="100" w:type="dxa"/>
                  <w:bottom w:w="100" w:type="dxa"/>
                  <w:right w:w="100" w:type="dxa"/>
                </w:tcMar>
              </w:tcPr>
              <w:p w14:paraId="439E41C0"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3</w:t>
                </w:r>
              </w:p>
            </w:tc>
          </w:tr>
          <w:tr w:rsidR="00803522" w14:paraId="312D7F7E" w14:textId="77777777">
            <w:tc>
              <w:tcPr>
                <w:tcW w:w="3008" w:type="dxa"/>
                <w:shd w:val="clear" w:color="auto" w:fill="auto"/>
                <w:tcMar>
                  <w:top w:w="100" w:type="dxa"/>
                  <w:left w:w="100" w:type="dxa"/>
                  <w:bottom w:w="100" w:type="dxa"/>
                  <w:right w:w="100" w:type="dxa"/>
                </w:tcMar>
              </w:tcPr>
              <w:p w14:paraId="14F1A952"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Group</w:t>
                </w:r>
              </w:p>
            </w:tc>
            <w:tc>
              <w:tcPr>
                <w:tcW w:w="3008" w:type="dxa"/>
                <w:shd w:val="clear" w:color="auto" w:fill="auto"/>
                <w:tcMar>
                  <w:top w:w="100" w:type="dxa"/>
                  <w:left w:w="100" w:type="dxa"/>
                  <w:bottom w:w="100" w:type="dxa"/>
                  <w:right w:w="100" w:type="dxa"/>
                </w:tcMar>
              </w:tcPr>
              <w:p w14:paraId="15F97081" w14:textId="77777777" w:rsidR="00803522" w:rsidRDefault="00000000">
                <w:pPr>
                  <w:rPr>
                    <w:rFonts w:ascii="Arial" w:eastAsia="Arial" w:hAnsi="Arial" w:cs="Arial"/>
                    <w:b/>
                    <w:color w:val="222222"/>
                    <w:sz w:val="24"/>
                    <w:szCs w:val="24"/>
                    <w:u w:val="single"/>
                  </w:rPr>
                </w:pPr>
                <w:r>
                  <w:rPr>
                    <w:rFonts w:ascii="Arial" w:eastAsia="Arial" w:hAnsi="Arial" w:cs="Arial"/>
                    <w:color w:val="222222"/>
                    <w:sz w:val="24"/>
                    <w:szCs w:val="24"/>
                  </w:rPr>
                  <w:t>Students will be asked to explain the innovative way of cloning and expression of genes.</w:t>
                </w:r>
              </w:p>
            </w:tc>
            <w:tc>
              <w:tcPr>
                <w:tcW w:w="3008" w:type="dxa"/>
                <w:shd w:val="clear" w:color="auto" w:fill="auto"/>
                <w:tcMar>
                  <w:top w:w="100" w:type="dxa"/>
                  <w:left w:w="100" w:type="dxa"/>
                  <w:bottom w:w="100" w:type="dxa"/>
                  <w:right w:w="100" w:type="dxa"/>
                </w:tcMar>
              </w:tcPr>
              <w:p w14:paraId="1D5DC3CE"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3</w:t>
                </w:r>
              </w:p>
            </w:tc>
          </w:tr>
          <w:tr w:rsidR="00803522" w14:paraId="07BF7E3D" w14:textId="77777777">
            <w:tc>
              <w:tcPr>
                <w:tcW w:w="3008" w:type="dxa"/>
                <w:shd w:val="clear" w:color="auto" w:fill="auto"/>
                <w:tcMar>
                  <w:top w:w="100" w:type="dxa"/>
                  <w:left w:w="100" w:type="dxa"/>
                  <w:bottom w:w="100" w:type="dxa"/>
                  <w:right w:w="100" w:type="dxa"/>
                </w:tcMar>
              </w:tcPr>
              <w:p w14:paraId="3980CD74"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Group</w:t>
                </w:r>
              </w:p>
            </w:tc>
            <w:tc>
              <w:tcPr>
                <w:tcW w:w="3008" w:type="dxa"/>
                <w:shd w:val="clear" w:color="auto" w:fill="auto"/>
                <w:tcMar>
                  <w:top w:w="100" w:type="dxa"/>
                  <w:left w:w="100" w:type="dxa"/>
                  <w:bottom w:w="100" w:type="dxa"/>
                  <w:right w:w="100" w:type="dxa"/>
                </w:tcMar>
              </w:tcPr>
              <w:p w14:paraId="1D56BC53" w14:textId="77777777" w:rsidR="00803522" w:rsidRDefault="00000000">
                <w:pPr>
                  <w:rPr>
                    <w:rFonts w:ascii="Arial" w:eastAsia="Arial" w:hAnsi="Arial" w:cs="Arial"/>
                    <w:b/>
                    <w:color w:val="222222"/>
                    <w:sz w:val="24"/>
                    <w:szCs w:val="24"/>
                    <w:u w:val="single"/>
                  </w:rPr>
                </w:pPr>
                <w:r>
                  <w:rPr>
                    <w:rFonts w:ascii="Arial" w:eastAsia="Arial" w:hAnsi="Arial" w:cs="Arial"/>
                    <w:color w:val="222222"/>
                    <w:sz w:val="24"/>
                    <w:szCs w:val="24"/>
                  </w:rPr>
                  <w:t xml:space="preserve">Students will asked to evaluate the structure of the proteins as shown by the </w:t>
                </w:r>
                <w:r>
                  <w:rPr>
                    <w:rFonts w:ascii="Arial" w:eastAsia="Arial" w:hAnsi="Arial" w:cs="Arial"/>
                    <w:color w:val="333333"/>
                    <w:sz w:val="24"/>
                    <w:szCs w:val="24"/>
                  </w:rPr>
                  <w:t xml:space="preserve">Mol* 3D Viewer and </w:t>
                </w:r>
                <w:r>
                  <w:rPr>
                    <w:rFonts w:ascii="Arial" w:eastAsia="Arial" w:hAnsi="Arial" w:cs="Arial"/>
                    <w:color w:val="222222"/>
                    <w:sz w:val="24"/>
                    <w:szCs w:val="24"/>
                    <w:highlight w:val="white"/>
                  </w:rPr>
                  <w:t>iCn3D.</w:t>
                </w:r>
              </w:p>
            </w:tc>
            <w:tc>
              <w:tcPr>
                <w:tcW w:w="3008" w:type="dxa"/>
                <w:shd w:val="clear" w:color="auto" w:fill="auto"/>
                <w:tcMar>
                  <w:top w:w="100" w:type="dxa"/>
                  <w:left w:w="100" w:type="dxa"/>
                  <w:bottom w:w="100" w:type="dxa"/>
                  <w:right w:w="100" w:type="dxa"/>
                </w:tcMar>
              </w:tcPr>
              <w:p w14:paraId="2383862F"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3</w:t>
                </w:r>
              </w:p>
            </w:tc>
          </w:tr>
          <w:tr w:rsidR="00803522" w14:paraId="24AF33E5" w14:textId="77777777">
            <w:tc>
              <w:tcPr>
                <w:tcW w:w="3008" w:type="dxa"/>
                <w:shd w:val="clear" w:color="auto" w:fill="auto"/>
                <w:tcMar>
                  <w:top w:w="100" w:type="dxa"/>
                  <w:left w:w="100" w:type="dxa"/>
                  <w:bottom w:w="100" w:type="dxa"/>
                  <w:right w:w="100" w:type="dxa"/>
                </w:tcMar>
              </w:tcPr>
              <w:p w14:paraId="585A905F"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Group</w:t>
                </w:r>
              </w:p>
            </w:tc>
            <w:tc>
              <w:tcPr>
                <w:tcW w:w="3008" w:type="dxa"/>
                <w:shd w:val="clear" w:color="auto" w:fill="auto"/>
                <w:tcMar>
                  <w:top w:w="100" w:type="dxa"/>
                  <w:left w:w="100" w:type="dxa"/>
                  <w:bottom w:w="100" w:type="dxa"/>
                  <w:right w:w="100" w:type="dxa"/>
                </w:tcMar>
              </w:tcPr>
              <w:p w14:paraId="25617EC8" w14:textId="77777777" w:rsidR="00803522" w:rsidRDefault="00000000">
                <w:pPr>
                  <w:rPr>
                    <w:rFonts w:ascii="Arial" w:eastAsia="Arial" w:hAnsi="Arial" w:cs="Arial"/>
                    <w:b/>
                    <w:sz w:val="24"/>
                    <w:szCs w:val="24"/>
                    <w:u w:val="single"/>
                  </w:rPr>
                </w:pPr>
                <w:r>
                  <w:rPr>
                    <w:rFonts w:ascii="Arial" w:eastAsia="Arial" w:hAnsi="Arial" w:cs="Arial"/>
                    <w:sz w:val="24"/>
                    <w:szCs w:val="24"/>
                  </w:rPr>
                  <w:t>Students will be asked to explain the importance of biotechnology in nature through a Fish-Bowl Debate - Students will be asked to explain the pros and cons of biotechnology applications in debate</w:t>
                </w:r>
              </w:p>
            </w:tc>
            <w:tc>
              <w:tcPr>
                <w:tcW w:w="3008" w:type="dxa"/>
                <w:shd w:val="clear" w:color="auto" w:fill="auto"/>
                <w:tcMar>
                  <w:top w:w="100" w:type="dxa"/>
                  <w:left w:w="100" w:type="dxa"/>
                  <w:bottom w:w="100" w:type="dxa"/>
                  <w:right w:w="100" w:type="dxa"/>
                </w:tcMar>
              </w:tcPr>
              <w:p w14:paraId="28497235"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12</w:t>
                </w:r>
              </w:p>
            </w:tc>
          </w:tr>
          <w:tr w:rsidR="00803522" w14:paraId="16B0B943" w14:textId="77777777">
            <w:tc>
              <w:tcPr>
                <w:tcW w:w="3008" w:type="dxa"/>
                <w:shd w:val="clear" w:color="auto" w:fill="auto"/>
                <w:tcMar>
                  <w:top w:w="100" w:type="dxa"/>
                  <w:left w:w="100" w:type="dxa"/>
                  <w:bottom w:w="100" w:type="dxa"/>
                  <w:right w:w="100" w:type="dxa"/>
                </w:tcMar>
              </w:tcPr>
              <w:p w14:paraId="7066AD75"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t>Group</w:t>
                </w:r>
              </w:p>
            </w:tc>
            <w:tc>
              <w:tcPr>
                <w:tcW w:w="3008" w:type="dxa"/>
                <w:shd w:val="clear" w:color="auto" w:fill="auto"/>
                <w:tcMar>
                  <w:top w:w="100" w:type="dxa"/>
                  <w:left w:w="100" w:type="dxa"/>
                  <w:bottom w:w="100" w:type="dxa"/>
                  <w:right w:w="100" w:type="dxa"/>
                </w:tcMar>
              </w:tcPr>
              <w:p w14:paraId="2E195678" w14:textId="77777777" w:rsidR="00803522" w:rsidRDefault="00000000">
                <w:pPr>
                  <w:rPr>
                    <w:rFonts w:ascii="Arial" w:eastAsia="Arial" w:hAnsi="Arial" w:cs="Arial"/>
                    <w:b/>
                    <w:sz w:val="24"/>
                    <w:szCs w:val="24"/>
                    <w:u w:val="single"/>
                  </w:rPr>
                </w:pPr>
                <w:r>
                  <w:rPr>
                    <w:rFonts w:ascii="Arial" w:eastAsia="Arial" w:hAnsi="Arial" w:cs="Arial"/>
                    <w:sz w:val="24"/>
                    <w:szCs w:val="24"/>
                  </w:rPr>
                  <w:t xml:space="preserve">Students will be asked to design and innovate a biotechnology company by selecting different leadership roles and skills. - </w:t>
                </w:r>
                <w:r>
                  <w:rPr>
                    <w:rFonts w:ascii="Arial" w:eastAsia="Arial" w:hAnsi="Arial" w:cs="Arial"/>
                    <w:sz w:val="24"/>
                    <w:szCs w:val="24"/>
                    <w:highlight w:val="white"/>
                  </w:rPr>
                  <w:t xml:space="preserve">Students after learning the concept and content pertaining to biotechnology and innovating new ways to produce a heterologous protein- will then design a </w:t>
                </w:r>
                <w:r>
                  <w:rPr>
                    <w:rFonts w:ascii="Arial" w:eastAsia="Arial" w:hAnsi="Arial" w:cs="Arial"/>
                    <w:sz w:val="24"/>
                    <w:szCs w:val="24"/>
                    <w:highlight w:val="white"/>
                  </w:rPr>
                  <w:lastRenderedPageBreak/>
                  <w:t>mini-framework (plan of action) to design a biotechnology company - each member of the group will take a leadership role- write some sentences about their responsibilities and contributions.</w:t>
                </w:r>
              </w:p>
            </w:tc>
            <w:tc>
              <w:tcPr>
                <w:tcW w:w="3008" w:type="dxa"/>
                <w:shd w:val="clear" w:color="auto" w:fill="auto"/>
                <w:tcMar>
                  <w:top w:w="100" w:type="dxa"/>
                  <w:left w:w="100" w:type="dxa"/>
                  <w:bottom w:w="100" w:type="dxa"/>
                  <w:right w:w="100" w:type="dxa"/>
                </w:tcMar>
              </w:tcPr>
              <w:p w14:paraId="1D1701E7" w14:textId="77777777" w:rsidR="00803522" w:rsidRDefault="00000000">
                <w:pPr>
                  <w:widowControl w:val="0"/>
                  <w:pBdr>
                    <w:top w:val="nil"/>
                    <w:left w:val="nil"/>
                    <w:bottom w:val="nil"/>
                    <w:right w:val="nil"/>
                    <w:between w:val="nil"/>
                  </w:pBdr>
                  <w:rPr>
                    <w:rFonts w:ascii="Arial" w:eastAsia="Arial" w:hAnsi="Arial" w:cs="Arial"/>
                    <w:b/>
                    <w:color w:val="222222"/>
                    <w:sz w:val="24"/>
                    <w:szCs w:val="24"/>
                    <w:u w:val="single"/>
                  </w:rPr>
                </w:pPr>
                <w:r>
                  <w:rPr>
                    <w:rFonts w:ascii="Arial" w:eastAsia="Arial" w:hAnsi="Arial" w:cs="Arial"/>
                    <w:b/>
                    <w:color w:val="222222"/>
                    <w:sz w:val="24"/>
                    <w:szCs w:val="24"/>
                    <w:u w:val="single"/>
                  </w:rPr>
                  <w:lastRenderedPageBreak/>
                  <w:t>9</w:t>
                </w:r>
              </w:p>
            </w:tc>
          </w:tr>
        </w:tbl>
      </w:sdtContent>
    </w:sdt>
    <w:p w14:paraId="14BFF79D" w14:textId="77777777" w:rsidR="00803522" w:rsidRDefault="00803522">
      <w:pPr>
        <w:rPr>
          <w:rFonts w:ascii="Arial" w:eastAsia="Arial" w:hAnsi="Arial" w:cs="Arial"/>
          <w:b/>
          <w:color w:val="222222"/>
          <w:sz w:val="24"/>
          <w:szCs w:val="24"/>
          <w:u w:val="single"/>
        </w:rPr>
      </w:pPr>
    </w:p>
    <w:p w14:paraId="238B0553" w14:textId="77777777" w:rsidR="00803522" w:rsidRDefault="00803522">
      <w:pPr>
        <w:rPr>
          <w:rFonts w:ascii="Arial" w:eastAsia="Arial" w:hAnsi="Arial" w:cs="Arial"/>
          <w:b/>
          <w:color w:val="222222"/>
          <w:sz w:val="24"/>
          <w:szCs w:val="24"/>
          <w:u w:val="single"/>
        </w:rPr>
      </w:pPr>
    </w:p>
    <w:p w14:paraId="2757F8FA" w14:textId="77777777" w:rsidR="00803522" w:rsidRDefault="00803522">
      <w:pPr>
        <w:pBdr>
          <w:top w:val="nil"/>
          <w:left w:val="nil"/>
          <w:bottom w:val="nil"/>
          <w:right w:val="nil"/>
          <w:between w:val="nil"/>
        </w:pBdr>
        <w:rPr>
          <w:rFonts w:ascii="Arial" w:eastAsia="Arial" w:hAnsi="Arial" w:cs="Arial"/>
          <w:sz w:val="24"/>
          <w:szCs w:val="24"/>
        </w:rPr>
      </w:pPr>
    </w:p>
    <w:sdt>
      <w:sdtPr>
        <w:tag w:val="goog_rdk_3"/>
        <w:id w:val="700509262"/>
        <w:lock w:val="contentLocked"/>
      </w:sdtPr>
      <w:sdtContent>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803522" w14:paraId="1FA3786A" w14:textId="77777777">
            <w:tc>
              <w:tcPr>
                <w:tcW w:w="3008" w:type="dxa"/>
                <w:shd w:val="clear" w:color="auto" w:fill="auto"/>
                <w:tcMar>
                  <w:top w:w="100" w:type="dxa"/>
                  <w:left w:w="100" w:type="dxa"/>
                  <w:bottom w:w="100" w:type="dxa"/>
                  <w:right w:w="100" w:type="dxa"/>
                </w:tcMar>
              </w:tcPr>
              <w:p w14:paraId="74F74EA8" w14:textId="77777777" w:rsidR="00803522" w:rsidRDefault="00000000">
                <w:pPr>
                  <w:widowControl w:val="0"/>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Additional Assessment</w:t>
                </w:r>
              </w:p>
            </w:tc>
            <w:tc>
              <w:tcPr>
                <w:tcW w:w="3008" w:type="dxa"/>
                <w:shd w:val="clear" w:color="auto" w:fill="auto"/>
                <w:tcMar>
                  <w:top w:w="100" w:type="dxa"/>
                  <w:left w:w="100" w:type="dxa"/>
                  <w:bottom w:w="100" w:type="dxa"/>
                  <w:right w:w="100" w:type="dxa"/>
                </w:tcMar>
              </w:tcPr>
              <w:p w14:paraId="4E9179F1" w14:textId="77777777" w:rsidR="00803522" w:rsidRDefault="00000000">
                <w:pPr>
                  <w:rPr>
                    <w:rFonts w:ascii="Arial" w:eastAsia="Arial" w:hAnsi="Arial" w:cs="Arial"/>
                    <w:b/>
                    <w:sz w:val="24"/>
                    <w:szCs w:val="24"/>
                  </w:rPr>
                </w:pPr>
                <w:r>
                  <w:rPr>
                    <w:rFonts w:ascii="Arial" w:eastAsia="Arial" w:hAnsi="Arial" w:cs="Arial"/>
                    <w:b/>
                    <w:sz w:val="24"/>
                    <w:szCs w:val="24"/>
                  </w:rPr>
                  <w:t>Instructor notes</w:t>
                </w:r>
              </w:p>
            </w:tc>
            <w:tc>
              <w:tcPr>
                <w:tcW w:w="3008" w:type="dxa"/>
                <w:shd w:val="clear" w:color="auto" w:fill="auto"/>
                <w:tcMar>
                  <w:top w:w="100" w:type="dxa"/>
                  <w:left w:w="100" w:type="dxa"/>
                  <w:bottom w:w="100" w:type="dxa"/>
                  <w:right w:w="100" w:type="dxa"/>
                </w:tcMar>
              </w:tcPr>
              <w:p w14:paraId="3DFFF695" w14:textId="77777777" w:rsidR="00803522" w:rsidRDefault="00000000">
                <w:pPr>
                  <w:widowControl w:val="0"/>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Time</w:t>
                </w:r>
              </w:p>
            </w:tc>
          </w:tr>
          <w:tr w:rsidR="00803522" w14:paraId="3B2EC8DC" w14:textId="77777777">
            <w:tc>
              <w:tcPr>
                <w:tcW w:w="3008" w:type="dxa"/>
                <w:shd w:val="clear" w:color="auto" w:fill="auto"/>
                <w:tcMar>
                  <w:top w:w="100" w:type="dxa"/>
                  <w:left w:w="100" w:type="dxa"/>
                  <w:bottom w:w="100" w:type="dxa"/>
                  <w:right w:w="100" w:type="dxa"/>
                </w:tcMar>
              </w:tcPr>
              <w:p w14:paraId="5D4F3C85" w14:textId="77777777" w:rsidR="00803522" w:rsidRDefault="00000000">
                <w:pPr>
                  <w:widowControl w:val="0"/>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Reflection</w:t>
                </w:r>
              </w:p>
            </w:tc>
            <w:tc>
              <w:tcPr>
                <w:tcW w:w="3008" w:type="dxa"/>
                <w:shd w:val="clear" w:color="auto" w:fill="auto"/>
                <w:tcMar>
                  <w:top w:w="100" w:type="dxa"/>
                  <w:left w:w="100" w:type="dxa"/>
                  <w:bottom w:w="100" w:type="dxa"/>
                  <w:right w:w="100" w:type="dxa"/>
                </w:tcMar>
              </w:tcPr>
              <w:p w14:paraId="43D19521" w14:textId="77777777" w:rsidR="00803522" w:rsidRDefault="00000000">
                <w:pPr>
                  <w:rPr>
                    <w:rFonts w:ascii="Arial" w:eastAsia="Arial" w:hAnsi="Arial" w:cs="Arial"/>
                    <w:sz w:val="24"/>
                    <w:szCs w:val="24"/>
                  </w:rPr>
                </w:pPr>
                <w:r>
                  <w:rPr>
                    <w:rFonts w:ascii="Arial" w:eastAsia="Arial" w:hAnsi="Arial" w:cs="Arial"/>
                    <w:sz w:val="24"/>
                    <w:szCs w:val="24"/>
                  </w:rPr>
                  <w:t>Students will write an individual and group reflection for gallery walk.</w:t>
                </w:r>
              </w:p>
            </w:tc>
            <w:tc>
              <w:tcPr>
                <w:tcW w:w="3008" w:type="dxa"/>
                <w:shd w:val="clear" w:color="auto" w:fill="auto"/>
                <w:tcMar>
                  <w:top w:w="100" w:type="dxa"/>
                  <w:left w:w="100" w:type="dxa"/>
                  <w:bottom w:w="100" w:type="dxa"/>
                  <w:right w:w="100" w:type="dxa"/>
                </w:tcMar>
              </w:tcPr>
              <w:p w14:paraId="5A52F285" w14:textId="77777777" w:rsidR="0080352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3 ( as per adaptation by instructor and availability of time)</w:t>
                </w:r>
              </w:p>
            </w:tc>
          </w:tr>
          <w:tr w:rsidR="00803522" w14:paraId="2C80C22A" w14:textId="77777777">
            <w:tc>
              <w:tcPr>
                <w:tcW w:w="3008" w:type="dxa"/>
                <w:shd w:val="clear" w:color="auto" w:fill="auto"/>
                <w:tcMar>
                  <w:top w:w="100" w:type="dxa"/>
                  <w:left w:w="100" w:type="dxa"/>
                  <w:bottom w:w="100" w:type="dxa"/>
                  <w:right w:w="100" w:type="dxa"/>
                </w:tcMar>
              </w:tcPr>
              <w:p w14:paraId="0CDC7305" w14:textId="77777777" w:rsidR="00803522" w:rsidRDefault="00000000">
                <w:pPr>
                  <w:rPr>
                    <w:rFonts w:ascii="Arial" w:eastAsia="Arial" w:hAnsi="Arial" w:cs="Arial"/>
                    <w:b/>
                    <w:sz w:val="24"/>
                    <w:szCs w:val="24"/>
                  </w:rPr>
                </w:pPr>
                <w:r>
                  <w:rPr>
                    <w:rFonts w:ascii="Arial" w:eastAsia="Arial" w:hAnsi="Arial" w:cs="Arial"/>
                    <w:b/>
                    <w:sz w:val="24"/>
                    <w:szCs w:val="24"/>
                  </w:rPr>
                  <w:t>Extension assignment</w:t>
                </w:r>
              </w:p>
            </w:tc>
            <w:tc>
              <w:tcPr>
                <w:tcW w:w="3008" w:type="dxa"/>
                <w:shd w:val="clear" w:color="auto" w:fill="auto"/>
                <w:tcMar>
                  <w:top w:w="100" w:type="dxa"/>
                  <w:left w:w="100" w:type="dxa"/>
                  <w:bottom w:w="100" w:type="dxa"/>
                  <w:right w:w="100" w:type="dxa"/>
                </w:tcMar>
              </w:tcPr>
              <w:p w14:paraId="00354B28" w14:textId="77777777" w:rsidR="00803522" w:rsidRDefault="00000000">
                <w:pPr>
                  <w:rPr>
                    <w:rFonts w:ascii="Arial" w:eastAsia="Arial" w:hAnsi="Arial" w:cs="Arial"/>
                    <w:sz w:val="24"/>
                    <w:szCs w:val="24"/>
                  </w:rPr>
                </w:pPr>
                <w:r>
                  <w:rPr>
                    <w:rFonts w:ascii="Arial" w:eastAsia="Arial" w:hAnsi="Arial" w:cs="Arial"/>
                    <w:sz w:val="24"/>
                    <w:szCs w:val="24"/>
                  </w:rPr>
                  <w:t>Each group of students can also create a Google website for a biotechnology company.</w:t>
                </w:r>
              </w:p>
            </w:tc>
            <w:tc>
              <w:tcPr>
                <w:tcW w:w="3008" w:type="dxa"/>
                <w:shd w:val="clear" w:color="auto" w:fill="auto"/>
                <w:tcMar>
                  <w:top w:w="100" w:type="dxa"/>
                  <w:left w:w="100" w:type="dxa"/>
                  <w:bottom w:w="100" w:type="dxa"/>
                  <w:right w:w="100" w:type="dxa"/>
                </w:tcMar>
              </w:tcPr>
              <w:p w14:paraId="1790E3D3" w14:textId="77777777" w:rsidR="00803522" w:rsidRDefault="00000000">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May be given as an Project work</w:t>
                </w:r>
              </w:p>
            </w:tc>
          </w:tr>
        </w:tbl>
      </w:sdtContent>
    </w:sdt>
    <w:p w14:paraId="62A5830E" w14:textId="77777777" w:rsidR="00803522" w:rsidRDefault="00803522">
      <w:pPr>
        <w:pBdr>
          <w:top w:val="nil"/>
          <w:left w:val="nil"/>
          <w:bottom w:val="nil"/>
          <w:right w:val="nil"/>
          <w:between w:val="nil"/>
        </w:pBdr>
        <w:rPr>
          <w:rFonts w:ascii="Arial" w:eastAsia="Arial" w:hAnsi="Arial" w:cs="Arial"/>
          <w:sz w:val="24"/>
          <w:szCs w:val="24"/>
        </w:rPr>
      </w:pPr>
    </w:p>
    <w:p w14:paraId="02A18C2D" w14:textId="77777777" w:rsidR="00803522" w:rsidRDefault="00803522">
      <w:pPr>
        <w:pBdr>
          <w:top w:val="nil"/>
          <w:left w:val="nil"/>
          <w:bottom w:val="nil"/>
          <w:right w:val="nil"/>
          <w:between w:val="nil"/>
        </w:pBdr>
        <w:rPr>
          <w:rFonts w:ascii="Arial" w:eastAsia="Arial" w:hAnsi="Arial" w:cs="Arial"/>
          <w:sz w:val="24"/>
          <w:szCs w:val="24"/>
        </w:rPr>
      </w:pPr>
    </w:p>
    <w:p w14:paraId="0A8B56E5" w14:textId="77777777" w:rsidR="00803522" w:rsidRDefault="00000000">
      <w:pPr>
        <w:pBdr>
          <w:top w:val="nil"/>
          <w:left w:val="nil"/>
          <w:bottom w:val="nil"/>
          <w:right w:val="nil"/>
          <w:between w:val="nil"/>
        </w:pBdr>
        <w:rPr>
          <w:rFonts w:ascii="Arial" w:eastAsia="Arial" w:hAnsi="Arial" w:cs="Arial"/>
          <w:sz w:val="24"/>
          <w:szCs w:val="24"/>
        </w:rPr>
      </w:pPr>
      <w:r>
        <w:rPr>
          <w:rFonts w:ascii="Arial" w:eastAsia="Arial" w:hAnsi="Arial" w:cs="Arial"/>
          <w:b/>
          <w:sz w:val="24"/>
          <w:szCs w:val="24"/>
        </w:rPr>
        <w:t xml:space="preserve">General rubric and teaching resource suggestions </w:t>
      </w:r>
      <w:proofErr w:type="gramStart"/>
      <w:r>
        <w:rPr>
          <w:rFonts w:ascii="Arial" w:eastAsia="Arial" w:hAnsi="Arial" w:cs="Arial"/>
          <w:sz w:val="24"/>
          <w:szCs w:val="24"/>
        </w:rPr>
        <w:t>( Instructors</w:t>
      </w:r>
      <w:proofErr w:type="gramEnd"/>
      <w:r>
        <w:rPr>
          <w:rFonts w:ascii="Arial" w:eastAsia="Arial" w:hAnsi="Arial" w:cs="Arial"/>
          <w:sz w:val="24"/>
          <w:szCs w:val="24"/>
        </w:rPr>
        <w:t xml:space="preserve"> may create their own rubric and can also use additional resources to teach)</w:t>
      </w:r>
    </w:p>
    <w:p w14:paraId="1E9139AE" w14:textId="77777777" w:rsidR="00803522" w:rsidRDefault="00803522">
      <w:pPr>
        <w:pBdr>
          <w:top w:val="nil"/>
          <w:left w:val="nil"/>
          <w:bottom w:val="nil"/>
          <w:right w:val="nil"/>
          <w:between w:val="nil"/>
        </w:pBdr>
        <w:rPr>
          <w:rFonts w:ascii="Arial" w:eastAsia="Arial" w:hAnsi="Arial" w:cs="Arial"/>
          <w:sz w:val="24"/>
          <w:szCs w:val="24"/>
        </w:rPr>
      </w:pPr>
    </w:p>
    <w:p w14:paraId="445E924E" w14:textId="77777777" w:rsidR="00803522" w:rsidRDefault="00000000">
      <w:pPr>
        <w:numPr>
          <w:ilvl w:val="0"/>
          <w:numId w:val="2"/>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Students will be assessed on their scientific thinking, scientific writing and scientific presentation.</w:t>
      </w:r>
    </w:p>
    <w:p w14:paraId="7B1F9D93" w14:textId="77777777" w:rsidR="00803522"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Students will be assessed on the creativity of creating a gallery walk.</w:t>
      </w:r>
    </w:p>
    <w:p w14:paraId="06ED13D5" w14:textId="77777777" w:rsidR="00803522" w:rsidRDefault="00000000">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Students will be assessed on critical thinking, organizational and presentation skills of the website.</w:t>
      </w:r>
    </w:p>
    <w:p w14:paraId="501E7692" w14:textId="77777777" w:rsidR="00803522" w:rsidRDefault="00803522">
      <w:pPr>
        <w:pBdr>
          <w:top w:val="nil"/>
          <w:left w:val="nil"/>
          <w:bottom w:val="nil"/>
          <w:right w:val="nil"/>
          <w:between w:val="nil"/>
        </w:pBdr>
        <w:ind w:left="720"/>
        <w:rPr>
          <w:rFonts w:ascii="Arial" w:eastAsia="Arial" w:hAnsi="Arial" w:cs="Arial"/>
          <w:sz w:val="24"/>
          <w:szCs w:val="24"/>
        </w:rPr>
      </w:pPr>
    </w:p>
    <w:p w14:paraId="3BB78E9D" w14:textId="77777777" w:rsidR="00803522" w:rsidRDefault="00000000">
      <w:pPr>
        <w:pBdr>
          <w:top w:val="nil"/>
          <w:left w:val="nil"/>
          <w:bottom w:val="nil"/>
          <w:right w:val="nil"/>
          <w:between w:val="nil"/>
        </w:pBdr>
        <w:rPr>
          <w:rFonts w:ascii="Arial" w:eastAsia="Arial" w:hAnsi="Arial" w:cs="Arial"/>
          <w:sz w:val="24"/>
          <w:szCs w:val="24"/>
        </w:rPr>
      </w:pPr>
      <w:r>
        <w:rPr>
          <w:rFonts w:ascii="Arial" w:eastAsia="Arial" w:hAnsi="Arial" w:cs="Arial"/>
          <w:b/>
          <w:sz w:val="24"/>
          <w:szCs w:val="24"/>
        </w:rPr>
        <w:t>OpenStax</w:t>
      </w:r>
      <w:r>
        <w:rPr>
          <w:rFonts w:ascii="Arial" w:eastAsia="Arial" w:hAnsi="Arial" w:cs="Arial"/>
          <w:sz w:val="24"/>
          <w:szCs w:val="24"/>
        </w:rPr>
        <w:t xml:space="preserve"> </w:t>
      </w:r>
    </w:p>
    <w:p w14:paraId="0BE6F322" w14:textId="77777777" w:rsidR="00803522" w:rsidRDefault="00803522">
      <w:pPr>
        <w:pBdr>
          <w:top w:val="nil"/>
          <w:left w:val="nil"/>
          <w:bottom w:val="nil"/>
          <w:right w:val="nil"/>
          <w:between w:val="nil"/>
        </w:pBdr>
        <w:rPr>
          <w:rFonts w:ascii="Arial" w:eastAsia="Arial" w:hAnsi="Arial" w:cs="Arial"/>
          <w:sz w:val="24"/>
          <w:szCs w:val="24"/>
        </w:rPr>
      </w:pPr>
    </w:p>
    <w:p w14:paraId="360A0784" w14:textId="77777777" w:rsidR="00803522" w:rsidRDefault="00000000">
      <w:pPr>
        <w:numPr>
          <w:ilvl w:val="0"/>
          <w:numId w:val="1"/>
        </w:numPr>
        <w:pBdr>
          <w:top w:val="nil"/>
          <w:left w:val="nil"/>
          <w:bottom w:val="nil"/>
          <w:right w:val="nil"/>
          <w:between w:val="nil"/>
        </w:pBdr>
        <w:rPr>
          <w:rFonts w:ascii="Arial" w:eastAsia="Arial" w:hAnsi="Arial" w:cs="Arial"/>
          <w:sz w:val="24"/>
          <w:szCs w:val="24"/>
        </w:rPr>
      </w:pPr>
      <w:hyperlink r:id="rId11">
        <w:r>
          <w:rPr>
            <w:rFonts w:ascii="Arial" w:eastAsia="Arial" w:hAnsi="Arial" w:cs="Arial"/>
            <w:color w:val="1155CC"/>
            <w:sz w:val="24"/>
            <w:szCs w:val="24"/>
            <w:u w:val="single"/>
          </w:rPr>
          <w:t>https://openstax.org/books/concepts-biology/pages/10-1-cloning-and-genetic-engineering</w:t>
        </w:r>
      </w:hyperlink>
    </w:p>
    <w:p w14:paraId="39CF1437" w14:textId="77777777" w:rsidR="00803522" w:rsidRDefault="00000000">
      <w:pPr>
        <w:numPr>
          <w:ilvl w:val="0"/>
          <w:numId w:val="1"/>
        </w:numPr>
        <w:pBdr>
          <w:top w:val="nil"/>
          <w:left w:val="nil"/>
          <w:bottom w:val="nil"/>
          <w:right w:val="nil"/>
          <w:between w:val="nil"/>
        </w:pBdr>
        <w:rPr>
          <w:rFonts w:ascii="Arial" w:eastAsia="Arial" w:hAnsi="Arial" w:cs="Arial"/>
          <w:sz w:val="24"/>
          <w:szCs w:val="24"/>
        </w:rPr>
      </w:pPr>
      <w:hyperlink r:id="rId12">
        <w:r>
          <w:rPr>
            <w:rFonts w:ascii="Arial" w:eastAsia="Arial" w:hAnsi="Arial" w:cs="Arial"/>
            <w:color w:val="1155CC"/>
            <w:sz w:val="24"/>
            <w:szCs w:val="24"/>
            <w:u w:val="single"/>
          </w:rPr>
          <w:t>https://openstax.org/books/concepts-biology/pages/10-2-biotechnology-in-medicine-and-agriculture</w:t>
        </w:r>
      </w:hyperlink>
    </w:p>
    <w:p w14:paraId="584763D6" w14:textId="77777777" w:rsidR="00803522" w:rsidRDefault="00000000">
      <w:pPr>
        <w:numPr>
          <w:ilvl w:val="0"/>
          <w:numId w:val="1"/>
        </w:numPr>
        <w:pBdr>
          <w:top w:val="nil"/>
          <w:left w:val="nil"/>
          <w:bottom w:val="nil"/>
          <w:right w:val="nil"/>
          <w:between w:val="nil"/>
        </w:pBdr>
        <w:rPr>
          <w:rFonts w:ascii="Arial" w:eastAsia="Arial" w:hAnsi="Arial" w:cs="Arial"/>
          <w:sz w:val="24"/>
          <w:szCs w:val="24"/>
        </w:rPr>
      </w:pPr>
      <w:hyperlink r:id="rId13">
        <w:r>
          <w:rPr>
            <w:rFonts w:ascii="Arial" w:eastAsia="Arial" w:hAnsi="Arial" w:cs="Arial"/>
            <w:color w:val="1155CC"/>
            <w:sz w:val="24"/>
            <w:szCs w:val="24"/>
            <w:u w:val="single"/>
          </w:rPr>
          <w:t>https://openstax.org/books/concepts-biology/pages/10-3-genomics-and-proteomics</w:t>
        </w:r>
      </w:hyperlink>
    </w:p>
    <w:p w14:paraId="45CDEB1F" w14:textId="77777777" w:rsidR="00803522" w:rsidRDefault="00000000">
      <w:pPr>
        <w:numPr>
          <w:ilvl w:val="0"/>
          <w:numId w:val="1"/>
        </w:numPr>
        <w:rPr>
          <w:rFonts w:ascii="Arial" w:eastAsia="Arial" w:hAnsi="Arial" w:cs="Arial"/>
          <w:sz w:val="24"/>
          <w:szCs w:val="24"/>
        </w:rPr>
      </w:pPr>
      <w:hyperlink r:id="rId14">
        <w:r>
          <w:rPr>
            <w:rFonts w:ascii="Arial" w:eastAsia="Arial" w:hAnsi="Arial" w:cs="Arial"/>
            <w:color w:val="1155CC"/>
            <w:sz w:val="24"/>
            <w:szCs w:val="24"/>
            <w:u w:val="single"/>
          </w:rPr>
          <w:t>https://openstax.org/books/biology-2e/pages/17-1-biotechnology</w:t>
        </w:r>
      </w:hyperlink>
    </w:p>
    <w:p w14:paraId="07C1F110" w14:textId="77777777" w:rsidR="00803522" w:rsidRDefault="00803522">
      <w:pPr>
        <w:pBdr>
          <w:top w:val="nil"/>
          <w:left w:val="nil"/>
          <w:bottom w:val="nil"/>
          <w:right w:val="nil"/>
          <w:between w:val="nil"/>
        </w:pBdr>
        <w:rPr>
          <w:rFonts w:ascii="Arial" w:eastAsia="Arial" w:hAnsi="Arial" w:cs="Arial"/>
          <w:b/>
          <w:sz w:val="24"/>
          <w:szCs w:val="24"/>
        </w:rPr>
      </w:pPr>
    </w:p>
    <w:p w14:paraId="36499C66" w14:textId="77777777" w:rsidR="00803522" w:rsidRDefault="00000000">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Research Article</w:t>
      </w:r>
    </w:p>
    <w:p w14:paraId="4101C7A0" w14:textId="77777777" w:rsidR="00803522" w:rsidRDefault="00803522">
      <w:pPr>
        <w:pBdr>
          <w:top w:val="nil"/>
          <w:left w:val="nil"/>
          <w:bottom w:val="nil"/>
          <w:right w:val="nil"/>
          <w:between w:val="nil"/>
        </w:pBdr>
        <w:rPr>
          <w:rFonts w:ascii="Arial" w:eastAsia="Arial" w:hAnsi="Arial" w:cs="Arial"/>
          <w:b/>
          <w:sz w:val="24"/>
          <w:szCs w:val="24"/>
        </w:rPr>
      </w:pPr>
    </w:p>
    <w:p w14:paraId="71A37EF1" w14:textId="4DCA3F7D" w:rsidR="00DB1309" w:rsidRPr="00DB1309" w:rsidRDefault="00DB1309" w:rsidP="00DB1309">
      <w:pPr>
        <w:pStyle w:val="ListParagraph"/>
        <w:numPr>
          <w:ilvl w:val="0"/>
          <w:numId w:val="1"/>
        </w:numPr>
        <w:pBdr>
          <w:top w:val="nil"/>
          <w:left w:val="nil"/>
          <w:bottom w:val="nil"/>
          <w:right w:val="nil"/>
          <w:between w:val="nil"/>
        </w:pBdr>
        <w:rPr>
          <w:rFonts w:ascii="Times New Roman" w:eastAsia="Times New Roman" w:hAnsi="Times New Roman" w:cs="Times New Roman"/>
          <w:color w:val="333333"/>
          <w:lang w:val="en-IN"/>
        </w:rPr>
      </w:pPr>
      <w:r w:rsidRPr="00DB1309">
        <w:rPr>
          <w:rFonts w:ascii="Times New Roman" w:eastAsia="Times New Roman" w:hAnsi="Times New Roman" w:cs="Times New Roman"/>
          <w:color w:val="333333"/>
          <w:lang w:val="en-IN"/>
        </w:rPr>
        <w:t>Expression of Two Nitrosomonas Europaea Proteins, Hydroxylamine Oxidoreductase and Ne0961, in Escherichia coli. Pankaj V. Mehrotra, Kelli Brunson, Alan Hooper, and David Bergmann</w:t>
      </w:r>
    </w:p>
    <w:p w14:paraId="432BF048" w14:textId="425C9A65" w:rsidR="00803522" w:rsidRDefault="00DB1309" w:rsidP="00DB1309">
      <w:pPr>
        <w:pBdr>
          <w:top w:val="nil"/>
          <w:left w:val="nil"/>
          <w:bottom w:val="nil"/>
          <w:right w:val="nil"/>
          <w:between w:val="nil"/>
        </w:pBdr>
        <w:ind w:left="720"/>
        <w:rPr>
          <w:rFonts w:ascii="Times New Roman" w:eastAsia="Times New Roman" w:hAnsi="Times New Roman" w:cs="Times New Roman"/>
          <w:color w:val="333333"/>
          <w:lang w:val="en-IN"/>
        </w:rPr>
      </w:pPr>
      <w:hyperlink r:id="rId15" w:history="1">
        <w:r w:rsidRPr="00D44405">
          <w:rPr>
            <w:rStyle w:val="Hyperlink"/>
            <w:rFonts w:ascii="Times New Roman" w:eastAsia="Times New Roman" w:hAnsi="Times New Roman" w:cs="Times New Roman"/>
            <w:lang w:val="en-IN"/>
          </w:rPr>
          <w:t>https://southdakotaacademyofscience.wildapricot.org/2012-Proceedings</w:t>
        </w:r>
      </w:hyperlink>
    </w:p>
    <w:p w14:paraId="5C9806C6" w14:textId="77777777" w:rsidR="00DB1309" w:rsidRDefault="00DB1309" w:rsidP="00DB1309">
      <w:pPr>
        <w:pBdr>
          <w:top w:val="nil"/>
          <w:left w:val="nil"/>
          <w:bottom w:val="nil"/>
          <w:right w:val="nil"/>
          <w:between w:val="nil"/>
        </w:pBdr>
        <w:ind w:left="720"/>
        <w:rPr>
          <w:rFonts w:ascii="Arial" w:eastAsia="Arial" w:hAnsi="Arial" w:cs="Arial"/>
          <w:sz w:val="24"/>
          <w:szCs w:val="24"/>
        </w:rPr>
      </w:pPr>
    </w:p>
    <w:sectPr w:rsidR="00DB130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C500805-1C36-4F36-8686-D57CFA824707}"/>
    <w:embedBold r:id="rId2" w:fontKey="{E47127EA-1B30-45D1-BD48-93C675A3CE04}"/>
    <w:embedItalic r:id="rId3" w:fontKey="{D0717387-891F-433C-A871-F9500CC04EE4}"/>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4" w:fontKey="{22D6A95D-9E35-4167-99F7-C1B3B3F03FDD}"/>
  </w:font>
  <w:font w:name="Segoe UI">
    <w:panose1 w:val="020B0502040204020203"/>
    <w:charset w:val="00"/>
    <w:family w:val="swiss"/>
    <w:pitch w:val="variable"/>
    <w:sig w:usb0="E4002EFF" w:usb1="C000E47F" w:usb2="00000009" w:usb3="00000000" w:csb0="000001FF" w:csb1="00000000"/>
    <w:embedRegular r:id="rId5" w:fontKey="{48B92C6D-E4F8-47D6-B86C-118A487F8B2F}"/>
  </w:font>
  <w:font w:name="Calibri">
    <w:panose1 w:val="020F0502020204030204"/>
    <w:charset w:val="00"/>
    <w:family w:val="swiss"/>
    <w:pitch w:val="variable"/>
    <w:sig w:usb0="E4002EFF" w:usb1="C200247B" w:usb2="00000009" w:usb3="00000000" w:csb0="000001FF" w:csb1="00000000"/>
    <w:embedRegular r:id="rId6" w:fontKey="{8CE1C456-03C6-4B7F-A95C-DB57E0C3D90C}"/>
  </w:font>
  <w:font w:name="Cambria">
    <w:panose1 w:val="02040503050406030204"/>
    <w:charset w:val="00"/>
    <w:family w:val="roman"/>
    <w:pitch w:val="variable"/>
    <w:sig w:usb0="E00006FF" w:usb1="420024FF" w:usb2="02000000" w:usb3="00000000" w:csb0="0000019F" w:csb1="00000000"/>
    <w:embedRegular r:id="rId7" w:fontKey="{7D87592F-01BF-4E86-8E5B-9B08E8FF51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27B6F"/>
    <w:multiLevelType w:val="multilevel"/>
    <w:tmpl w:val="31AE6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73C85"/>
    <w:multiLevelType w:val="multilevel"/>
    <w:tmpl w:val="F216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CD6D06"/>
    <w:multiLevelType w:val="multilevel"/>
    <w:tmpl w:val="8F6CA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3E25EA"/>
    <w:multiLevelType w:val="multilevel"/>
    <w:tmpl w:val="6D38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238092">
    <w:abstractNumId w:val="3"/>
  </w:num>
  <w:num w:numId="2" w16cid:durableId="1101339644">
    <w:abstractNumId w:val="0"/>
  </w:num>
  <w:num w:numId="3" w16cid:durableId="931551147">
    <w:abstractNumId w:val="2"/>
  </w:num>
  <w:num w:numId="4" w16cid:durableId="122505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22"/>
    <w:rsid w:val="004F1E4F"/>
    <w:rsid w:val="00803522"/>
    <w:rsid w:val="0089445F"/>
    <w:rsid w:val="00AC3BCE"/>
    <w:rsid w:val="00DB13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5116"/>
  <w15:docId w15:val="{23289154-0C50-4E18-A7A9-541D3FC3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outlineLvl w:val="0"/>
    </w:pPr>
    <w:rPr>
      <w:rFonts w:ascii="Arial" w:eastAsia="Arial" w:hAnsi="Arial" w:cs="Arial"/>
      <w:b/>
      <w:color w:val="222222"/>
      <w:sz w:val="24"/>
      <w:szCs w:val="24"/>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hd w:val="clear" w:color="auto" w:fill="FFFFFF"/>
      <w:jc w:val="center"/>
    </w:pPr>
    <w:rPr>
      <w:rFonts w:ascii="Arial" w:eastAsia="Arial" w:hAnsi="Arial" w:cs="Arial"/>
      <w:b/>
      <w:color w:val="222222"/>
      <w:sz w:val="24"/>
      <w:szCs w:val="24"/>
      <w:highlight w:val="white"/>
      <w:u w:val="single"/>
    </w:rPr>
  </w:style>
  <w:style w:type="paragraph" w:styleId="Subtitle">
    <w:name w:val="Subtitle"/>
    <w:basedOn w:val="Normal"/>
    <w:next w:val="Normal"/>
    <w:uiPriority w:val="11"/>
    <w:qFormat/>
    <w:rPr>
      <w:color w:val="595959"/>
      <w:sz w:val="28"/>
      <w:szCs w:val="28"/>
    </w:rPr>
  </w:style>
  <w:style w:type="character" w:styleId="CommentReference">
    <w:name w:val="annotation reference"/>
    <w:basedOn w:val="DefaultParagraphFont"/>
    <w:uiPriority w:val="99"/>
    <w:semiHidden/>
    <w:unhideWhenUsed/>
    <w:rsid w:val="00A432AC"/>
    <w:rPr>
      <w:sz w:val="16"/>
      <w:szCs w:val="16"/>
    </w:rPr>
  </w:style>
  <w:style w:type="paragraph" w:styleId="CommentText">
    <w:name w:val="annotation text"/>
    <w:basedOn w:val="Normal"/>
    <w:link w:val="CommentTextChar"/>
    <w:uiPriority w:val="99"/>
    <w:semiHidden/>
    <w:unhideWhenUsed/>
    <w:rsid w:val="00A432AC"/>
  </w:style>
  <w:style w:type="character" w:customStyle="1" w:styleId="CommentTextChar">
    <w:name w:val="Comment Text Char"/>
    <w:basedOn w:val="DefaultParagraphFont"/>
    <w:link w:val="CommentText"/>
    <w:uiPriority w:val="99"/>
    <w:semiHidden/>
    <w:rsid w:val="00A432AC"/>
  </w:style>
  <w:style w:type="paragraph" w:styleId="CommentSubject">
    <w:name w:val="annotation subject"/>
    <w:basedOn w:val="CommentText"/>
    <w:next w:val="CommentText"/>
    <w:link w:val="CommentSubjectChar"/>
    <w:uiPriority w:val="99"/>
    <w:semiHidden/>
    <w:unhideWhenUsed/>
    <w:rsid w:val="00A432AC"/>
    <w:rPr>
      <w:b/>
      <w:bCs/>
    </w:rPr>
  </w:style>
  <w:style w:type="character" w:customStyle="1" w:styleId="CommentSubjectChar">
    <w:name w:val="Comment Subject Char"/>
    <w:basedOn w:val="CommentTextChar"/>
    <w:link w:val="CommentSubject"/>
    <w:uiPriority w:val="99"/>
    <w:semiHidden/>
    <w:rsid w:val="00A432AC"/>
    <w:rPr>
      <w:b/>
      <w:bCs/>
    </w:rPr>
  </w:style>
  <w:style w:type="paragraph" w:styleId="BalloonText">
    <w:name w:val="Balloon Text"/>
    <w:basedOn w:val="Normal"/>
    <w:link w:val="BalloonTextChar"/>
    <w:uiPriority w:val="99"/>
    <w:semiHidden/>
    <w:unhideWhenUsed/>
    <w:rsid w:val="00A43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2AC"/>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B1309"/>
    <w:pPr>
      <w:spacing w:before="100" w:beforeAutospacing="1" w:after="100" w:afterAutospacing="1"/>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DB1309"/>
    <w:rPr>
      <w:color w:val="0000FF"/>
      <w:u w:val="single"/>
    </w:rPr>
  </w:style>
  <w:style w:type="character" w:styleId="Emphasis">
    <w:name w:val="Emphasis"/>
    <w:basedOn w:val="DefaultParagraphFont"/>
    <w:uiPriority w:val="20"/>
    <w:qFormat/>
    <w:rsid w:val="00DB1309"/>
    <w:rPr>
      <w:i/>
      <w:iCs/>
    </w:rPr>
  </w:style>
  <w:style w:type="character" w:styleId="UnresolvedMention">
    <w:name w:val="Unresolved Mention"/>
    <w:basedOn w:val="DefaultParagraphFont"/>
    <w:uiPriority w:val="99"/>
    <w:semiHidden/>
    <w:unhideWhenUsed/>
    <w:rsid w:val="00DB1309"/>
    <w:rPr>
      <w:color w:val="605E5C"/>
      <w:shd w:val="clear" w:color="auto" w:fill="E1DFDD"/>
    </w:rPr>
  </w:style>
  <w:style w:type="paragraph" w:styleId="ListParagraph">
    <w:name w:val="List Paragraph"/>
    <w:basedOn w:val="Normal"/>
    <w:uiPriority w:val="34"/>
    <w:qFormat/>
    <w:rsid w:val="00DB1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02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rlos.goller@ncsu.edu" TargetMode="External"/><Relationship Id="rId13" Type="http://schemas.openxmlformats.org/officeDocument/2006/relationships/hyperlink" Target="https://openstax.org/books/concepts-biology/pages/10-3-genomics-and-proteomics" TargetMode="External"/><Relationship Id="rId3" Type="http://schemas.openxmlformats.org/officeDocument/2006/relationships/styles" Target="styles.xml"/><Relationship Id="rId7" Type="http://schemas.openxmlformats.org/officeDocument/2006/relationships/hyperlink" Target="mailto:pankaj.mehrotra@uopeople.edu" TargetMode="External"/><Relationship Id="rId12" Type="http://schemas.openxmlformats.org/officeDocument/2006/relationships/hyperlink" Target="https://openstax.org/books/concepts-biology/pages/10-2-biotechnology-in-medicine-and-agricultu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ehrotra85pankaj@gmail.com" TargetMode="External"/><Relationship Id="rId11" Type="http://schemas.openxmlformats.org/officeDocument/2006/relationships/hyperlink" Target="https://openstax.org/books/concepts-biology/pages/10-1-cloning-and-genetic-engineering" TargetMode="External"/><Relationship Id="rId5" Type="http://schemas.openxmlformats.org/officeDocument/2006/relationships/webSettings" Target="webSettings.xml"/><Relationship Id="rId15" Type="http://schemas.openxmlformats.org/officeDocument/2006/relationships/hyperlink" Target="https://southdakotaacademyofscience.wildapricot.org/2012-Proceedings" TargetMode="External"/><Relationship Id="rId10" Type="http://schemas.openxmlformats.org/officeDocument/2006/relationships/hyperlink" Target="https://www.ncbi.nlm.nih.gov/Structure/icn3d/" TargetMode="External"/><Relationship Id="rId4" Type="http://schemas.openxmlformats.org/officeDocument/2006/relationships/settings" Target="settings.xml"/><Relationship Id="rId9" Type="http://schemas.openxmlformats.org/officeDocument/2006/relationships/hyperlink" Target="https://www.rcsb.org/3d-view" TargetMode="External"/><Relationship Id="rId14" Type="http://schemas.openxmlformats.org/officeDocument/2006/relationships/hyperlink" Target="https://openstax.org/books/biology-2e/pages/17-1-biotechnolo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HoVrq2j5knD+GehPkeoHRku4w==">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Pankaj Mehrotra</cp:lastModifiedBy>
  <cp:revision>2</cp:revision>
  <cp:lastPrinted>2024-07-29T18:35:00Z</cp:lastPrinted>
  <dcterms:created xsi:type="dcterms:W3CDTF">2024-07-30T04:26:00Z</dcterms:created>
  <dcterms:modified xsi:type="dcterms:W3CDTF">2024-07-30T04:26:00Z</dcterms:modified>
</cp:coreProperties>
</file>