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43C66" w14:textId="77777777" w:rsidR="004953C0" w:rsidRDefault="004953C0" w:rsidP="004953C0">
      <w:pPr>
        <w:spacing w:after="60"/>
        <w:rPr>
          <w:b/>
          <w:sz w:val="28"/>
          <w:szCs w:val="28"/>
        </w:rPr>
      </w:pPr>
      <w:r>
        <w:rPr>
          <w:b/>
          <w:sz w:val="28"/>
          <w:szCs w:val="28"/>
        </w:rPr>
        <w:t>Introduction</w:t>
      </w:r>
    </w:p>
    <w:p w14:paraId="2A0DF1F8" w14:textId="357A2D5C" w:rsidR="004953C0" w:rsidRDefault="004953C0" w:rsidP="004953C0">
      <w:r>
        <w:t xml:space="preserve">We take for granted that with every breath, our lungs will extract oxygen from the air that flows </w:t>
      </w:r>
      <w:r w:rsidR="00933597">
        <w:t>in and</w:t>
      </w:r>
      <w:r>
        <w:t xml:space="preserve"> eliminate from our bodies the carbon dioxide (CO</w:t>
      </w:r>
      <w:r>
        <w:rPr>
          <w:vertAlign w:val="subscript"/>
        </w:rPr>
        <w:t>2</w:t>
      </w:r>
      <w:r>
        <w:t>) waste produced by cells synthesizing ATP during cellular respiration. CO</w:t>
      </w:r>
      <w:r>
        <w:rPr>
          <w:vertAlign w:val="subscript"/>
        </w:rPr>
        <w:t>2</w:t>
      </w:r>
      <w:r>
        <w:t xml:space="preserve"> is only minimally soluble in blood plasma, and only a fraction of it can hitch a ride on hemoglobin (Hb) as it cycles back to our lungs. So how does the bulk of the CO</w:t>
      </w:r>
      <w:r>
        <w:rPr>
          <w:vertAlign w:val="subscript"/>
        </w:rPr>
        <w:t>2</w:t>
      </w:r>
      <w:r>
        <w:t xml:space="preserve"> find its way to exit the body? The answer is the enzyme carbonic anhydrase (CA). CA carries out the following reversible reaction that converts CO</w:t>
      </w:r>
      <w:r>
        <w:rPr>
          <w:vertAlign w:val="subscript"/>
        </w:rPr>
        <w:t>2</w:t>
      </w:r>
      <w:r>
        <w:t xml:space="preserve"> and H</w:t>
      </w:r>
      <w:r>
        <w:rPr>
          <w:vertAlign w:val="subscript"/>
        </w:rPr>
        <w:t>2</w:t>
      </w:r>
      <w:r>
        <w:t>O into carbonic acid which breaks down into bicarbonate ion (HCO</w:t>
      </w:r>
      <w:r>
        <w:rPr>
          <w:vertAlign w:val="subscript"/>
        </w:rPr>
        <w:t>3</w:t>
      </w:r>
      <w:r>
        <w:rPr>
          <w:vertAlign w:val="superscript"/>
        </w:rPr>
        <w:t>-</w:t>
      </w:r>
      <w:r>
        <w:t>) and a hydrogen ion (H</w:t>
      </w:r>
      <w:r>
        <w:rPr>
          <w:vertAlign w:val="superscript"/>
        </w:rPr>
        <w:t>+</w:t>
      </w:r>
      <w:r>
        <w:t xml:space="preserve">).                              </w:t>
      </w:r>
    </w:p>
    <w:p w14:paraId="7408738F" w14:textId="77777777" w:rsidR="004953C0" w:rsidRDefault="004953C0" w:rsidP="004953C0">
      <w:pPr>
        <w:spacing w:before="200"/>
        <w:ind w:left="3600"/>
        <w:rPr>
          <w:vertAlign w:val="superscript"/>
        </w:rPr>
      </w:pPr>
      <w:r>
        <w:t xml:space="preserve">  CO</w:t>
      </w:r>
      <w:r>
        <w:rPr>
          <w:vertAlign w:val="subscript"/>
        </w:rPr>
        <w:t>2</w:t>
      </w:r>
      <w:r>
        <w:t xml:space="preserve"> + H</w:t>
      </w:r>
      <w:r>
        <w:rPr>
          <w:vertAlign w:val="subscript"/>
        </w:rPr>
        <w:t>2</w:t>
      </w:r>
      <w:r>
        <w:t>O   ⇄   HCO</w:t>
      </w:r>
      <w:r>
        <w:rPr>
          <w:vertAlign w:val="subscript"/>
        </w:rPr>
        <w:t>3</w:t>
      </w:r>
      <w:r>
        <w:rPr>
          <w:vertAlign w:val="superscript"/>
        </w:rPr>
        <w:t>--</w:t>
      </w:r>
      <w:r>
        <w:t>+ H</w:t>
      </w:r>
      <w:r>
        <w:rPr>
          <w:vertAlign w:val="superscript"/>
        </w:rPr>
        <w:t>+</w:t>
      </w:r>
    </w:p>
    <w:p w14:paraId="03462532" w14:textId="77777777" w:rsidR="004953C0" w:rsidRDefault="004953C0" w:rsidP="004953C0">
      <w:pPr>
        <w:rPr>
          <w:rFonts w:ascii="Arial" w:eastAsia="Arial" w:hAnsi="Arial" w:cs="Arial"/>
          <w:b/>
          <w:sz w:val="22"/>
          <w:szCs w:val="22"/>
        </w:rPr>
        <w:sectPr w:rsidR="004953C0" w:rsidSect="004953C0">
          <w:headerReference w:type="default" r:id="rId7"/>
          <w:footerReference w:type="default" r:id="rId8"/>
          <w:pgSz w:w="12240" w:h="15840"/>
          <w:pgMar w:top="1417" w:right="1440" w:bottom="1440" w:left="1440" w:header="720" w:footer="720" w:gutter="0"/>
          <w:pgNumType w:start="1"/>
          <w:cols w:space="720"/>
        </w:sectPr>
      </w:pPr>
    </w:p>
    <w:p w14:paraId="350DA663" w14:textId="77777777" w:rsidR="004953C0" w:rsidRDefault="004953C0" w:rsidP="004953C0">
      <w:pPr>
        <w:spacing w:line="276" w:lineRule="auto"/>
        <w:rPr>
          <w:strike/>
        </w:rPr>
      </w:pPr>
      <w:r>
        <w:rPr>
          <w:rFonts w:ascii="Arial" w:eastAsia="Arial" w:hAnsi="Arial" w:cs="Arial"/>
          <w:b/>
          <w:noProof/>
          <w:sz w:val="22"/>
          <w:szCs w:val="22"/>
        </w:rPr>
        <w:drawing>
          <wp:inline distT="114300" distB="114300" distL="114300" distR="114300" wp14:anchorId="7373ADDB" wp14:editId="7F5532C7">
            <wp:extent cx="2897520" cy="1921924"/>
            <wp:effectExtent l="0" t="0" r="0" b="0"/>
            <wp:docPr id="5" name="image19.png" descr="A diagram of blood cel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9.png" descr="A diagram of blood cells&#10;&#10;Description automatically generated"/>
                    <pic:cNvPicPr preferRelativeResize="0"/>
                  </pic:nvPicPr>
                  <pic:blipFill>
                    <a:blip r:embed="rId9"/>
                    <a:srcRect/>
                    <a:stretch>
                      <a:fillRect/>
                    </a:stretch>
                  </pic:blipFill>
                  <pic:spPr>
                    <a:xfrm>
                      <a:off x="0" y="0"/>
                      <a:ext cx="2897520" cy="1921924"/>
                    </a:xfrm>
                    <a:prstGeom prst="rect">
                      <a:avLst/>
                    </a:prstGeom>
                    <a:ln/>
                  </pic:spPr>
                </pic:pic>
              </a:graphicData>
            </a:graphic>
          </wp:inline>
        </w:drawing>
      </w:r>
    </w:p>
    <w:p w14:paraId="67B4F8C9" w14:textId="77777777" w:rsidR="004953C0" w:rsidRDefault="004953C0" w:rsidP="004953C0">
      <w:pPr>
        <w:rPr>
          <w:sz w:val="20"/>
          <w:szCs w:val="20"/>
        </w:rPr>
      </w:pPr>
    </w:p>
    <w:p w14:paraId="24B9192D" w14:textId="77777777" w:rsidR="004953C0" w:rsidRDefault="004953C0" w:rsidP="004953C0">
      <w:pPr>
        <w:ind w:left="-360"/>
        <w:rPr>
          <w:strike/>
          <w:sz w:val="20"/>
          <w:szCs w:val="20"/>
        </w:rPr>
        <w:sectPr w:rsidR="004953C0" w:rsidSect="004953C0">
          <w:type w:val="continuous"/>
          <w:pgSz w:w="12240" w:h="15840"/>
          <w:pgMar w:top="1440" w:right="1440" w:bottom="1440" w:left="1440" w:header="720" w:footer="720" w:gutter="0"/>
          <w:cols w:num="2" w:space="720" w:equalWidth="0">
            <w:col w:w="4320" w:space="720"/>
            <w:col w:w="4320" w:space="0"/>
          </w:cols>
        </w:sectPr>
      </w:pPr>
      <w:r>
        <w:rPr>
          <w:sz w:val="20"/>
          <w:szCs w:val="20"/>
        </w:rPr>
        <w:t>Figure 1.  From top to bottom this figure shows body tissue, blood vessel wall, and red blood cells. CO</w:t>
      </w:r>
      <w:r>
        <w:rPr>
          <w:sz w:val="20"/>
          <w:szCs w:val="20"/>
          <w:vertAlign w:val="subscript"/>
        </w:rPr>
        <w:t>2</w:t>
      </w:r>
      <w:r>
        <w:rPr>
          <w:sz w:val="20"/>
          <w:szCs w:val="20"/>
        </w:rPr>
        <w:t xml:space="preserve"> produced in the cells is picked up by the red blood cells where CA converts it to carbonic acid, which breaks down into HCO</w:t>
      </w:r>
      <w:r>
        <w:rPr>
          <w:sz w:val="20"/>
          <w:szCs w:val="20"/>
          <w:vertAlign w:val="subscript"/>
        </w:rPr>
        <w:t>3</w:t>
      </w:r>
      <w:r>
        <w:rPr>
          <w:sz w:val="20"/>
          <w:szCs w:val="20"/>
          <w:vertAlign w:val="superscript"/>
        </w:rPr>
        <w:t>-</w:t>
      </w:r>
      <w:r>
        <w:rPr>
          <w:sz w:val="20"/>
          <w:szCs w:val="20"/>
        </w:rPr>
        <w:t xml:space="preserve"> (bicarbonate ion) and a H</w:t>
      </w:r>
      <w:r>
        <w:rPr>
          <w:sz w:val="20"/>
          <w:szCs w:val="20"/>
          <w:vertAlign w:val="superscript"/>
        </w:rPr>
        <w:t>+</w:t>
      </w:r>
      <w:r>
        <w:rPr>
          <w:sz w:val="20"/>
          <w:szCs w:val="20"/>
        </w:rPr>
        <w:t>. This reaction reverses in the lungs to enable CO</w:t>
      </w:r>
      <w:r>
        <w:rPr>
          <w:sz w:val="20"/>
          <w:szCs w:val="20"/>
          <w:vertAlign w:val="subscript"/>
        </w:rPr>
        <w:t>2</w:t>
      </w:r>
      <w:r>
        <w:rPr>
          <w:sz w:val="20"/>
          <w:szCs w:val="20"/>
        </w:rPr>
        <w:t xml:space="preserve"> to be removed from our bodies.  When CO</w:t>
      </w:r>
      <w:r>
        <w:rPr>
          <w:sz w:val="20"/>
          <w:szCs w:val="20"/>
          <w:vertAlign w:val="subscript"/>
        </w:rPr>
        <w:t>2</w:t>
      </w:r>
      <w:r>
        <w:rPr>
          <w:sz w:val="20"/>
          <w:szCs w:val="20"/>
        </w:rPr>
        <w:t xml:space="preserve"> increases in our bodies, pH tends to decrease, so our breathing rate responds by increasing and releasing CO</w:t>
      </w:r>
      <w:r>
        <w:rPr>
          <w:sz w:val="20"/>
          <w:szCs w:val="20"/>
          <w:vertAlign w:val="subscript"/>
        </w:rPr>
        <w:t>2</w:t>
      </w:r>
      <w:r>
        <w:rPr>
          <w:sz w:val="20"/>
          <w:szCs w:val="20"/>
        </w:rPr>
        <w:t xml:space="preserve"> to the atmosphere from our lungs.  Thus, CA is essential to both gas transport in the blood and regulating the pH of our bodies.</w:t>
      </w:r>
    </w:p>
    <w:p w14:paraId="6C07AB3C" w14:textId="77777777" w:rsidR="004953C0" w:rsidRDefault="004953C0" w:rsidP="004953C0"/>
    <w:p w14:paraId="7D411F78" w14:textId="77777777" w:rsidR="004953C0" w:rsidRDefault="004953C0" w:rsidP="004953C0">
      <w:r>
        <w:t>And it’s not just humans who depend on CA. CA exists in other animals, plants, algae, and bacteria, where it plays some of the same roles. Notably, coral reefs that anchor tropical marine ecosystems are composed of calcium carbonate, which is generated from the bicarbonate produced through CA activity in coral polyps. Algae are especially reliant on CA. CO</w:t>
      </w:r>
      <w:r>
        <w:rPr>
          <w:vertAlign w:val="subscript"/>
        </w:rPr>
        <w:t>2</w:t>
      </w:r>
      <w:r>
        <w:t xml:space="preserve"> is the starting point for photosynthesis, but just as CO</w:t>
      </w:r>
      <w:r>
        <w:rPr>
          <w:vertAlign w:val="subscript"/>
        </w:rPr>
        <w:t>2</w:t>
      </w:r>
      <w:r>
        <w:t xml:space="preserve"> has low solubility in our blood, it also has low solubility in water, which is a problem for algae. To resolve this, algae use CA enzyme to concentrate CO</w:t>
      </w:r>
      <w:r>
        <w:rPr>
          <w:vertAlign w:val="subscript"/>
        </w:rPr>
        <w:t xml:space="preserve">2 </w:t>
      </w:r>
      <w:r>
        <w:t xml:space="preserve">to levels required for photosynthesis to occur. </w:t>
      </w:r>
    </w:p>
    <w:p w14:paraId="46613667" w14:textId="77777777" w:rsidR="004953C0" w:rsidRDefault="004953C0" w:rsidP="004953C0">
      <w:pPr>
        <w:spacing w:line="276" w:lineRule="auto"/>
        <w:ind w:firstLine="720"/>
        <w:rPr>
          <w:rFonts w:ascii="Arial" w:eastAsia="Arial" w:hAnsi="Arial" w:cs="Arial"/>
          <w:b/>
          <w:sz w:val="22"/>
          <w:szCs w:val="22"/>
        </w:rPr>
      </w:pPr>
    </w:p>
    <w:p w14:paraId="1A70F858" w14:textId="77777777" w:rsidR="004953C0" w:rsidRDefault="004953C0" w:rsidP="004953C0">
      <w:pPr>
        <w:spacing w:line="276" w:lineRule="auto"/>
        <w:ind w:firstLine="720"/>
        <w:rPr>
          <w:rFonts w:ascii="Arial" w:eastAsia="Arial" w:hAnsi="Arial" w:cs="Arial"/>
          <w:b/>
          <w:sz w:val="22"/>
          <w:szCs w:val="22"/>
        </w:rPr>
        <w:sectPr w:rsidR="004953C0" w:rsidSect="004953C0">
          <w:type w:val="continuous"/>
          <w:pgSz w:w="12240" w:h="15840"/>
          <w:pgMar w:top="1440" w:right="1440" w:bottom="1440" w:left="1440" w:header="720" w:footer="720" w:gutter="0"/>
          <w:cols w:space="720"/>
        </w:sectPr>
      </w:pPr>
    </w:p>
    <w:p w14:paraId="7AF40329" w14:textId="77777777" w:rsidR="004953C0" w:rsidRDefault="004953C0" w:rsidP="004953C0">
      <w:pPr>
        <w:spacing w:line="276" w:lineRule="auto"/>
      </w:pPr>
      <w:r>
        <w:rPr>
          <w:rFonts w:ascii="Arial" w:eastAsia="Arial" w:hAnsi="Arial" w:cs="Arial"/>
          <w:b/>
          <w:noProof/>
          <w:sz w:val="22"/>
          <w:szCs w:val="22"/>
        </w:rPr>
        <w:drawing>
          <wp:inline distT="114300" distB="114300" distL="114300" distR="114300" wp14:anchorId="67218F6E" wp14:editId="0289F29C">
            <wp:extent cx="2347913" cy="1545461"/>
            <wp:effectExtent l="0" t="0" r="0" b="0"/>
            <wp:docPr id="17" name="image20.png" descr="A diagram of 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0.png" descr="A diagram of a structure&#10;&#10;Description automatically generated"/>
                    <pic:cNvPicPr preferRelativeResize="0"/>
                  </pic:nvPicPr>
                  <pic:blipFill>
                    <a:blip r:embed="rId10"/>
                    <a:srcRect/>
                    <a:stretch>
                      <a:fillRect/>
                    </a:stretch>
                  </pic:blipFill>
                  <pic:spPr>
                    <a:xfrm>
                      <a:off x="0" y="0"/>
                      <a:ext cx="2347913" cy="1545461"/>
                    </a:xfrm>
                    <a:prstGeom prst="rect">
                      <a:avLst/>
                    </a:prstGeom>
                    <a:ln/>
                  </pic:spPr>
                </pic:pic>
              </a:graphicData>
            </a:graphic>
          </wp:inline>
        </w:drawing>
      </w:r>
    </w:p>
    <w:p w14:paraId="7E2A28C3" w14:textId="77777777" w:rsidR="004953C0" w:rsidRDefault="004953C0" w:rsidP="004953C0">
      <w:pPr>
        <w:ind w:left="-360"/>
        <w:rPr>
          <w:sz w:val="20"/>
          <w:szCs w:val="20"/>
        </w:rPr>
        <w:sectPr w:rsidR="004953C0" w:rsidSect="004953C0">
          <w:type w:val="continuous"/>
          <w:pgSz w:w="12240" w:h="15840"/>
          <w:pgMar w:top="1440" w:right="1440" w:bottom="1440" w:left="1440" w:header="720" w:footer="720" w:gutter="0"/>
          <w:cols w:num="2" w:space="720" w:equalWidth="0">
            <w:col w:w="4320" w:space="720"/>
            <w:col w:w="4320" w:space="0"/>
          </w:cols>
        </w:sectPr>
      </w:pPr>
      <w:r>
        <w:rPr>
          <w:sz w:val="20"/>
          <w:szCs w:val="20"/>
        </w:rPr>
        <w:t>Figure 2.  This figure depicts a chloroplast in an algal or plant cell.  Carbonic anhydrase (CA) improves the efficiency of photosynthesis by making larger amounts of CO</w:t>
      </w:r>
      <w:r>
        <w:rPr>
          <w:sz w:val="20"/>
          <w:szCs w:val="20"/>
          <w:vertAlign w:val="subscript"/>
        </w:rPr>
        <w:t>2</w:t>
      </w:r>
      <w:r>
        <w:rPr>
          <w:sz w:val="20"/>
          <w:szCs w:val="20"/>
        </w:rPr>
        <w:t xml:space="preserve"> available. CO</w:t>
      </w:r>
      <w:r>
        <w:rPr>
          <w:sz w:val="20"/>
          <w:szCs w:val="20"/>
          <w:vertAlign w:val="subscript"/>
        </w:rPr>
        <w:t>2</w:t>
      </w:r>
      <w:r>
        <w:rPr>
          <w:sz w:val="20"/>
          <w:szCs w:val="20"/>
        </w:rPr>
        <w:t xml:space="preserve"> can more readily cross the chloroplast membrane compared to the HCO</w:t>
      </w:r>
      <w:r w:rsidRPr="00A44674">
        <w:rPr>
          <w:sz w:val="20"/>
          <w:szCs w:val="20"/>
          <w:vertAlign w:val="subscript"/>
        </w:rPr>
        <w:t>3</w:t>
      </w:r>
      <w:r>
        <w:rPr>
          <w:sz w:val="20"/>
          <w:szCs w:val="20"/>
          <w:vertAlign w:val="superscript"/>
        </w:rPr>
        <w:t>-</w:t>
      </w:r>
      <w:r>
        <w:rPr>
          <w:sz w:val="20"/>
          <w:szCs w:val="20"/>
        </w:rPr>
        <w:t>, bicarbonate ion. CO</w:t>
      </w:r>
      <w:r>
        <w:rPr>
          <w:sz w:val="20"/>
          <w:szCs w:val="20"/>
          <w:vertAlign w:val="subscript"/>
        </w:rPr>
        <w:t>2</w:t>
      </w:r>
      <w:r>
        <w:rPr>
          <w:sz w:val="20"/>
          <w:szCs w:val="20"/>
        </w:rPr>
        <w:t xml:space="preserve"> that crosses or is transported into the chloroplast is immediately converted into carbonic acid that yields HCO</w:t>
      </w:r>
      <w:r w:rsidRPr="00A44674">
        <w:rPr>
          <w:sz w:val="20"/>
          <w:szCs w:val="20"/>
          <w:vertAlign w:val="subscript"/>
        </w:rPr>
        <w:t>3</w:t>
      </w:r>
      <w:r>
        <w:rPr>
          <w:sz w:val="20"/>
          <w:szCs w:val="20"/>
          <w:vertAlign w:val="superscript"/>
        </w:rPr>
        <w:t>-</w:t>
      </w:r>
      <w:r>
        <w:rPr>
          <w:sz w:val="20"/>
          <w:szCs w:val="20"/>
        </w:rPr>
        <w:t xml:space="preserve"> and H</w:t>
      </w:r>
      <w:r w:rsidRPr="00A44674">
        <w:rPr>
          <w:sz w:val="20"/>
          <w:szCs w:val="20"/>
          <w:vertAlign w:val="superscript"/>
        </w:rPr>
        <w:t>+</w:t>
      </w:r>
      <w:r>
        <w:rPr>
          <w:sz w:val="20"/>
          <w:szCs w:val="20"/>
        </w:rPr>
        <w:t xml:space="preserve"> ions.  Both ions are used in photosynthesis to fix the carbon in CO</w:t>
      </w:r>
      <w:r>
        <w:rPr>
          <w:sz w:val="20"/>
          <w:szCs w:val="20"/>
          <w:vertAlign w:val="subscript"/>
        </w:rPr>
        <w:t>2</w:t>
      </w:r>
      <w:r>
        <w:rPr>
          <w:sz w:val="20"/>
          <w:szCs w:val="20"/>
        </w:rPr>
        <w:t xml:space="preserve"> into the carbohydrates.</w:t>
      </w:r>
    </w:p>
    <w:p w14:paraId="326ABE32" w14:textId="77777777" w:rsidR="004953C0" w:rsidRDefault="004953C0" w:rsidP="004953C0">
      <w:r>
        <w:t>As you complete this module you should</w:t>
      </w:r>
    </w:p>
    <w:p w14:paraId="440F59A8" w14:textId="77777777" w:rsidR="004953C0" w:rsidRPr="00527516" w:rsidRDefault="004953C0" w:rsidP="004953C0">
      <w:pPr>
        <w:pStyle w:val="ListParagraph"/>
        <w:numPr>
          <w:ilvl w:val="0"/>
          <w:numId w:val="7"/>
        </w:numPr>
        <w:rPr>
          <w:rFonts w:ascii="Arial" w:eastAsia="Arial" w:hAnsi="Arial" w:cs="Arial"/>
          <w:b/>
          <w:sz w:val="26"/>
          <w:szCs w:val="26"/>
        </w:rPr>
      </w:pPr>
      <w:r>
        <w:t>learn more about enzymes by plotting CA enzyme activity under different environmental conditions</w:t>
      </w:r>
    </w:p>
    <w:p w14:paraId="1BEF658A" w14:textId="77777777" w:rsidR="004953C0" w:rsidRPr="00527516" w:rsidRDefault="004953C0" w:rsidP="004953C0">
      <w:pPr>
        <w:pStyle w:val="ListParagraph"/>
        <w:numPr>
          <w:ilvl w:val="0"/>
          <w:numId w:val="7"/>
        </w:numPr>
        <w:rPr>
          <w:rFonts w:ascii="Arial" w:eastAsia="Arial" w:hAnsi="Arial" w:cs="Arial"/>
          <w:b/>
          <w:sz w:val="26"/>
          <w:szCs w:val="26"/>
        </w:rPr>
      </w:pPr>
      <w:r>
        <w:t xml:space="preserve">interpret your graph to characterize enzyme kinetics </w:t>
      </w:r>
    </w:p>
    <w:p w14:paraId="4A171B00" w14:textId="77777777" w:rsidR="004953C0" w:rsidRPr="000D653E" w:rsidRDefault="004953C0" w:rsidP="004953C0">
      <w:pPr>
        <w:pStyle w:val="ListParagraph"/>
        <w:numPr>
          <w:ilvl w:val="0"/>
          <w:numId w:val="7"/>
        </w:numPr>
        <w:rPr>
          <w:rFonts w:ascii="Arial" w:eastAsia="Arial" w:hAnsi="Arial" w:cs="Arial"/>
          <w:b/>
          <w:sz w:val="26"/>
          <w:szCs w:val="26"/>
        </w:rPr>
      </w:pPr>
      <w:r>
        <w:t>consider the roles and effects of inhibitors on enzyme function</w:t>
      </w:r>
    </w:p>
    <w:p w14:paraId="6437CE4F" w14:textId="13E83456" w:rsidR="00C32742" w:rsidRDefault="00F12F27" w:rsidP="00637B50">
      <w:r>
        <w:br w:type="page"/>
      </w:r>
    </w:p>
    <w:p w14:paraId="1B7D99C5" w14:textId="77777777" w:rsidR="00637B50" w:rsidRDefault="00637B50" w:rsidP="00637B50">
      <w:pPr>
        <w:rPr>
          <w:b/>
          <w:sz w:val="28"/>
          <w:szCs w:val="28"/>
        </w:rPr>
      </w:pPr>
      <w:r>
        <w:rPr>
          <w:b/>
          <w:sz w:val="28"/>
          <w:szCs w:val="28"/>
        </w:rPr>
        <w:t>Enzyme Kinetics Exercise</w:t>
      </w:r>
    </w:p>
    <w:p w14:paraId="3C80C979" w14:textId="77777777" w:rsidR="00637B50" w:rsidRPr="00AC20EA" w:rsidRDefault="00637B50" w:rsidP="00637B50">
      <w:r>
        <w:t>Two of the most important things to know about an enzyme are the maximal rate at which it can catalyze a reaction, and the amount of substrate at which the enzyme reaches half of that maximum rate. We call the former the V</w:t>
      </w:r>
      <w:r>
        <w:rPr>
          <w:vertAlign w:val="subscript"/>
        </w:rPr>
        <w:t>max</w:t>
      </w:r>
      <w:r>
        <w:t xml:space="preserve"> for the reaction, and the latter the K</w:t>
      </w:r>
      <w:r>
        <w:rPr>
          <w:vertAlign w:val="subscript"/>
        </w:rPr>
        <w:t>m</w:t>
      </w:r>
      <w:r>
        <w:t>. These are very useful properties to know because they tell us something about how fast and efficient the enzyme is at catalyzing reactions. The higher the V</w:t>
      </w:r>
      <w:r>
        <w:rPr>
          <w:vertAlign w:val="subscript"/>
        </w:rPr>
        <w:t>max</w:t>
      </w:r>
      <w:r>
        <w:t xml:space="preserve">, the more product an enzyme </w:t>
      </w:r>
      <w:proofErr w:type="gramStart"/>
      <w:r>
        <w:t>is capable of generating</w:t>
      </w:r>
      <w:proofErr w:type="gramEnd"/>
      <w:r>
        <w:t xml:space="preserve"> per unit time under conditions that substrate levels are saturating, and the lower the K</w:t>
      </w:r>
      <w:r>
        <w:rPr>
          <w:vertAlign w:val="subscript"/>
        </w:rPr>
        <w:t>m</w:t>
      </w:r>
      <w:r>
        <w:t xml:space="preserve">, the less substrate an enzyme requires to reach its half maximum rate. </w:t>
      </w:r>
    </w:p>
    <w:p w14:paraId="33BDF58F" w14:textId="77777777" w:rsidR="00637B50" w:rsidRDefault="00637B50" w:rsidP="00637B50">
      <w:pPr>
        <w:rPr>
          <w:b/>
        </w:rPr>
      </w:pPr>
    </w:p>
    <w:p w14:paraId="1982372F" w14:textId="77777777" w:rsidR="00637B50" w:rsidRDefault="00637B50" w:rsidP="00637B50">
      <w:r>
        <w:t>Data on the amount of product made per unit time, V</w:t>
      </w:r>
      <w:r>
        <w:rPr>
          <w:vertAlign w:val="subscript"/>
        </w:rPr>
        <w:t>0</w:t>
      </w:r>
      <w:r>
        <w:t xml:space="preserve"> in an enzyme-catalyzed reaction, plotted as a function of the concentration of substrate, [S] can be used to determine the V</w:t>
      </w:r>
      <w:r>
        <w:rPr>
          <w:vertAlign w:val="subscript"/>
        </w:rPr>
        <w:t>max</w:t>
      </w:r>
      <w:r>
        <w:t xml:space="preserve"> and the K</w:t>
      </w:r>
      <w:r>
        <w:rPr>
          <w:vertAlign w:val="subscript"/>
        </w:rPr>
        <w:t>m</w:t>
      </w:r>
      <w:r>
        <w:t xml:space="preserve"> for an enzyme. Such a plot can be described by the Michaelis-Menten equation, shown below. The equation is named after the two scientists who first derived the relationship to characterize the V</w:t>
      </w:r>
      <w:r>
        <w:rPr>
          <w:vertAlign w:val="subscript"/>
        </w:rPr>
        <w:t>max</w:t>
      </w:r>
      <w:r>
        <w:t xml:space="preserve"> and the K</w:t>
      </w:r>
      <w:r>
        <w:rPr>
          <w:vertAlign w:val="subscript"/>
        </w:rPr>
        <w:t>m</w:t>
      </w:r>
      <w:r>
        <w:t xml:space="preserve"> for enzymatic reactions.</w:t>
      </w:r>
    </w:p>
    <w:p w14:paraId="338BBD73" w14:textId="77777777" w:rsidR="00637B50" w:rsidRDefault="00637B50" w:rsidP="00637B50">
      <w:r>
        <w:rPr>
          <w:noProof/>
        </w:rPr>
        <mc:AlternateContent>
          <mc:Choice Requires="wps">
            <w:drawing>
              <wp:anchor distT="0" distB="0" distL="114300" distR="114300" simplePos="0" relativeHeight="251662336" behindDoc="0" locked="0" layoutInCell="1" allowOverlap="1" wp14:anchorId="55412F12" wp14:editId="40B7AE37">
                <wp:simplePos x="0" y="0"/>
                <wp:positionH relativeFrom="column">
                  <wp:posOffset>1842149</wp:posOffset>
                </wp:positionH>
                <wp:positionV relativeFrom="paragraph">
                  <wp:posOffset>74578</wp:posOffset>
                </wp:positionV>
                <wp:extent cx="2209244" cy="1174703"/>
                <wp:effectExtent l="0" t="0" r="13335" b="6985"/>
                <wp:wrapNone/>
                <wp:docPr id="484642418" name="Rectangle 2"/>
                <wp:cNvGraphicFramePr/>
                <a:graphic xmlns:a="http://schemas.openxmlformats.org/drawingml/2006/main">
                  <a:graphicData uri="http://schemas.microsoft.com/office/word/2010/wordprocessingShape">
                    <wps:wsp>
                      <wps:cNvSpPr/>
                      <wps:spPr>
                        <a:xfrm>
                          <a:off x="0" y="0"/>
                          <a:ext cx="2209244" cy="1174703"/>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8CE1A" id="Rectangle 2" o:spid="_x0000_s1026" style="position:absolute;margin-left:145.05pt;margin-top:5.85pt;width:173.95pt;height: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" filled="f" strokecolor="black [3200]" strokeweight="1pt"/>
            </w:pict>
          </mc:Fallback>
        </mc:AlternateContent>
      </w:r>
    </w:p>
    <w:p w14:paraId="12EFA12C" w14:textId="77777777" w:rsidR="00637B50" w:rsidRDefault="00637B50" w:rsidP="00637B50">
      <w:pPr>
        <w:jc w:val="center"/>
        <w:rPr>
          <w:b/>
        </w:rPr>
      </w:pPr>
      <w:bookmarkStart w:id="0" w:name="_Hlk175644038"/>
      <w:r>
        <w:rPr>
          <w:b/>
        </w:rPr>
        <w:t>Michaelis-Menten Equation:</w:t>
      </w:r>
      <w:bookmarkEnd w:id="0"/>
    </w:p>
    <w:p w14:paraId="0E06D7E6" w14:textId="77777777" w:rsidR="00637B50" w:rsidRDefault="00637B50" w:rsidP="00637B50">
      <w:pPr>
        <w:rPr>
          <w:b/>
        </w:rPr>
      </w:pPr>
      <w:r>
        <w:rPr>
          <w:b/>
          <w:noProof/>
        </w:rPr>
        <w:drawing>
          <wp:anchor distT="0" distB="0" distL="114300" distR="114300" simplePos="0" relativeHeight="251659264" behindDoc="1" locked="0" layoutInCell="1" allowOverlap="1" wp14:anchorId="61A3444D" wp14:editId="4F803362">
            <wp:simplePos x="0" y="0"/>
            <wp:positionH relativeFrom="column">
              <wp:posOffset>2155825</wp:posOffset>
            </wp:positionH>
            <wp:positionV relativeFrom="paragraph">
              <wp:posOffset>62865</wp:posOffset>
            </wp:positionV>
            <wp:extent cx="1581785" cy="694055"/>
            <wp:effectExtent l="0" t="0" r="5715" b="4445"/>
            <wp:wrapTopAndBottom/>
            <wp:docPr id="1552683981" name="Picture 2" descr="A black and white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83981" name="Picture 2" descr="A black and white math equation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3503" r="13466" b="27798"/>
                    <a:stretch/>
                  </pic:blipFill>
                  <pic:spPr bwMode="auto">
                    <a:xfrm>
                      <a:off x="0" y="0"/>
                      <a:ext cx="1581785" cy="69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54DE6" w14:textId="77777777" w:rsidR="00637B50" w:rsidRDefault="00637B50" w:rsidP="00637B50">
      <w:pPr>
        <w:rPr>
          <w:b/>
          <w:bCs/>
        </w:rPr>
      </w:pPr>
    </w:p>
    <w:p w14:paraId="75DA44FF" w14:textId="77777777" w:rsidR="00637B50" w:rsidRPr="00527516" w:rsidRDefault="00637B50" w:rsidP="00637B50">
      <w:pPr>
        <w:rPr>
          <w:b/>
          <w:bCs/>
        </w:rPr>
      </w:pPr>
      <w:r w:rsidRPr="00527516">
        <w:rPr>
          <w:b/>
          <w:bCs/>
        </w:rPr>
        <w:t>Data analysis/visualization and interpretation</w:t>
      </w:r>
    </w:p>
    <w:p w14:paraId="28EA6787" w14:textId="77777777" w:rsidR="00637B50" w:rsidRDefault="00637B50" w:rsidP="00637B50">
      <w:pPr>
        <w:rPr>
          <w:b/>
        </w:rPr>
      </w:pPr>
    </w:p>
    <w:p w14:paraId="7DB2BF0B" w14:textId="4A6F3FAB" w:rsidR="00637B50" w:rsidRDefault="00637B50" w:rsidP="00637B50">
      <w:pPr>
        <w:pStyle w:val="ListParagraph"/>
        <w:numPr>
          <w:ilvl w:val="0"/>
          <w:numId w:val="9"/>
        </w:numPr>
        <w:ind w:left="360"/>
      </w:pPr>
      <w:r>
        <w:t>Using the data below for carbonic anhydrase, make a scatter plot with substrate concentration on the x axis and V</w:t>
      </w:r>
      <w:r w:rsidRPr="00637B50">
        <w:rPr>
          <w:vertAlign w:val="subscript"/>
        </w:rPr>
        <w:t>0</w:t>
      </w:r>
      <w:r>
        <w:t xml:space="preserve"> on the y axis. </w:t>
      </w:r>
    </w:p>
    <w:tbl>
      <w:tblPr>
        <w:tblpPr w:leftFromText="180" w:rightFromText="180" w:vertAnchor="text" w:horzAnchor="page" w:tblpX="1921" w:tblpY="236"/>
        <w:tblW w:w="2352" w:type="dxa"/>
        <w:tblBorders>
          <w:top w:val="nil"/>
          <w:left w:val="nil"/>
          <w:bottom w:val="nil"/>
          <w:right w:val="nil"/>
          <w:insideH w:val="nil"/>
          <w:insideV w:val="nil"/>
        </w:tblBorders>
        <w:tblLayout w:type="fixed"/>
        <w:tblLook w:val="0600" w:firstRow="0" w:lastRow="0" w:firstColumn="0" w:lastColumn="0" w:noHBand="1" w:noVBand="1"/>
      </w:tblPr>
      <w:tblGrid>
        <w:gridCol w:w="1176"/>
        <w:gridCol w:w="1176"/>
      </w:tblGrid>
      <w:tr w:rsidR="00637B50" w14:paraId="1FF82F3F" w14:textId="77777777" w:rsidTr="00637B50">
        <w:trPr>
          <w:trHeight w:val="445"/>
        </w:trPr>
        <w:tc>
          <w:tcPr>
            <w:tcW w:w="1176" w:type="dxa"/>
            <w:tcBorders>
              <w:top w:val="single" w:sz="4" w:space="0" w:color="000000"/>
              <w:left w:val="single" w:sz="4" w:space="0" w:color="000000"/>
              <w:bottom w:val="single" w:sz="16" w:space="0" w:color="000000"/>
              <w:right w:val="single" w:sz="4" w:space="0" w:color="000000"/>
            </w:tcBorders>
            <w:tcMar>
              <w:top w:w="20" w:type="dxa"/>
              <w:left w:w="20" w:type="dxa"/>
              <w:bottom w:w="100" w:type="dxa"/>
              <w:right w:w="20" w:type="dxa"/>
            </w:tcMar>
            <w:vAlign w:val="center"/>
          </w:tcPr>
          <w:p w14:paraId="4D5808F9" w14:textId="77777777" w:rsidR="00637B50" w:rsidRDefault="00637B50" w:rsidP="00637B50">
            <w:pPr>
              <w:widowControl w:val="0"/>
              <w:pBdr>
                <w:top w:val="nil"/>
                <w:left w:val="nil"/>
                <w:bottom w:val="nil"/>
                <w:right w:val="nil"/>
                <w:between w:val="nil"/>
              </w:pBdr>
              <w:spacing w:line="276" w:lineRule="auto"/>
              <w:jc w:val="center"/>
            </w:pPr>
            <w:r>
              <w:t>[S] (</w:t>
            </w:r>
            <w:r w:rsidRPr="007D7F93">
              <w:rPr>
                <w:rFonts w:ascii="Symbol" w:hAnsi="Symbol"/>
              </w:rPr>
              <w:t>m</w:t>
            </w:r>
            <w:r>
              <w:t>mol/L)</w:t>
            </w:r>
          </w:p>
        </w:tc>
        <w:tc>
          <w:tcPr>
            <w:tcW w:w="1176" w:type="dxa"/>
            <w:tcBorders>
              <w:top w:val="single" w:sz="4" w:space="0" w:color="000000"/>
              <w:bottom w:val="single" w:sz="16" w:space="0" w:color="000000"/>
              <w:right w:val="single" w:sz="4" w:space="0" w:color="000000"/>
            </w:tcBorders>
            <w:tcMar>
              <w:top w:w="20" w:type="dxa"/>
              <w:left w:w="20" w:type="dxa"/>
              <w:bottom w:w="100" w:type="dxa"/>
              <w:right w:w="20" w:type="dxa"/>
            </w:tcMar>
            <w:vAlign w:val="center"/>
          </w:tcPr>
          <w:p w14:paraId="455D1B96" w14:textId="77777777" w:rsidR="00637B50" w:rsidRDefault="00637B50" w:rsidP="00637B50">
            <w:pPr>
              <w:widowControl w:val="0"/>
              <w:pBdr>
                <w:top w:val="nil"/>
                <w:left w:val="nil"/>
                <w:bottom w:val="nil"/>
                <w:right w:val="nil"/>
                <w:between w:val="nil"/>
              </w:pBdr>
              <w:spacing w:line="276" w:lineRule="auto"/>
              <w:jc w:val="center"/>
            </w:pPr>
            <w:r w:rsidRPr="00CE2228">
              <w:t>V</w:t>
            </w:r>
            <w:r>
              <w:rPr>
                <w:vertAlign w:val="subscript"/>
              </w:rPr>
              <w:t>0</w:t>
            </w:r>
            <w:r>
              <w:t xml:space="preserve">  (</w:t>
            </w:r>
            <w:r w:rsidRPr="007D7F93">
              <w:rPr>
                <w:rFonts w:ascii="Times New Roman" w:hAnsi="Times New Roman" w:cs="Times New Roman"/>
              </w:rPr>
              <w:t>m</w:t>
            </w:r>
            <w:r>
              <w:t>mol/s)</w:t>
            </w:r>
          </w:p>
        </w:tc>
      </w:tr>
      <w:tr w:rsidR="00637B50" w14:paraId="7915247F" w14:textId="77777777" w:rsidTr="00637B50">
        <w:trPr>
          <w:trHeight w:val="22"/>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0F3950FE" w14:textId="77777777"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0.05</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24E4D03B"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2.2</w:t>
            </w:r>
          </w:p>
        </w:tc>
      </w:tr>
      <w:tr w:rsidR="00637B50" w14:paraId="70CFE41A"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3B261DC3" w14:textId="77777777"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0.10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4050A4D2"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3.6</w:t>
            </w:r>
          </w:p>
        </w:tc>
      </w:tr>
      <w:tr w:rsidR="00637B50" w14:paraId="562FECB7"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726EB526" w14:textId="77777777"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0.20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1C286ED0"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6.7</w:t>
            </w:r>
          </w:p>
        </w:tc>
      </w:tr>
      <w:tr w:rsidR="00637B50" w14:paraId="04FD34E0"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07990971" w14:textId="77777777"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0.50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150BE92E"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14.5</w:t>
            </w:r>
          </w:p>
        </w:tc>
      </w:tr>
      <w:tr w:rsidR="00637B50" w14:paraId="07662709"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E21A78" w14:textId="72984A44"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1</w:t>
            </w:r>
            <w:r w:rsidR="001E460F">
              <w:rPr>
                <w:sz w:val="20"/>
                <w:szCs w:val="20"/>
              </w:rPr>
              <w:t>.0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7D1E1DB2"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18.2</w:t>
            </w:r>
          </w:p>
        </w:tc>
      </w:tr>
      <w:tr w:rsidR="00637B50" w14:paraId="7E4AFA0E"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74F43C63" w14:textId="576602F2"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5.0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58BDA40A"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24</w:t>
            </w:r>
            <w:r>
              <w:rPr>
                <w:sz w:val="20"/>
                <w:szCs w:val="20"/>
              </w:rPr>
              <w:t>.0</w:t>
            </w:r>
          </w:p>
        </w:tc>
      </w:tr>
      <w:tr w:rsidR="00637B50" w14:paraId="67FA0907"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1D67F6E8" w14:textId="41582AB7"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10</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3877D383"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27.7</w:t>
            </w:r>
          </w:p>
        </w:tc>
      </w:tr>
      <w:tr w:rsidR="00637B50" w14:paraId="7391A302" w14:textId="77777777" w:rsidTr="00637B50">
        <w:trPr>
          <w:trHeight w:val="288"/>
        </w:trPr>
        <w:tc>
          <w:tcPr>
            <w:tcW w:w="1176" w:type="dxa"/>
            <w:tcBorders>
              <w:left w:val="single" w:sz="4" w:space="0" w:color="000000"/>
              <w:bottom w:val="single" w:sz="4" w:space="0" w:color="000000"/>
              <w:right w:val="single" w:sz="4" w:space="0" w:color="000000"/>
            </w:tcBorders>
            <w:tcMar>
              <w:top w:w="20" w:type="dxa"/>
              <w:left w:w="20" w:type="dxa"/>
              <w:bottom w:w="100" w:type="dxa"/>
              <w:right w:w="20" w:type="dxa"/>
            </w:tcMar>
            <w:vAlign w:val="center"/>
          </w:tcPr>
          <w:p w14:paraId="7E393379" w14:textId="6E6B8B80" w:rsidR="00637B50" w:rsidRPr="00487948" w:rsidRDefault="00637B50" w:rsidP="001E460F">
            <w:pPr>
              <w:widowControl w:val="0"/>
              <w:pBdr>
                <w:top w:val="nil"/>
                <w:left w:val="nil"/>
                <w:bottom w:val="nil"/>
                <w:right w:val="nil"/>
                <w:between w:val="nil"/>
              </w:pBdr>
              <w:spacing w:line="276" w:lineRule="auto"/>
              <w:jc w:val="center"/>
              <w:rPr>
                <w:sz w:val="20"/>
                <w:szCs w:val="20"/>
              </w:rPr>
            </w:pPr>
            <w:r w:rsidRPr="00487948">
              <w:rPr>
                <w:sz w:val="20"/>
                <w:szCs w:val="20"/>
              </w:rPr>
              <w:t>15</w:t>
            </w:r>
          </w:p>
        </w:tc>
        <w:tc>
          <w:tcPr>
            <w:tcW w:w="1176" w:type="dxa"/>
            <w:tcBorders>
              <w:bottom w:val="single" w:sz="4" w:space="0" w:color="000000"/>
              <w:right w:val="single" w:sz="4" w:space="0" w:color="000000"/>
            </w:tcBorders>
            <w:tcMar>
              <w:top w:w="20" w:type="dxa"/>
              <w:left w:w="20" w:type="dxa"/>
              <w:bottom w:w="100" w:type="dxa"/>
              <w:right w:w="20" w:type="dxa"/>
            </w:tcMar>
            <w:vAlign w:val="center"/>
          </w:tcPr>
          <w:p w14:paraId="7378924E" w14:textId="77777777" w:rsidR="00637B50" w:rsidRPr="00487948" w:rsidRDefault="00637B50" w:rsidP="00637B50">
            <w:pPr>
              <w:widowControl w:val="0"/>
              <w:pBdr>
                <w:top w:val="nil"/>
                <w:left w:val="nil"/>
                <w:bottom w:val="nil"/>
                <w:right w:val="nil"/>
                <w:between w:val="nil"/>
              </w:pBdr>
              <w:spacing w:line="276" w:lineRule="auto"/>
              <w:jc w:val="center"/>
              <w:rPr>
                <w:sz w:val="20"/>
                <w:szCs w:val="20"/>
              </w:rPr>
            </w:pPr>
            <w:r w:rsidRPr="00487948">
              <w:rPr>
                <w:sz w:val="20"/>
                <w:szCs w:val="20"/>
              </w:rPr>
              <w:t>28.4</w:t>
            </w:r>
          </w:p>
        </w:tc>
      </w:tr>
    </w:tbl>
    <w:p w14:paraId="35277A7D" w14:textId="77777777" w:rsidR="00637B50" w:rsidRDefault="00637B50" w:rsidP="00637B50">
      <w:r>
        <w:tab/>
      </w:r>
      <w:r>
        <w:tab/>
      </w:r>
      <w:r>
        <w:tab/>
      </w:r>
    </w:p>
    <w:p w14:paraId="4692E381" w14:textId="77777777" w:rsidR="00637B50" w:rsidRDefault="00637B50" w:rsidP="00637B50"/>
    <w:p w14:paraId="0C2E9A64" w14:textId="77777777" w:rsidR="00637B50" w:rsidRDefault="00637B50" w:rsidP="00637B50"/>
    <w:p w14:paraId="0BC5A23F" w14:textId="77777777" w:rsidR="00637B50" w:rsidRDefault="00637B50" w:rsidP="00637B50"/>
    <w:p w14:paraId="4056D4CC" w14:textId="77777777" w:rsidR="00637B50" w:rsidRDefault="00637B50" w:rsidP="00637B50"/>
    <w:p w14:paraId="3891D78B" w14:textId="77777777" w:rsidR="00637B50" w:rsidRDefault="00637B50" w:rsidP="00637B50"/>
    <w:p w14:paraId="72C8F80B" w14:textId="77777777" w:rsidR="00637B50" w:rsidRDefault="00637B50" w:rsidP="00637B50"/>
    <w:p w14:paraId="23075B0A" w14:textId="77777777" w:rsidR="00637B50" w:rsidRDefault="00637B50" w:rsidP="00637B50"/>
    <w:p w14:paraId="5EE09C6B" w14:textId="77777777" w:rsidR="00637B50" w:rsidRDefault="00637B50" w:rsidP="00637B50"/>
    <w:p w14:paraId="785EB83F" w14:textId="77777777" w:rsidR="00637B50" w:rsidRDefault="00637B50" w:rsidP="00637B50"/>
    <w:p w14:paraId="7C6AE92C" w14:textId="77777777" w:rsidR="00637B50" w:rsidRDefault="00637B50" w:rsidP="00637B50"/>
    <w:p w14:paraId="4DA158A7" w14:textId="77777777" w:rsidR="00637B50" w:rsidRDefault="00637B50" w:rsidP="00637B50"/>
    <w:p w14:paraId="532189DE" w14:textId="77777777" w:rsidR="00637B50" w:rsidRDefault="00637B50" w:rsidP="00637B50"/>
    <w:p w14:paraId="14E48085" w14:textId="77777777" w:rsidR="00637B50" w:rsidRDefault="00637B50" w:rsidP="00637B50"/>
    <w:p w14:paraId="6A667CCD" w14:textId="77777777" w:rsidR="00637B50" w:rsidRDefault="00637B50" w:rsidP="00637B50"/>
    <w:p w14:paraId="72E5AF96" w14:textId="77777777" w:rsidR="00637B50" w:rsidRDefault="00637B50" w:rsidP="00637B50"/>
    <w:p w14:paraId="5EB5FA02" w14:textId="21BEA4B9" w:rsidR="00637B50" w:rsidRPr="00A15011" w:rsidRDefault="00637B50" w:rsidP="00A15011">
      <w:pPr>
        <w:pStyle w:val="ListParagraph"/>
        <w:numPr>
          <w:ilvl w:val="0"/>
          <w:numId w:val="9"/>
        </w:numPr>
        <w:ind w:left="360"/>
      </w:pPr>
      <w:r>
        <w:t>Is your plot linear or curved? If curved, does it appear to be linear or nearly linear for any part of the graph, and if so, where? And why do you think the slope changes? That is, thinking about the enzyme and substrate concentration, what about the reaction is causing the slope to decrease when it does?</w:t>
      </w:r>
    </w:p>
    <w:p w14:paraId="0644F5A6" w14:textId="77777777" w:rsidR="00637B50" w:rsidRDefault="00637B50" w:rsidP="00637B50"/>
    <w:p w14:paraId="1D32DAF6" w14:textId="77777777" w:rsidR="00A15011" w:rsidRDefault="00A15011" w:rsidP="00637B50"/>
    <w:p w14:paraId="76E91911" w14:textId="77777777" w:rsidR="00A15011" w:rsidRDefault="00A15011" w:rsidP="00637B50"/>
    <w:p w14:paraId="58E924A8" w14:textId="77777777" w:rsidR="00A15011" w:rsidRDefault="00A15011" w:rsidP="00637B50"/>
    <w:p w14:paraId="2E54E946" w14:textId="77777777" w:rsidR="00A15011" w:rsidRDefault="00A15011" w:rsidP="00637B50"/>
    <w:p w14:paraId="4DF87998" w14:textId="77777777" w:rsidR="00A15011" w:rsidRDefault="00A15011" w:rsidP="00637B50"/>
    <w:p w14:paraId="34CAC729" w14:textId="77777777" w:rsidR="00A15011" w:rsidRDefault="00A15011" w:rsidP="00637B50"/>
    <w:p w14:paraId="6B85E083" w14:textId="77777777" w:rsidR="00A15011" w:rsidRDefault="00A15011" w:rsidP="00637B50"/>
    <w:p w14:paraId="46E11DB2" w14:textId="07055FF2" w:rsidR="00A15011" w:rsidRDefault="00637B50" w:rsidP="00A15011">
      <w:pPr>
        <w:pStyle w:val="ListParagraph"/>
        <w:numPr>
          <w:ilvl w:val="0"/>
          <w:numId w:val="9"/>
        </w:numPr>
        <w:ind w:left="360"/>
      </w:pPr>
      <w:r>
        <w:t>Looking at your plot of [S] vs [</w:t>
      </w:r>
      <w:r w:rsidRPr="007F15E0">
        <w:t>V</w:t>
      </w:r>
      <w:r w:rsidRPr="007F15E0">
        <w:rPr>
          <w:vertAlign w:val="subscript"/>
        </w:rPr>
        <w:t>0</w:t>
      </w:r>
      <w:r>
        <w:t>] for carbonic anhydrase, use what you know about asymptotes, V</w:t>
      </w:r>
      <w:r w:rsidRPr="006334D5">
        <w:rPr>
          <w:vertAlign w:val="subscript"/>
        </w:rPr>
        <w:t>max</w:t>
      </w:r>
      <w:r>
        <w:t>, and K</w:t>
      </w:r>
      <w:r w:rsidRPr="006334D5">
        <w:rPr>
          <w:vertAlign w:val="subscript"/>
        </w:rPr>
        <w:t>m</w:t>
      </w:r>
      <w:r>
        <w:t xml:space="preserve"> to estimate the V</w:t>
      </w:r>
      <w:r w:rsidRPr="006334D5">
        <w:rPr>
          <w:vertAlign w:val="subscript"/>
        </w:rPr>
        <w:t>max</w:t>
      </w:r>
      <w:r>
        <w:t xml:space="preserve"> and K</w:t>
      </w:r>
      <w:r w:rsidRPr="006334D5">
        <w:rPr>
          <w:vertAlign w:val="subscript"/>
        </w:rPr>
        <w:t>m</w:t>
      </w:r>
      <w:r>
        <w:t xml:space="preserve"> for this enzyme.</w:t>
      </w:r>
    </w:p>
    <w:p w14:paraId="15DBC29A" w14:textId="77777777" w:rsidR="00A15011" w:rsidRPr="00A15011" w:rsidRDefault="00A15011" w:rsidP="00A15011">
      <w:pPr>
        <w:pStyle w:val="ListParagraph"/>
        <w:ind w:left="360"/>
      </w:pPr>
    </w:p>
    <w:p w14:paraId="6EC4C4AF" w14:textId="77777777" w:rsidR="00637B50" w:rsidRPr="007D7F93" w:rsidRDefault="00637B50" w:rsidP="00637B50">
      <w:pPr>
        <w:rPr>
          <w:color w:val="0000FF"/>
        </w:rPr>
      </w:pPr>
    </w:p>
    <w:p w14:paraId="0DBA5DE6" w14:textId="77777777" w:rsidR="00637B50" w:rsidRDefault="00637B50" w:rsidP="00637B50"/>
    <w:p w14:paraId="41B0EF63" w14:textId="77777777" w:rsidR="00637B50" w:rsidRDefault="00637B50" w:rsidP="00637B50">
      <w:r>
        <w:t xml:space="preserve">As you have read in your text, enzymes can be inhibited in multiple ways. Two of the most common types of inhibitors are 1) small molecules that bind the active site because they have a similar molecular shape as the substrate for the enzyme (competitive inhibition), and 2) small molecules that bind to an allosteric site that causes a change in the shape of the enzyme so that the enzyme’s active site still binds substrate but does not function as well (noncompetitive inhibition). </w:t>
      </w:r>
    </w:p>
    <w:p w14:paraId="3BDC7099" w14:textId="77777777" w:rsidR="00637B50" w:rsidRDefault="00637B50" w:rsidP="00637B50"/>
    <w:p w14:paraId="12D869F0" w14:textId="77777777" w:rsidR="00637B50" w:rsidRDefault="00637B50" w:rsidP="00637B50">
      <w:pPr>
        <w:jc w:val="center"/>
      </w:pPr>
      <w:r>
        <w:rPr>
          <w:noProof/>
        </w:rPr>
        <w:drawing>
          <wp:anchor distT="0" distB="0" distL="114300" distR="114300" simplePos="0" relativeHeight="251660288" behindDoc="0" locked="0" layoutInCell="1" allowOverlap="1" wp14:anchorId="146B7D49" wp14:editId="0F927817">
            <wp:simplePos x="0" y="0"/>
            <wp:positionH relativeFrom="column">
              <wp:posOffset>46429</wp:posOffset>
            </wp:positionH>
            <wp:positionV relativeFrom="paragraph">
              <wp:posOffset>4445</wp:posOffset>
            </wp:positionV>
            <wp:extent cx="2722880" cy="1321435"/>
            <wp:effectExtent l="0" t="0" r="0" b="0"/>
            <wp:wrapSquare wrapText="bothSides"/>
            <wp:docPr id="7" name="image16.png" descr="A diagram of different types of sit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6.png" descr="A diagram of different types of site&#10;&#10;Description automatically generated"/>
                    <pic:cNvPicPr preferRelativeResize="0"/>
                  </pic:nvPicPr>
                  <pic:blipFill rotWithShape="1">
                    <a:blip r:embed="rId12" cstate="print">
                      <a:extLst>
                        <a:ext uri="{28A0092B-C50C-407E-A947-70E740481C1C}">
                          <a14:useLocalDpi xmlns:a14="http://schemas.microsoft.com/office/drawing/2010/main" val="0"/>
                        </a:ext>
                      </a:extLst>
                    </a:blip>
                    <a:srcRect b="14824"/>
                    <a:stretch/>
                  </pic:blipFill>
                  <pic:spPr bwMode="auto">
                    <a:xfrm>
                      <a:off x="0" y="0"/>
                      <a:ext cx="2722880" cy="132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4D330" w14:textId="77777777" w:rsidR="00637B50" w:rsidRPr="00D460D9" w:rsidRDefault="00637B50" w:rsidP="00637B50">
      <w:pPr>
        <w:rPr>
          <w:sz w:val="21"/>
          <w:szCs w:val="21"/>
        </w:rPr>
      </w:pPr>
      <w:r w:rsidRPr="00C0102D">
        <w:rPr>
          <w:sz w:val="21"/>
          <w:szCs w:val="21"/>
        </w:rPr>
        <w:t>Figure 3.  Enzyme alone (left), inhibition by a Competitive Inhibitor (middle) and inhibition by a noncompetitive Inhibitor (right)</w:t>
      </w:r>
    </w:p>
    <w:p w14:paraId="1E06985B" w14:textId="77777777" w:rsidR="00637B50" w:rsidRDefault="00637B50" w:rsidP="00637B50"/>
    <w:p w14:paraId="7E0F8C35" w14:textId="77777777" w:rsidR="00637B50" w:rsidRDefault="00637B50" w:rsidP="00637B50"/>
    <w:p w14:paraId="3582D374" w14:textId="77777777" w:rsidR="00637B50" w:rsidRDefault="00637B50" w:rsidP="00637B50"/>
    <w:p w14:paraId="76F6C8E7" w14:textId="77777777" w:rsidR="00637B50" w:rsidRDefault="00637B50" w:rsidP="00637B50"/>
    <w:p w14:paraId="748635DC" w14:textId="77777777" w:rsidR="00637B50" w:rsidRPr="008A0439" w:rsidRDefault="00637B50" w:rsidP="00A15011">
      <w:pPr>
        <w:pStyle w:val="ListParagraph"/>
        <w:numPr>
          <w:ilvl w:val="0"/>
          <w:numId w:val="9"/>
        </w:numPr>
        <w:ind w:left="360"/>
      </w:pPr>
      <w:r w:rsidRPr="00EB3A0C">
        <w:t>Think about how competitive inhibitors and noncompetitive inhibitors will affect V</w:t>
      </w:r>
      <w:r w:rsidRPr="00EB3A0C">
        <w:rPr>
          <w:vertAlign w:val="subscript"/>
        </w:rPr>
        <w:t>max</w:t>
      </w:r>
      <w:r w:rsidRPr="00EB3A0C">
        <w:t xml:space="preserve"> and K</w:t>
      </w:r>
      <w:r w:rsidRPr="00EB3A0C">
        <w:rPr>
          <w:vertAlign w:val="subscript"/>
        </w:rPr>
        <w:t>m</w:t>
      </w:r>
      <w:r w:rsidRPr="00EB3A0C">
        <w:t>. Now</w:t>
      </w:r>
      <w:r w:rsidRPr="00EB3A0C">
        <w:rPr>
          <w:color w:val="000000" w:themeColor="text1"/>
        </w:rPr>
        <w:t xml:space="preserve"> copy your Michaelis</w:t>
      </w:r>
      <w:r w:rsidRPr="00EB3A0C">
        <w:t xml:space="preserve">-Menten plot for carbonic anhydrase here, and </w:t>
      </w:r>
      <w:r w:rsidRPr="008A0439">
        <w:t>draw/superimpose on your graph new plots that show/approximate a) how your plot would change in the presence of a competitive inhibitor, and b) how it would change in the presence of a noncompetitive inhibitor. What was the effect of each type of inhibitor on V</w:t>
      </w:r>
      <w:r w:rsidRPr="008A0439">
        <w:rPr>
          <w:vertAlign w:val="subscript"/>
        </w:rPr>
        <w:t>max</w:t>
      </w:r>
      <w:r w:rsidRPr="008A0439">
        <w:t xml:space="preserve"> and K</w:t>
      </w:r>
      <w:r w:rsidRPr="008A0439">
        <w:rPr>
          <w:vertAlign w:val="subscript"/>
        </w:rPr>
        <w:t>m</w:t>
      </w:r>
      <w:r w:rsidRPr="008A0439">
        <w:t>?</w:t>
      </w:r>
    </w:p>
    <w:p w14:paraId="5BCD20FF" w14:textId="77777777" w:rsidR="00637B50" w:rsidRDefault="00637B50" w:rsidP="00637B50"/>
    <w:p w14:paraId="5379E1D3" w14:textId="77777777" w:rsidR="00637B50" w:rsidRDefault="00637B50" w:rsidP="00637B50">
      <w:pPr>
        <w:rPr>
          <w:rFonts w:ascii="Arial" w:eastAsia="Arial" w:hAnsi="Arial" w:cs="Arial"/>
          <w:b/>
          <w:color w:val="0000FF"/>
        </w:rPr>
      </w:pPr>
    </w:p>
    <w:p w14:paraId="05D93D4A" w14:textId="57A530D5" w:rsidR="00637B50" w:rsidRDefault="00637B50" w:rsidP="00637B50">
      <w:pPr>
        <w:rPr>
          <w:rFonts w:ascii="Arial" w:eastAsia="Arial" w:hAnsi="Arial" w:cs="Arial"/>
          <w:b/>
          <w:color w:val="FF0000"/>
        </w:rPr>
      </w:pPr>
    </w:p>
    <w:p w14:paraId="7A10E6FE" w14:textId="77777777" w:rsidR="00637B50" w:rsidRDefault="00637B50" w:rsidP="00637B50">
      <w:r>
        <w:br w:type="page"/>
      </w:r>
    </w:p>
    <w:p w14:paraId="757A976E" w14:textId="616AE07C" w:rsidR="00637B50" w:rsidRDefault="00637B50" w:rsidP="008050B8">
      <w:pPr>
        <w:pStyle w:val="ListParagraph"/>
        <w:numPr>
          <w:ilvl w:val="0"/>
          <w:numId w:val="9"/>
        </w:numPr>
        <w:ind w:left="360"/>
      </w:pPr>
      <w:r>
        <w:t>As you might recall from the pre-work section of this module, environmental factors like temperature and pH can affect enzyme structure and therefore activity.  You measure carbonic anhydrase activity at several different pH values and make a scatter plot of your data. Which of the following plots (</w:t>
      </w:r>
      <w:r w:rsidR="00FC63A8">
        <w:t>a, b, c, d</w:t>
      </w:r>
      <w:r>
        <w:t>) are you most likely to obtain, and why?</w:t>
      </w:r>
    </w:p>
    <w:p w14:paraId="5DF94B94" w14:textId="77777777" w:rsidR="00637B50" w:rsidRDefault="00637B50" w:rsidP="00637B50">
      <w:pPr>
        <w:spacing w:line="276" w:lineRule="auto"/>
        <w:rPr>
          <w:rFonts w:ascii="Arial" w:eastAsia="Arial" w:hAnsi="Arial" w:cs="Arial"/>
          <w:b/>
          <w:sz w:val="32"/>
          <w:szCs w:val="32"/>
        </w:rPr>
      </w:pPr>
    </w:p>
    <w:p w14:paraId="3FD54435" w14:textId="77777777" w:rsidR="00637B50" w:rsidRDefault="00637B50" w:rsidP="00637B50">
      <w:pPr>
        <w:spacing w:line="276" w:lineRule="auto"/>
        <w:rPr>
          <w:rFonts w:ascii="Arial" w:eastAsia="Arial" w:hAnsi="Arial" w:cs="Arial"/>
          <w:b/>
          <w:sz w:val="32"/>
          <w:szCs w:val="32"/>
        </w:rPr>
      </w:pPr>
    </w:p>
    <w:p w14:paraId="4BF287D0" w14:textId="3500483F" w:rsidR="00C32742" w:rsidRPr="00FC63A8" w:rsidRDefault="00FC63A8" w:rsidP="00FC63A8">
      <w:pPr>
        <w:spacing w:line="276" w:lineRule="auto"/>
        <w:rPr>
          <w:rFonts w:ascii="Arial" w:eastAsia="Arial" w:hAnsi="Arial" w:cs="Arial"/>
          <w:b/>
          <w:sz w:val="32"/>
          <w:szCs w:val="32"/>
        </w:rPr>
      </w:pPr>
      <w:r>
        <w:rPr>
          <w:rFonts w:ascii="Arial" w:eastAsia="Arial" w:hAnsi="Arial" w:cs="Arial"/>
          <w:b/>
          <w:noProof/>
          <w:sz w:val="32"/>
          <w:szCs w:val="32"/>
        </w:rPr>
        <w:drawing>
          <wp:inline distT="0" distB="0" distL="0" distR="0" wp14:anchorId="51943456" wp14:editId="66E07413">
            <wp:extent cx="5943600" cy="3754755"/>
            <wp:effectExtent l="0" t="0" r="0" b="4445"/>
            <wp:docPr id="393422878" name="Picture 1" descr="A graph of different ph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2878" name="Picture 1" descr="A graph of different ph valu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54755"/>
                    </a:xfrm>
                    <a:prstGeom prst="rect">
                      <a:avLst/>
                    </a:prstGeom>
                  </pic:spPr>
                </pic:pic>
              </a:graphicData>
            </a:graphic>
          </wp:inline>
        </w:drawing>
      </w:r>
    </w:p>
    <w:sectPr w:rsidR="00C32742" w:rsidRPr="00FC63A8">
      <w:headerReference w:type="default" r:id="rId14"/>
      <w:foot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C482A" w14:textId="77777777" w:rsidR="00090281" w:rsidRDefault="00090281">
      <w:r>
        <w:separator/>
      </w:r>
    </w:p>
  </w:endnote>
  <w:endnote w:type="continuationSeparator" w:id="0">
    <w:p w14:paraId="3249E4F8" w14:textId="77777777" w:rsidR="00090281" w:rsidRDefault="0009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F56F6" w14:textId="77777777" w:rsidR="004953C0" w:rsidRDefault="004953C0">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3C1BC" w14:textId="77777777" w:rsidR="00C32742" w:rsidRDefault="00F12F27">
    <w:pPr>
      <w:jc w:val="right"/>
    </w:pPr>
    <w:r>
      <w:fldChar w:fldCharType="begin"/>
    </w:r>
    <w:r>
      <w:instrText>PAGE</w:instrText>
    </w:r>
    <w:r>
      <w:fldChar w:fldCharType="separate"/>
    </w:r>
    <w:r w:rsidR="007A30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EE865" w14:textId="77777777" w:rsidR="00090281" w:rsidRDefault="00090281">
      <w:r>
        <w:separator/>
      </w:r>
    </w:p>
  </w:footnote>
  <w:footnote w:type="continuationSeparator" w:id="0">
    <w:p w14:paraId="0CBDD6A8" w14:textId="77777777" w:rsidR="00090281" w:rsidRDefault="00090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6ED7" w14:textId="77777777" w:rsidR="004953C0" w:rsidRDefault="004953C0">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4DA3A" w14:textId="77777777" w:rsidR="00C32742" w:rsidRDefault="00C3274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83C6F"/>
    <w:multiLevelType w:val="multilevel"/>
    <w:tmpl w:val="512A33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0151B"/>
    <w:multiLevelType w:val="multilevel"/>
    <w:tmpl w:val="CFF208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7D047B2"/>
    <w:multiLevelType w:val="multilevel"/>
    <w:tmpl w:val="559222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830445"/>
    <w:multiLevelType w:val="multilevel"/>
    <w:tmpl w:val="1898D6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4B0A8D"/>
    <w:multiLevelType w:val="hybridMultilevel"/>
    <w:tmpl w:val="0A304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D93B7A"/>
    <w:multiLevelType w:val="hybridMultilevel"/>
    <w:tmpl w:val="6AE2DF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D7F54"/>
    <w:multiLevelType w:val="multilevel"/>
    <w:tmpl w:val="3E34E3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0200DF"/>
    <w:multiLevelType w:val="multilevel"/>
    <w:tmpl w:val="2098C1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D52290"/>
    <w:multiLevelType w:val="hybridMultilevel"/>
    <w:tmpl w:val="6C74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9959764">
    <w:abstractNumId w:val="6"/>
  </w:num>
  <w:num w:numId="2" w16cid:durableId="713309015">
    <w:abstractNumId w:val="7"/>
  </w:num>
  <w:num w:numId="3" w16cid:durableId="1761639400">
    <w:abstractNumId w:val="1"/>
  </w:num>
  <w:num w:numId="4" w16cid:durableId="1020014452">
    <w:abstractNumId w:val="0"/>
  </w:num>
  <w:num w:numId="5" w16cid:durableId="1391881550">
    <w:abstractNumId w:val="3"/>
  </w:num>
  <w:num w:numId="6" w16cid:durableId="43138814">
    <w:abstractNumId w:val="2"/>
  </w:num>
  <w:num w:numId="7" w16cid:durableId="2115199841">
    <w:abstractNumId w:val="8"/>
  </w:num>
  <w:num w:numId="8" w16cid:durableId="64425850">
    <w:abstractNumId w:val="4"/>
  </w:num>
  <w:num w:numId="9" w16cid:durableId="1030108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742"/>
    <w:rsid w:val="000052DC"/>
    <w:rsid w:val="00026CFA"/>
    <w:rsid w:val="0008311F"/>
    <w:rsid w:val="00090281"/>
    <w:rsid w:val="000C1D99"/>
    <w:rsid w:val="001046B0"/>
    <w:rsid w:val="001207BF"/>
    <w:rsid w:val="001A3C34"/>
    <w:rsid w:val="001E460F"/>
    <w:rsid w:val="00213788"/>
    <w:rsid w:val="0024575B"/>
    <w:rsid w:val="00255416"/>
    <w:rsid w:val="002817B8"/>
    <w:rsid w:val="0029212F"/>
    <w:rsid w:val="00317D4A"/>
    <w:rsid w:val="003338C3"/>
    <w:rsid w:val="003436FA"/>
    <w:rsid w:val="00383ACA"/>
    <w:rsid w:val="003D2194"/>
    <w:rsid w:val="003D7686"/>
    <w:rsid w:val="00414847"/>
    <w:rsid w:val="00455631"/>
    <w:rsid w:val="004759A2"/>
    <w:rsid w:val="00484C80"/>
    <w:rsid w:val="004953C0"/>
    <w:rsid w:val="004C4C24"/>
    <w:rsid w:val="004D08CB"/>
    <w:rsid w:val="00520D83"/>
    <w:rsid w:val="00547D08"/>
    <w:rsid w:val="005A11E0"/>
    <w:rsid w:val="005B47F2"/>
    <w:rsid w:val="005C5F85"/>
    <w:rsid w:val="005E4954"/>
    <w:rsid w:val="00635A95"/>
    <w:rsid w:val="00637B50"/>
    <w:rsid w:val="00645D1B"/>
    <w:rsid w:val="006638C0"/>
    <w:rsid w:val="006935DF"/>
    <w:rsid w:val="006F6AC9"/>
    <w:rsid w:val="007A0846"/>
    <w:rsid w:val="007A3040"/>
    <w:rsid w:val="007B1986"/>
    <w:rsid w:val="007B6930"/>
    <w:rsid w:val="007C1682"/>
    <w:rsid w:val="007C3418"/>
    <w:rsid w:val="007D7F93"/>
    <w:rsid w:val="007F2AD5"/>
    <w:rsid w:val="008050B8"/>
    <w:rsid w:val="00820DD5"/>
    <w:rsid w:val="008855E2"/>
    <w:rsid w:val="00893696"/>
    <w:rsid w:val="008A1908"/>
    <w:rsid w:val="008A36FD"/>
    <w:rsid w:val="008A6CC7"/>
    <w:rsid w:val="008B67D0"/>
    <w:rsid w:val="008C7221"/>
    <w:rsid w:val="00922151"/>
    <w:rsid w:val="00933597"/>
    <w:rsid w:val="0096147F"/>
    <w:rsid w:val="009848AB"/>
    <w:rsid w:val="009B20D5"/>
    <w:rsid w:val="009E402F"/>
    <w:rsid w:val="009E7E89"/>
    <w:rsid w:val="00A14B8A"/>
    <w:rsid w:val="00A15011"/>
    <w:rsid w:val="00A57E8D"/>
    <w:rsid w:val="00A95E37"/>
    <w:rsid w:val="00AA03CC"/>
    <w:rsid w:val="00AB157F"/>
    <w:rsid w:val="00AB6314"/>
    <w:rsid w:val="00AD4433"/>
    <w:rsid w:val="00AE2701"/>
    <w:rsid w:val="00B0163F"/>
    <w:rsid w:val="00B13831"/>
    <w:rsid w:val="00B23D55"/>
    <w:rsid w:val="00B344C9"/>
    <w:rsid w:val="00B90542"/>
    <w:rsid w:val="00BD550E"/>
    <w:rsid w:val="00C32742"/>
    <w:rsid w:val="00C63602"/>
    <w:rsid w:val="00CA21EC"/>
    <w:rsid w:val="00CB5DFE"/>
    <w:rsid w:val="00CD1A02"/>
    <w:rsid w:val="00D2685C"/>
    <w:rsid w:val="00D460D1"/>
    <w:rsid w:val="00D64B55"/>
    <w:rsid w:val="00D9684A"/>
    <w:rsid w:val="00DA4EE2"/>
    <w:rsid w:val="00DA7046"/>
    <w:rsid w:val="00DE149B"/>
    <w:rsid w:val="00DE3047"/>
    <w:rsid w:val="00E41ED3"/>
    <w:rsid w:val="00E46DD7"/>
    <w:rsid w:val="00ED0D1E"/>
    <w:rsid w:val="00F054D5"/>
    <w:rsid w:val="00F254C2"/>
    <w:rsid w:val="00F744F0"/>
    <w:rsid w:val="00F775CF"/>
    <w:rsid w:val="00FC63A8"/>
    <w:rsid w:val="00FD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BEA41"/>
  <w15:docId w15:val="{93674A8A-A94F-C34C-9427-A99C06E4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mbria" w:eastAsia="Cambria" w:hAnsi="Cambria" w:cs="Cambria"/>
      <w:sz w:val="20"/>
      <w:szCs w:val="20"/>
    </w:rPr>
    <w:tblPr>
      <w:tblStyleRowBandSize w:val="1"/>
      <w:tblStyleColBandSize w:val="1"/>
    </w:tblPr>
  </w:style>
  <w:style w:type="character" w:styleId="Hyperlink">
    <w:name w:val="Hyperlink"/>
    <w:basedOn w:val="DefaultParagraphFont"/>
    <w:uiPriority w:val="99"/>
    <w:unhideWhenUsed/>
    <w:rsid w:val="00255416"/>
    <w:rPr>
      <w:color w:val="0000FF" w:themeColor="hyperlink"/>
      <w:u w:val="single"/>
    </w:rPr>
  </w:style>
  <w:style w:type="character" w:styleId="UnresolvedMention">
    <w:name w:val="Unresolved Mention"/>
    <w:basedOn w:val="DefaultParagraphFont"/>
    <w:uiPriority w:val="99"/>
    <w:semiHidden/>
    <w:unhideWhenUsed/>
    <w:rsid w:val="00255416"/>
    <w:rPr>
      <w:color w:val="605E5C"/>
      <w:shd w:val="clear" w:color="auto" w:fill="E1DFDD"/>
    </w:rPr>
  </w:style>
  <w:style w:type="paragraph" w:styleId="ListParagraph">
    <w:name w:val="List Paragraph"/>
    <w:basedOn w:val="Normal"/>
    <w:uiPriority w:val="34"/>
    <w:qFormat/>
    <w:rsid w:val="008A36FD"/>
    <w:pPr>
      <w:ind w:left="720"/>
      <w:contextualSpacing/>
    </w:pPr>
  </w:style>
  <w:style w:type="paragraph" w:styleId="Revision">
    <w:name w:val="Revision"/>
    <w:hidden/>
    <w:uiPriority w:val="99"/>
    <w:semiHidden/>
    <w:rsid w:val="00D26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Monzo, Kathryn F</cp:lastModifiedBy>
  <cp:revision>2</cp:revision>
  <dcterms:created xsi:type="dcterms:W3CDTF">2024-08-27T15:24:00Z</dcterms:created>
  <dcterms:modified xsi:type="dcterms:W3CDTF">2024-08-27T15:24:00Z</dcterms:modified>
</cp:coreProperties>
</file>