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0E075" w14:textId="2A7280DF" w:rsidR="00C039AA" w:rsidRDefault="00D77030" w:rsidP="00C039AA">
      <w:pPr>
        <w:spacing w:after="0" w:line="540" w:lineRule="atLeast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en-CA"/>
        </w:rPr>
      </w:pPr>
      <w:r w:rsidRPr="003C1CA0">
        <w:rPr>
          <w:rFonts w:ascii="Tahoma" w:eastAsia="Times New Roman" w:hAnsi="Tahoma" w:cs="Tahoma"/>
          <w:b/>
          <w:bCs/>
          <w:noProof/>
          <w:color w:val="000000" w:themeColor="text1"/>
          <w:sz w:val="24"/>
          <w:szCs w:val="24"/>
          <w:lang w:val="fr-CA" w:eastAsia="fr-CA"/>
        </w:rPr>
        <w:drawing>
          <wp:inline distT="0" distB="0" distL="0" distR="0" wp14:anchorId="1B8FEA21" wp14:editId="7B15C7C1">
            <wp:extent cx="1356360" cy="1504200"/>
            <wp:effectExtent l="0" t="0" r="0" b="1270"/>
            <wp:docPr id="4" name="Picture 4" descr="C:\Users\vtrembl2\Desktop\Traduction Phages\Images icones\H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rembl2\Desktop\Traduction Phages\Images icones\Hot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20" cy="151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6BB57" w14:textId="77777777" w:rsidR="00C039AA" w:rsidRPr="00C039AA" w:rsidRDefault="00C039AA" w:rsidP="00C039AA">
      <w:pPr>
        <w:spacing w:after="0" w:line="540" w:lineRule="atLeast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en-CA"/>
        </w:rPr>
      </w:pPr>
    </w:p>
    <w:p w14:paraId="2A82F4F5" w14:textId="68C42233" w:rsidR="00587F8D" w:rsidRPr="003C1CA0" w:rsidRDefault="00587F8D" w:rsidP="00E4370A">
      <w:pPr>
        <w:spacing w:after="0" w:line="540" w:lineRule="atLeast"/>
        <w:jc w:val="center"/>
        <w:outlineLvl w:val="0"/>
        <w:rPr>
          <w:rFonts w:ascii="Tahoma" w:eastAsia="Times New Roman" w:hAnsi="Tahoma" w:cs="Tahoma"/>
          <w:b/>
          <w:color w:val="000000" w:themeColor="text1"/>
          <w:kern w:val="36"/>
          <w:sz w:val="28"/>
          <w:szCs w:val="28"/>
          <w:lang w:val="fr-CA" w:eastAsia="en-CA"/>
        </w:rPr>
      </w:pPr>
      <w:r w:rsidRPr="003C1CA0">
        <w:rPr>
          <w:rFonts w:ascii="Tahoma" w:eastAsia="Times New Roman" w:hAnsi="Tahoma" w:cs="Tahoma"/>
          <w:b/>
          <w:color w:val="000000" w:themeColor="text1"/>
          <w:kern w:val="36"/>
          <w:sz w:val="28"/>
          <w:szCs w:val="28"/>
          <w:lang w:val="fr-CA" w:eastAsia="en-CA"/>
        </w:rPr>
        <w:t xml:space="preserve">Une introduction de la bactérie hôte </w:t>
      </w:r>
      <w:proofErr w:type="spellStart"/>
      <w:r w:rsidRPr="003C1CA0">
        <w:rPr>
          <w:rFonts w:ascii="Tahoma" w:eastAsia="Times New Roman" w:hAnsi="Tahoma" w:cs="Tahoma"/>
          <w:b/>
          <w:color w:val="000000" w:themeColor="text1"/>
          <w:kern w:val="36"/>
          <w:sz w:val="28"/>
          <w:szCs w:val="28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b/>
          <w:color w:val="000000" w:themeColor="text1"/>
          <w:kern w:val="36"/>
          <w:sz w:val="28"/>
          <w:szCs w:val="28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b/>
          <w:color w:val="000000" w:themeColor="text1"/>
          <w:kern w:val="36"/>
          <w:sz w:val="28"/>
          <w:szCs w:val="28"/>
          <w:lang w:val="fr-CA" w:eastAsia="en-CA"/>
        </w:rPr>
        <w:t>sp</w:t>
      </w:r>
      <w:proofErr w:type="spellEnd"/>
      <w:r w:rsidRPr="003C1CA0">
        <w:rPr>
          <w:rFonts w:ascii="Tahoma" w:eastAsia="Times New Roman" w:hAnsi="Tahoma" w:cs="Tahoma"/>
          <w:b/>
          <w:color w:val="000000" w:themeColor="text1"/>
          <w:kern w:val="36"/>
          <w:sz w:val="28"/>
          <w:szCs w:val="28"/>
          <w:lang w:val="fr-CA" w:eastAsia="en-CA"/>
        </w:rPr>
        <w:t>.</w:t>
      </w:r>
    </w:p>
    <w:p w14:paraId="7CFC3750" w14:textId="73CF4661" w:rsidR="00E4370A" w:rsidRPr="003C1CA0" w:rsidRDefault="00E4370A" w:rsidP="00E4370A">
      <w:pPr>
        <w:spacing w:after="0" w:line="384" w:lineRule="atLeast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72E2EFDF" w14:textId="0FB1F3AC" w:rsidR="00587F8D" w:rsidRPr="003C1CA0" w:rsidRDefault="00587F8D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Les chercheurs appartenant au programme SEA-PHAGES explorent la diversité et les relations génétiques des populations de ba</w:t>
      </w:r>
      <w:r w:rsidR="0022229C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ctériophages qui infectent les </w:t>
      </w:r>
      <w:proofErr w:type="spellStart"/>
      <w:r w:rsidR="0022229C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A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ctinobactéries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, dont la bactérie </w:t>
      </w:r>
      <w:proofErr w:type="spellStart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Arthrobacter</w:t>
      </w:r>
      <w:proofErr w:type="spellEnd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 xml:space="preserve"> </w:t>
      </w:r>
      <w:proofErr w:type="spellStart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sp</w:t>
      </w:r>
      <w:proofErr w:type="spellEnd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.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Il existe de nombreuses souches différentes de </w:t>
      </w:r>
      <w:proofErr w:type="spellStart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Arthrobacter</w:t>
      </w:r>
      <w:proofErr w:type="spellEnd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 xml:space="preserve"> </w:t>
      </w:r>
      <w:proofErr w:type="spellStart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sp</w:t>
      </w:r>
      <w:proofErr w:type="spellEnd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.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(</w:t>
      </w:r>
      <w:proofErr w:type="gram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isolées</w:t>
      </w:r>
      <w:proofErr w:type="gram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de différents échantillons environnementaux). La souche </w:t>
      </w:r>
      <w:proofErr w:type="spellStart"/>
      <w:r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A</w:t>
      </w:r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rthrobacter</w:t>
      </w:r>
      <w:proofErr w:type="spellEnd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 xml:space="preserve"> </w:t>
      </w:r>
      <w:proofErr w:type="spellStart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sp</w:t>
      </w:r>
      <w:proofErr w:type="spellEnd"/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 xml:space="preserve">. </w:t>
      </w:r>
      <w:proofErr w:type="gram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la</w:t>
      </w:r>
      <w:proofErr w:type="gram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plus communément utilisée dans le programme SEA-PHAGES est appelée </w:t>
      </w:r>
      <w:r w:rsidR="00AC4140" w:rsidRPr="003C1CA0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r-CA" w:eastAsia="fr-CA"/>
        </w:rPr>
        <w:t>Arthrobacter sp. KY3901.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</w:t>
      </w:r>
      <w:r w:rsidR="00AC4140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Cette souche est issue de la collection «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="00AC4140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American Type Culture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="00AC4140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» (catalogue #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="00AC4140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21022).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Elle pourra vous servir d’«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hôte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» pour l’isolement de phages.</w:t>
      </w:r>
    </w:p>
    <w:p w14:paraId="071928F0" w14:textId="77777777" w:rsidR="00587F8D" w:rsidRPr="003C1CA0" w:rsidRDefault="00587F8D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B443A74" w14:textId="77777777" w:rsidR="00AC4140" w:rsidRPr="003C1CA0" w:rsidRDefault="00AC414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 est l'une des espèces qui composent le genre Arthrobacter (il en existe plus de 70), classé dans l’embra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nchement des </w:t>
      </w:r>
      <w:proofErr w:type="spellStart"/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Actinobacté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ries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.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est un micro</w:t>
      </w:r>
      <w:r w:rsidR="0022229C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-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organisme Gram-positif retrouvé dans le sol, et les membres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apparentés 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sont bien équipés pour décomposer divers hydrocarbures.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arilaitensis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par exemple, pousse à la surface du fromage et catabolise les acides gras, les acides ami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nés et l'acide lactique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contribuant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ainsi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à la couleur et à la saveur du fromage. D'autres espèces d'Arthrobacter sont capables de décomposer des composés tels que le chrome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hexavalent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qui est cancérigène, suggérant une utilisation potentielle en biorestauration (c'est-à-dire la dégradation des polluants). La souche spécifique d'Arthr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obacter que vous utiliserez ainsi que des souches apparentées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s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e sont 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avérée</w:t>
      </w:r>
      <w:r w:rsidR="008F6D6E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 capables de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produire des dérivés de la pénicilline et de la décarboxylase aspartique.</w:t>
      </w:r>
    </w:p>
    <w:p w14:paraId="338367FB" w14:textId="38DDC4DB" w:rsidR="00E4370A" w:rsidRPr="003C1CA0" w:rsidRDefault="00E4370A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5338DB21" w14:textId="2E55D7F5" w:rsidR="008F6D6E" w:rsidRPr="003C1CA0" w:rsidRDefault="008F6D6E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 peut croître et se diviser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sur de nombreux milieux riches en nutriments. Dans vo</w:t>
      </w:r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tre recherche, vous ferez pousser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sur u</w:t>
      </w:r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n milieu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PYCa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et à </w:t>
      </w:r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une </w:t>
      </w:r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 xml:space="preserve">température de 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22 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–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28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°</w:t>
      </w:r>
      <w:r w:rsidR="003C1CA0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. Dans ces conditions,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croît rapidement, se divisant environ une fois</w:t>
      </w:r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à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toutes les 2 à 3 heures. Cela signifie qu'il faut généralement environ 3 jours pour qu'une cellule individuelle forme une colonie sur une plaque de gélose. Cependant, lors de la prépa</w:t>
      </w:r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ration d'un tapis bactérien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vous pouvez commencer par ajouter de nombreuses cellules bactériennes (par exemple 10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7</w:t>
      </w:r>
      <w:r w:rsidR="008754A4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ou plus) afin qu'un épais tapis bactérien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se développe en 1 à 2 jours.</w:t>
      </w:r>
    </w:p>
    <w:p w14:paraId="473B5DC0" w14:textId="2E4AA82C" w:rsidR="00E4370A" w:rsidRPr="003C1CA0" w:rsidRDefault="00E4370A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B8863A5" w14:textId="2201ACD4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Les colonies d'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.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sont de couleur beige à jaune, lisses et brillantes (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F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igure 4.0-4). Lorsqu'elles sont incubées pendant des périodes prolongées, la couleur des colonies s'intensifie. Une culture liquide d'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. 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inoculée à partir d'une seule colonie prendra 1 à 2 jours pour former une culture liquide saturée, présentant une couleur beige. La souche avec laquelle vous travaillerez,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Arthrobacter</w:t>
      </w:r>
      <w:proofErr w:type="spellEnd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sp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. </w:t>
      </w:r>
      <w:r w:rsidRPr="003C1CA0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KY3901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, n'est pas inhibée par l’antifongique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cycloheximide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ou l'antibiotique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spectinomycine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 Par conséquent, ils peuvent être ajoutés au milieu de croissance pour empêcher d'autres microorganismes de se développer dans vos cultures.</w:t>
      </w:r>
    </w:p>
    <w:p w14:paraId="4A638310" w14:textId="77777777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tbl>
      <w:tblPr>
        <w:tblW w:w="59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</w:tblGrid>
      <w:tr w:rsidR="003C1CA0" w:rsidRPr="003C1CA0" w14:paraId="5055912B" w14:textId="77777777" w:rsidTr="00652D7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6A7D9A6" w14:textId="77777777" w:rsidR="00E4370A" w:rsidRPr="003C1CA0" w:rsidRDefault="00E4370A" w:rsidP="009E75DD">
            <w:pPr>
              <w:spacing w:after="0" w:line="384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n-CA"/>
              </w:rPr>
            </w:pPr>
            <w:r w:rsidRPr="003C1CA0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lang w:val="fr-CA" w:eastAsia="fr-CA"/>
              </w:rPr>
              <w:drawing>
                <wp:inline distT="0" distB="0" distL="0" distR="0" wp14:anchorId="0D9D3A2B" wp14:editId="63CD2B42">
                  <wp:extent cx="2621280" cy="2570871"/>
                  <wp:effectExtent l="0" t="0" r="7620" b="1270"/>
                  <wp:docPr id="1" name="Picture 1" descr="https://dzf8vqv24eqhg.cloudfront.net/userfiles/11001/13941/ckfinder/images/Arthrobacer%20sp(1).jpg">
                    <a:hlinkClick xmlns:a="http://schemas.openxmlformats.org/drawingml/2006/main" r:id="rId5" tooltip="&quot;Figure 4.0-4. Arthrobacter sp. growing on an agar plate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zf8vqv24eqhg.cloudfront.net/userfiles/11001/13941/ckfinder/images/Arthrobacer%20sp(1).jpg">
                            <a:hlinkClick r:id="rId5" tooltip="&quot;Figure 4.0-4. Arthrobacter sp. growing on an agar plate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73" cy="258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A0" w:rsidRPr="003C1CA0" w14:paraId="3AB86CF9" w14:textId="77777777" w:rsidTr="00652D7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9F9F9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DAEEC9E" w14:textId="77777777" w:rsidR="00E4370A" w:rsidRPr="00C039AA" w:rsidRDefault="0022229C" w:rsidP="002222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</w:pPr>
            <w:r w:rsidRPr="00C039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 xml:space="preserve">Figure 4.0-4. </w:t>
            </w:r>
            <w:proofErr w:type="spellStart"/>
            <w:r w:rsidRPr="00C039AA">
              <w:rPr>
                <w:rFonts w:ascii="Tahoma" w:eastAsia="Times New Roman" w:hAnsi="Tahoma" w:cs="Tahoma"/>
                <w:i/>
                <w:color w:val="000000" w:themeColor="text1"/>
                <w:sz w:val="18"/>
                <w:szCs w:val="18"/>
                <w:lang w:val="fr-CA" w:eastAsia="en-CA"/>
              </w:rPr>
              <w:t>Arthrobacter</w:t>
            </w:r>
            <w:proofErr w:type="spellEnd"/>
            <w:r w:rsidRPr="00C039AA">
              <w:rPr>
                <w:rFonts w:ascii="Tahoma" w:eastAsia="Times New Roman" w:hAnsi="Tahoma" w:cs="Tahoma"/>
                <w:i/>
                <w:color w:val="000000" w:themeColor="text1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Pr="00C039AA">
              <w:rPr>
                <w:rFonts w:ascii="Tahoma" w:eastAsia="Times New Roman" w:hAnsi="Tahoma" w:cs="Tahoma"/>
                <w:i/>
                <w:color w:val="000000" w:themeColor="text1"/>
                <w:sz w:val="18"/>
                <w:szCs w:val="18"/>
                <w:lang w:val="fr-CA" w:eastAsia="en-CA"/>
              </w:rPr>
              <w:t>sp</w:t>
            </w:r>
            <w:proofErr w:type="spellEnd"/>
            <w:r w:rsidRPr="00C039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>. poussant sur une plaque de gélose.</w:t>
            </w:r>
          </w:p>
        </w:tc>
      </w:tr>
    </w:tbl>
    <w:p w14:paraId="503964CC" w14:textId="77777777" w:rsidR="0022229C" w:rsidRPr="003C1CA0" w:rsidRDefault="0022229C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4DCC5DE" w14:textId="77777777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Si vous utilisez cette bactérie comme hôte pour l'isolement des phages, référez-vous à la liste ci-dessous pour les conditions de croissance et de culture spécifiques à vos expériences.</w:t>
      </w:r>
    </w:p>
    <w:p w14:paraId="5DE55707" w14:textId="54350706" w:rsidR="0022229C" w:rsidRDefault="0022229C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248935D" w14:textId="48C9A017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lastRenderedPageBreak/>
        <w:t>Milieu de croissance</w:t>
      </w:r>
      <w:r w:rsid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:</w:t>
      </w:r>
    </w:p>
    <w:p w14:paraId="754A3F3B" w14:textId="77777777" w:rsidR="0022229C" w:rsidRPr="003C1CA0" w:rsidRDefault="0022229C" w:rsidP="0022229C">
      <w:pPr>
        <w:spacing w:after="0" w:line="384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</w:pPr>
    </w:p>
    <w:p w14:paraId="3C68C294" w14:textId="3C2C920B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Liquide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: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PYCa</w:t>
      </w:r>
      <w:proofErr w:type="spellEnd"/>
    </w:p>
    <w:p w14:paraId="19FD8341" w14:textId="2BEE1E96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Gélose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: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PYCa</w:t>
      </w:r>
      <w:proofErr w:type="spellEnd"/>
    </w:p>
    <w:p w14:paraId="2DA12623" w14:textId="3A72DC1E" w:rsidR="00652D70" w:rsidRPr="003C1CA0" w:rsidRDefault="0022229C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Couche de </w:t>
      </w:r>
      <w:r w:rsidR="00652D70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gélose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molle (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top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a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gar)</w:t>
      </w:r>
      <w:r w:rsidR="00652D70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 : </w:t>
      </w:r>
      <w:proofErr w:type="spellStart"/>
      <w:r w:rsidR="00652D70"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PYCa</w:t>
      </w:r>
      <w:proofErr w:type="spellEnd"/>
    </w:p>
    <w:p w14:paraId="1A40D82C" w14:textId="77777777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4B1C017" w14:textId="6F611DE4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Température de croissance :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22 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–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28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°</w:t>
      </w:r>
      <w:r w:rsidR="003C1CA0" w:rsidRPr="00874A0D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</w:t>
      </w:r>
    </w:p>
    <w:p w14:paraId="7222FD5B" w14:textId="77777777" w:rsidR="0022229C" w:rsidRPr="003C1CA0" w:rsidRDefault="0022229C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35E8571" w14:textId="4058D566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Agents antimicrobiens</w:t>
      </w:r>
      <w:r w:rsid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: cycloheximide (10 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μ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g/ml),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spectinomycine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(optionnel)</w:t>
      </w:r>
    </w:p>
    <w:p w14:paraId="1C3223C8" w14:textId="77777777" w:rsidR="00E4370A" w:rsidRPr="003C1CA0" w:rsidRDefault="00E4370A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A93806E" w14:textId="2967E35D" w:rsidR="00652D70" w:rsidRPr="003C1CA0" w:rsidRDefault="00652D70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Tampon pour phages</w:t>
      </w:r>
      <w:r w:rsid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: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Tris 10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mM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(pH 7.5), MgSO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vertAlign w:val="subscript"/>
          <w:lang w:val="fr-CA" w:eastAsia="fr-CA"/>
        </w:rPr>
        <w:t xml:space="preserve">4 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10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mM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,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NaCl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68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mM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, CaCl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vertAlign w:val="subscript"/>
          <w:lang w:val="fr-CA" w:eastAsia="fr-CA"/>
        </w:rPr>
        <w:t>2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1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mM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, (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glycerol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10%, optionnel)</w:t>
      </w:r>
    </w:p>
    <w:p w14:paraId="17B2CE76" w14:textId="77777777" w:rsidR="00E4370A" w:rsidRPr="003C1CA0" w:rsidRDefault="00E4370A" w:rsidP="0022229C">
      <w:pPr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41A737D2" w14:textId="0A425AB8" w:rsidR="0022229C" w:rsidRPr="003C1CA0" w:rsidRDefault="00652D70" w:rsidP="0022229C">
      <w:pPr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Enzymes de restriction</w:t>
      </w:r>
      <w:r w:rsid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fr-CA"/>
        </w:rPr>
        <w:t>: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BamHI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,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ClaI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,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EcoI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,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HaeIII</w:t>
      </w:r>
      <w:proofErr w:type="spellEnd"/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 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et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HindIII</w:t>
      </w:r>
      <w:proofErr w:type="spellEnd"/>
    </w:p>
    <w:p w14:paraId="4A1ED2F5" w14:textId="28232A87" w:rsidR="00F0704E" w:rsidRPr="003C1CA0" w:rsidRDefault="0022229C" w:rsidP="0022229C">
      <w:pPr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</w:pP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Remarque</w:t>
      </w:r>
      <w:r w:rsid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 </w:t>
      </w:r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 xml:space="preserve">: les </w:t>
      </w:r>
      <w:proofErr w:type="spellStart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isoschizomères</w:t>
      </w:r>
      <w:proofErr w:type="spellEnd"/>
      <w:r w:rsidRPr="003C1CA0">
        <w:rPr>
          <w:rFonts w:ascii="Tahoma" w:eastAsia="Times New Roman" w:hAnsi="Tahoma" w:cs="Tahoma"/>
          <w:color w:val="000000" w:themeColor="text1"/>
          <w:sz w:val="24"/>
          <w:szCs w:val="24"/>
          <w:lang w:val="fr-CA" w:eastAsia="fr-CA"/>
        </w:rPr>
        <w:t>, qui sont différentes enzymes de restriction qui reconnaissent la même séquence d'ADN, peuvent être utilisés à la place de l'une des enzymes énumérées ci-dessus.</w:t>
      </w:r>
    </w:p>
    <w:sectPr w:rsidR="00F0704E" w:rsidRPr="003C1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0A"/>
    <w:rsid w:val="0022229C"/>
    <w:rsid w:val="003C1CA0"/>
    <w:rsid w:val="00481A86"/>
    <w:rsid w:val="00587F8D"/>
    <w:rsid w:val="00652D70"/>
    <w:rsid w:val="006B58C2"/>
    <w:rsid w:val="007A64D6"/>
    <w:rsid w:val="008754A4"/>
    <w:rsid w:val="008F6D6E"/>
    <w:rsid w:val="009E75DD"/>
    <w:rsid w:val="00AC4140"/>
    <w:rsid w:val="00B14489"/>
    <w:rsid w:val="00C039AA"/>
    <w:rsid w:val="00D77030"/>
    <w:rsid w:val="00E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E9C7"/>
  <w15:chartTrackingRefBased/>
  <w15:docId w15:val="{D62D92F1-527F-4A9B-8AA8-61DE744D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3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70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Emphasis">
    <w:name w:val="Emphasis"/>
    <w:basedOn w:val="DefaultParagraphFont"/>
    <w:uiPriority w:val="20"/>
    <w:qFormat/>
    <w:rsid w:val="00E437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4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43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zf8vqv24eqhg.cloudfront.net/userfiles/11001/13941/ckfinder/images/Arthrobacer%20sp(1).jpg?width=374&amp;height=36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545</Words>
  <Characters>3188</Characters>
  <Application>Microsoft Office Word</Application>
  <DocSecurity>0</DocSecurity>
  <Lines>60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8</cp:revision>
  <cp:lastPrinted>2021-04-23T16:50:00Z</cp:lastPrinted>
  <dcterms:created xsi:type="dcterms:W3CDTF">2020-07-30T17:28:00Z</dcterms:created>
  <dcterms:modified xsi:type="dcterms:W3CDTF">2021-04-23T16:51:00Z</dcterms:modified>
</cp:coreProperties>
</file>