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D9144" w14:textId="77777777" w:rsidR="00D96449" w:rsidRPr="004F3076" w:rsidRDefault="0059052E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b/>
          <w:noProof/>
          <w:color w:val="000000" w:themeColor="text1"/>
          <w:sz w:val="24"/>
          <w:szCs w:val="24"/>
          <w:lang w:val="fr-CA" w:eastAsia="fr-CA"/>
        </w:rPr>
        <w:drawing>
          <wp:inline distT="0" distB="0" distL="0" distR="0" wp14:anchorId="77F201E3" wp14:editId="1A3F5861">
            <wp:extent cx="5943600" cy="999923"/>
            <wp:effectExtent l="0" t="0" r="0" b="0"/>
            <wp:docPr id="9" name="Picture 9" descr="C:\Users\vtrembl2\Desktop\Traduction Phages\Images icones\Groupe i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trembl2\Desktop\Traduction Phages\Images icones\Groupe is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9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49"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E3EE8" wp14:editId="083010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6935" cy="20320"/>
                <wp:effectExtent l="0" t="0" r="24765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7180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9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Vr8wEAADUEAAAOAAAAZHJzL2Uyb0RvYy54bWysU8tu2zAQvBfoPxC815IVOG0Eyzk4SC99&#10;GE37ATRFSgRILkEylvz3XVKy3LSnBvGBFnd3ZndGq+39aDQ5CR8U2IauVyUlwnJole0a+uvn44dP&#10;lITIbMs0WNHQswj0fvf+3XZwtaigB90KT5DEhnpwDe1jdHVRBN4Lw8IKnLCYlOANi3j1XdF6NiC7&#10;0UVVlrfFAL51HrgIAaMPU5LuMr+UgsfvUgYRiW4ozhbz6fN5TGex27K688z1is9jsFdMYZiy2HSh&#10;emCRkWev/qEyinsIIOOKgylASsVF1oBq1uVfap565kTWguYEt9gU3o6WfzsdPFFtQytKLDP4ip6i&#10;Z6rrI9mDtWggeFIlnwYXaizf24Ofb8EdfBI9Sm/SP8ohY/b2vHgrxkg4Bjd3m9u7mw0lHHNVeVNl&#10;74sr2PkQPwswJD00VCubpLOanb6EiA2x9FKSwtqSAReu+liWuSyAVu2j0jol8/qIvfbkxPDFH7t1&#10;rtHP5iu0U2xT4i/JQt6lfLpdmTCnLQaT9ElsfopnLaYZfgiJ5qG8qcFCNPVgnAsb13MXbbE6wSRO&#10;uQDn6dO+Xwd+CZzrE1Tklf4f8ILIncHGBWyUBT9597J7HC8jy6n+4sCkO1lwhPac1yBbg7uZnZu/&#10;o7T8f94z/Pq1734DAAD//wMAUEsDBBQABgAIAAAAIQBMJp1R2wAAAAMBAAAPAAAAZHJzL2Rvd25y&#10;ZXYueG1sTI5BTsMwEEX3SL2DNUhsKuq0RRBCnKpFAqmLLmg4gBsPSYQ9TmO3SW/PwKZsRvr6X29e&#10;vhqdFWfsQ+tJwXyWgECqvGmpVvBZvt2nIELUZLT1hAouGGBVTG5ynRk/0Aee97EWDKGQaQVNjF0m&#10;ZagadDrMfIfE3ZfvnY4c+1qaXg8Md1YukuRROt0Sf2h0h68NVt/7k1OQVJvduy0fLmV6DJun6bBd&#10;D26r1N3tuH4BEXGM1zH86rM6FOx08CcyQVhm8O7vcve8TOcgDgqWC5BFLv+7Fz8AAAD//wMAUEsB&#10;Ai0AFAAGAAgAAAAhALaDOJL+AAAA4QEAABMAAAAAAAAAAAAAAAAAAAAAAFtDb250ZW50X1R5cGVz&#10;XS54bWxQSwECLQAUAAYACAAAACEAOP0h/9YAAACUAQAACwAAAAAAAAAAAAAAAAAvAQAAX3JlbHMv&#10;LnJlbHNQSwECLQAUAAYACAAAACEAywYVa/MBAAA1BAAADgAAAAAAAAAAAAAAAAAuAgAAZHJzL2Uy&#10;b0RvYy54bWxQSwECLQAUAAYACAAAACEATCadUdsAAAADAQAADwAAAAAAAAAAAAAAAABNBAAAZHJz&#10;L2Rvd25yZXYueG1sUEsFBgAAAAAEAAQA8wAAAFUFAAAAAA==&#10;" strokecolor="#7f7f7f [1612]" strokeweight="1pt">
                <v:stroke joinstyle="miter"/>
              </v:line>
            </w:pict>
          </mc:Fallback>
        </mc:AlternateContent>
      </w:r>
    </w:p>
    <w:p w14:paraId="013C784E" w14:textId="7FBF7588" w:rsidR="00015BFE" w:rsidRPr="004F3076" w:rsidRDefault="00D96449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84CB0" wp14:editId="6EA2D6C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6935" cy="20320"/>
                <wp:effectExtent l="0" t="0" r="24765" b="368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3652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9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h4Y8wEAADUEAAAOAAAAZHJzL2Uyb0RvYy54bWysU02P2yAQvVfqf0DcGzuOsu1acfaQ1fbS&#10;j6jb/gCCwUYCBgEbO/++A3acbntq1RyImZn3Zt7zePcwGk3OwgcFtqHrVUmJsBxaZbuG/vj+9O4D&#10;JSEy2zINVjT0IgJ92L99sxtcLSroQbfCEySxoR5cQ/sYXV0UgffCsLACJywmJXjDIl59V7SeDchu&#10;dFGV5V0xgG+dBy5CwOjjlKT7zC+l4PGrlEFEohuKs8V8+nye0lnsd6zuPHO94vMY7B+mMExZbLpQ&#10;PbLIyItXf1AZxT0EkHHFwRQgpeIia0A16/I3Nc89cyJrQXOCW2wK/4+WfzkfPVFtQzeUWGbwFT1H&#10;z1TXR3IAa9FA8GSTfBpcqLH8YI9+vgV39En0KL1J/yiHjNnby+KtGCPhGNzeb+/uN1tKOOaqclNl&#10;74sb2PkQPwowJD00VCubpLOanT+FiA2x9FqSwtqSAReuel+WuSyAVu2T0jol8/qIg/bkzPDFn7p1&#10;rtEv5jO0U2xb4i/JQt6lfLrdmDCnLQaT9ElsfooXLaYZvgmJ5qG8qcFCNPVgnAsb13MXbbE6wSRO&#10;uQDn6dO+3wZ+DZzrE1Tklf4b8ILIncHGBWyUBT9597p7HK8jy6n+6sCkO1lwgvaS1yBbg7uZnZu/&#10;o7T8v94z/Pa1738CAAD//wMAUEsDBBQABgAIAAAAIQCOwQe92wAAAAQBAAAPAAAAZHJzL2Rvd25y&#10;ZXYueG1sTI5BTsMwEEX3SL2DNZXYoNYJRRBCnKpFAqkLFjQcwI2HJKo9TmO3SW/PsILdfP2vN69Y&#10;T86KCw6h86QgXSYgkGpvOmoUfFVviwxEiJqMtp5QwRUDrMvZTaFz40f6xMs+NoIhFHKtoI2xz6UM&#10;dYtOh6Xvkbj79oPTkePQSDPokeHOyvskeZROd8QfWt3ja4v1cX92CpJ6+/Fuq4drlZ3C9ulu3G1G&#10;t1Pqdj5tXkBEnOLfGH71WR1Kdjr4M5kgLDN4p2CRguDyeZXxcVCwSkGWhfwvX/4AAAD//wMAUEsB&#10;Ai0AFAAGAAgAAAAhALaDOJL+AAAA4QEAABMAAAAAAAAAAAAAAAAAAAAAAFtDb250ZW50X1R5cGVz&#10;XS54bWxQSwECLQAUAAYACAAAACEAOP0h/9YAAACUAQAACwAAAAAAAAAAAAAAAAAvAQAAX3JlbHMv&#10;LnJlbHNQSwECLQAUAAYACAAAACEAH9oeGPMBAAA1BAAADgAAAAAAAAAAAAAAAAAuAgAAZHJzL2Uy&#10;b0RvYy54bWxQSwECLQAUAAYACAAAACEAjsEHvdsAAAAEAQAADwAAAAAAAAAAAAAAAABNBAAAZHJz&#10;L2Rvd25yZXYueG1sUEsFBgAAAAAEAAQA8wAAAFUFAAAAAA==&#10;" strokecolor="#7f7f7f [1612]" strokeweight="1pt">
                <v:stroke joinstyle="miter"/>
              </v:line>
            </w:pict>
          </mc:Fallback>
        </mc:AlternateContent>
      </w:r>
    </w:p>
    <w:p w14:paraId="37112922" w14:textId="5FE3B6DE" w:rsidR="00410432" w:rsidRPr="004F3076" w:rsidRDefault="00905FF7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</w:pPr>
      <w:r w:rsidRPr="004F3076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Protocole 5.6</w:t>
      </w:r>
      <w:r w:rsidR="004F3076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 </w:t>
      </w:r>
      <w:r w:rsidRPr="004F3076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: Technique du dépôt de</w:t>
      </w:r>
      <w:r w:rsidR="00C964FA" w:rsidRPr="004F3076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 xml:space="preserve"> goutte</w:t>
      </w:r>
      <w:r w:rsidR="002A221B" w:rsidRPr="004F3076">
        <w:rPr>
          <w:rFonts w:ascii="Tahoma" w:eastAsia="Times New Roman" w:hAnsi="Tahoma" w:cs="Tahoma"/>
          <w:b/>
          <w:color w:val="000000" w:themeColor="text1"/>
          <w:sz w:val="28"/>
          <w:szCs w:val="28"/>
          <w:lang w:val="fr-CA" w:eastAsia="en-CA"/>
        </w:rPr>
        <w:t>s</w:t>
      </w:r>
    </w:p>
    <w:p w14:paraId="2863CC11" w14:textId="77777777" w:rsidR="00D96449" w:rsidRPr="004F3076" w:rsidRDefault="00D96449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56348" wp14:editId="69CCBA93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5956935" cy="20320"/>
                <wp:effectExtent l="0" t="0" r="24765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145DA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65pt" to="469.05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lya9AEAADUEAAAOAAAAZHJzL2Uyb0RvYy54bWysU8tu2zAQvBfoPxC815KVOG0Eyzk4SC99&#13;&#10;GE37ATRFSgRILkEylvz3XVKy3LSnFvWBFnd3ZndGq+3DaDQ5CR8U2IauVyUlwnJole0a+uP707sP&#13;&#10;lITIbMs0WNHQswj0Yff2zXZwtaigB90KT5DEhnpwDe1jdHVRBN4Lw8IKnLCYlOANi3j1XdF6NiC7&#13;&#10;0UVVlnfFAL51HrgIAaOPU5LuMr+UgsevUgYRiW4ozhbz6fN5TGex27K688z1is9jsH+YwjBlselC&#13;&#10;9cgiIy9e/UFlFPcQQMYVB1OAlIqLrAHVrMvf1Dz3zImsBc0JbrEp/D9a/uV08ES1Db2lxDKDr+g5&#13;&#10;eqa6PpI9WIsGgie3yafBhRrL9/bg51twB59Ej9Kb9I9yyJi9PS/eijESjsHN/ebu/mZDCcdcVd5U&#13;&#10;2fviCnY+xI8CDEkPDdXKJumsZqdPIWJDLL2UpLC2ZMCFq96XZS4LoFX7pLROybw+Yq89OTF88cdu&#13;&#10;nWv0i/kM7RTblPhLspB3KZ9uVybMaYvBJH0Sm5/iWYtphm9Conkob2qwEE09GOfCxvXcRVusTjCJ&#13;&#10;Uy7Aefq079eBXwPn+gQVeaX/BrwgcmewcQEbZcFP3r3uHsfLyHKqvzgw6U4WHKE95zXI1uBuZufm&#13;&#10;7ygt/6/3DL9+7bufAAAA//8DAFBLAwQUAAYACAAAACEAnkd/ReIAAAALAQAADwAAAGRycy9kb3du&#13;&#10;cmV2LnhtbEyPwU7DMAyG70i8Q2QkLoilW2GUrum0gUDagQMrD5A1pq1InNJka/f2mBNcLNm//fn/&#13;&#10;i/XkrDjhEDpPCuazBARS7U1HjYKP6uU2AxGiJqOtJ1RwxgDr8vKi0LnxI73jaR8bwRAKuVbQxtjn&#13;&#10;Uoa6RafDzPdIrH36wenI7dBIM+iR4c7KRZIspdMd8YdW9/jUYv21PzoFSb19e7XV3bnKvsP24Wbc&#13;&#10;bUa3U+r6anpecdmsQESc4t8F/GZg/1CysYM/kgnCMoj3FCzSFASrj2k2B3HgwfIeZFnI/xnKHwAA&#13;&#10;AP//AwBQSwECLQAUAAYACAAAACEAtoM4kv4AAADhAQAAEwAAAAAAAAAAAAAAAAAAAAAAW0NvbnRl&#13;&#10;bnRfVHlwZXNdLnhtbFBLAQItABQABgAIAAAAIQA4/SH/1gAAAJQBAAALAAAAAAAAAAAAAAAAAC8B&#13;&#10;AABfcmVscy8ucmVsc1BLAQItABQABgAIAAAAIQByylya9AEAADUEAAAOAAAAAAAAAAAAAAAAAC4C&#13;&#10;AABkcnMvZTJvRG9jLnhtbFBLAQItABQABgAIAAAAIQCeR39F4gAAAAsBAAAPAAAAAAAAAAAAAAAA&#13;&#10;AE4EAABkcnMvZG93bnJldi54bWxQSwUGAAAAAAQABADzAAAAXQUAAAAA&#13;&#10;" strokecolor="#7f7f7f [1612]" strokeweight="1pt">
                <v:stroke joinstyle="miter"/>
              </v:line>
            </w:pict>
          </mc:Fallback>
        </mc:AlternateContent>
      </w:r>
    </w:p>
    <w:p w14:paraId="4CCFB285" w14:textId="6A189BA5" w:rsidR="00D96449" w:rsidRPr="004F3076" w:rsidRDefault="00905FF7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Objectif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Tester la </w:t>
      </w:r>
      <w:r w:rsidR="00295419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présence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de phages dans un échantillon</w:t>
      </w:r>
    </w:p>
    <w:p w14:paraId="57006664" w14:textId="4D17F4EA" w:rsidR="00410432" w:rsidRPr="004F3076" w:rsidRDefault="00D96449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6D311" wp14:editId="001C20BA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956935" cy="20320"/>
                <wp:effectExtent l="0" t="0" r="2476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09D5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95pt" to="469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fp8wEAADUEAAAOAAAAZHJzL2Uyb0RvYy54bWysU8tu2zAQvBfoPxC815IVOG0Eyzk4SC99&#10;GE37ATRFSgRILkEylvz3XVKy3LSnBvGBFnd3ZndGq+39aDQ5CR8U2IauVyUlwnJole0a+uvn44dP&#10;lITIbMs0WNHQswj0fvf+3XZwtaigB90KT5DEhnpwDe1jdHVRBN4Lw8IKnLCYlOANi3j1XdF6NiC7&#10;0UVVlrfFAL51HrgIAaMPU5LuMr+UgsfvUgYRiW4ozhbz6fN5TGex27K688z1is9jsFdMYZiy2HSh&#10;emCRkWev/qEyinsIIOOKgylASsVF1oBq1uVfap565kTWguYEt9gU3o6WfzsdPFFtQzeUWGbwFT1F&#10;z1TXR7IHa9FA8GSTfBpcqLF8bw9+vgV38En0KL1J/yiHjNnb8+KtGCPhGNzcbW7vbrAJx1xV3lTZ&#10;++IKdj7EzwIMSQ8N1com6axmpy8hYkMsvZSksLZkwIWrPpZlLgugVfuotE7JvD5irz05MXzxx26d&#10;a/Sz+QrtFNuU+EuykHcpn25XJsxpi8EkfRKbn+JZi2mGH0KieShvarAQTT0Y58LG9dxFW6xOMIlT&#10;LsB5+rTv14FfAuf6BBV5pf8HvCByZ7BxARtlwU/evewex8vIcqq/ODDpThYcoT3nNcjW4G5m5+bv&#10;KC3/n/cMv37tu98AAAD//wMAUEsDBBQABgAIAAAAIQD8tMaM3QAAAAYBAAAPAAAAZHJzL2Rvd25y&#10;ZXYueG1sTI5BTsMwEEX3SNzBGiQ2iDppK5qGOFWLBFIXLGg4gBsPSYQ9DrHbpLdnuoLl/P/15hWb&#10;yVlxxiF0nhSkswQEUu1NR42Cz+r1MQMRoiajrSdUcMEAm/L2ptC58SN94PkQG8EQCrlW0MbY51KG&#10;ukWnw8z3SNx9+cHpyOfQSDPokeHOynmSPEmnO+IPre7xpcX6+3ByCpJ69/5mq+Wlyn7CbvUw7rej&#10;2yt1fzdtn0FEnOLfGK76rA4lOx39iUwQlhm8UzBfrEFwu15kKYgjB6sUZFnI//rlLwAAAP//AwBQ&#10;SwECLQAUAAYACAAAACEAtoM4kv4AAADhAQAAEwAAAAAAAAAAAAAAAAAAAAAAW0NvbnRlbnRfVHlw&#10;ZXNdLnhtbFBLAQItABQABgAIAAAAIQA4/SH/1gAAAJQBAAALAAAAAAAAAAAAAAAAAC8BAABfcmVs&#10;cy8ucmVsc1BLAQItABQABgAIAAAAIQCmFlfp8wEAADUEAAAOAAAAAAAAAAAAAAAAAC4CAABkcnMv&#10;ZTJvRG9jLnhtbFBLAQItABQABgAIAAAAIQD8tMaM3QAAAAYBAAAPAAAAAAAAAAAAAAAAAE0EAABk&#10;cnMvZG93bnJldi54bWxQSwUGAAAAAAQABADzAAAAVwUAAAAA&#10;" strokecolor="#7f7f7f [1612]" strokeweight="1pt">
                <v:stroke joinstyle="miter"/>
              </v:line>
            </w:pict>
          </mc:Fallback>
        </mc:AlternateContent>
      </w:r>
    </w:p>
    <w:p w14:paraId="4564EE82" w14:textId="37F12F0F" w:rsidR="00410432" w:rsidRPr="004F3076" w:rsidRDefault="00905FF7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But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fr-CA" w:eastAsia="en-CA"/>
        </w:rPr>
        <w:t>: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Les plages de lyse sont des zones claires sur un tapis bactérien qui se forment lorsque les phages infectent, se répliquent et lysent les bactéries. Des tests de dépôt de</w:t>
      </w:r>
      <w:r w:rsidR="00C964FA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la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gou</w:t>
      </w:r>
      <w:r w:rsidR="00C964FA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tte</w:t>
      </w:r>
      <w:r w:rsidR="00015BFE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(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«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s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pot test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»</w:t>
      </w:r>
      <w:r w:rsidR="00C964FA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en a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nglais) peuvent être utilisés pour cribler des cultures enrichies ou vérifier la présence de phages dans des plages de lyse incertaines. En «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déposant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» un échantillon sur un tapis de bactéries fraîchement préparé, vous pouvez confirmer la présence de phages si une zone clarifiée se développe après l'incubation.</w:t>
      </w:r>
    </w:p>
    <w:p w14:paraId="5389868C" w14:textId="77777777" w:rsidR="00D96449" w:rsidRPr="004F3076" w:rsidRDefault="00D96449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0221D" wp14:editId="7D3607AD">
                <wp:simplePos x="0" y="0"/>
                <wp:positionH relativeFrom="column">
                  <wp:posOffset>0</wp:posOffset>
                </wp:positionH>
                <wp:positionV relativeFrom="paragraph">
                  <wp:posOffset>158924</wp:posOffset>
                </wp:positionV>
                <wp:extent cx="5956935" cy="20320"/>
                <wp:effectExtent l="0" t="0" r="24765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296E7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pt" to="469.0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c0t88wEAADUEAAAOAAAAZHJzL2Uyb0RvYy54bWysU02P2yAQvVfqf0DcGzteJe1acfaQ1fbS&#13;&#10;j6jb/gCCwUYCBgEbO/++A3acbntq1RyImZn3Zt7zePcwGk3OwgcFtqHrVUmJsBxaZbuG/vj+9O4D&#13;&#10;JSEy2zINVjT0IgJ92L99sxtcLSroQbfCEySxoR5cQ/sYXV0UgffCsLACJywmJXjDIl59V7SeDchu&#13;&#10;dFGV5bYYwLfOAxchYPRxStJ95pdS8PhVyiAi0Q3F2WI+fT5P6Sz2O1Z3nrle8XkM9g9TGKYsNl2o&#13;&#10;Hllk5MWrP6iM4h4CyLjiYAqQUnGRNaCadfmbmueeOZG1oDnBLTaF/0fLv5yPnqi2oVtKLDP4ip6j&#13;&#10;Z6rrIzmAtWggeLJNPg0u1Fh+sEc/34I7+iR6lN6kf5RDxuztZfFWjJFwDG7uN9v7uw0lHHNVeVdl&#13;&#10;74sb2PkQPwowJD00VCubpLOanT+FiA2x9FqSwtqSAReuel+WuSyAVu2T0jol8/qIg/bkzPDFn7p1&#13;&#10;rtEv5jO0U2xT4i/JQt6lfLrdmDCnLQaT9ElsfooXLaYZvgmJ5qG8qcFCNPVgnAsb13MXbbE6wSRO&#13;&#10;uQDn6dO+3wZ+DZzrE1Tklf4b8ILIncHGBWyUBT9597p7HK8jy6n+6sCkO1lwgvaS1yBbg7uZnZu/&#13;&#10;o7T8v94z/Pa1738CAAD//wMAUEsDBBQABgAIAAAAIQCMgpvG4AAAAAsBAAAPAAAAZHJzL2Rvd25y&#13;&#10;ZXYueG1sTE/NTsMwDL4j8Q6RkbigLV35WemaThsIpB04sPIAWWPaisQpTbZ2b485wcWW/dnfT7Ge&#13;&#10;nBUnHELnScFinoBAqr3pqFHwUb3MMhAhajLaekIFZwywLi8vCp0bP9I7nvaxEUxCIdcK2hj7XMpQ&#13;&#10;t+h0mPseibFPPzgdeRwaaQY9MrmzMk2SB+l0R6zQ6h6fWqy/9kenIKm3b6+2ujtX2XfYLm/G3WZ0&#13;&#10;O6Wur6bnFZfNCkTEKf59wG8G9g8lGzv4I5kgLBPxnYL0njujj7fZAsSBF1kKsizk/wzlDwAAAP//&#13;&#10;AwBQSwECLQAUAAYACAAAACEAtoM4kv4AAADhAQAAEwAAAAAAAAAAAAAAAAAAAAAAW0NvbnRlbnRf&#13;&#10;VHlwZXNdLnhtbFBLAQItABQABgAIAAAAIQA4/SH/1gAAAJQBAAALAAAAAAAAAAAAAAAAAC8BAABf&#13;&#10;cmVscy8ucmVsc1BLAQItABQABgAIAAAAIQDac0t88wEAADUEAAAOAAAAAAAAAAAAAAAAAC4CAABk&#13;&#10;cnMvZTJvRG9jLnhtbFBLAQItABQABgAIAAAAIQCMgpvG4AAAAAsBAAAPAAAAAAAAAAAAAAAAAE0E&#13;&#10;AABkcnMvZG93bnJldi54bWxQSwUGAAAAAAQABADzAAAAWgUAAAAA&#13;&#10;" strokecolor="#7f7f7f [1612]" strokeweight="1pt">
                <v:stroke joinstyle="miter"/>
              </v:line>
            </w:pict>
          </mc:Fallback>
        </mc:AlternateContent>
      </w:r>
    </w:p>
    <w:p w14:paraId="5DFB846C" w14:textId="3A15E7A9" w:rsidR="008165A6" w:rsidRPr="004F3076" w:rsidRDefault="008165A6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n-CA"/>
        </w:rPr>
      </w:pPr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n-CA"/>
        </w:rPr>
        <w:t xml:space="preserve">Matériel </w:t>
      </w:r>
      <w:proofErr w:type="spellStart"/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n-CA"/>
        </w:rPr>
        <w:t>requis</w:t>
      </w:r>
      <w:proofErr w:type="spellEnd"/>
      <w:r w:rsid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n-CA"/>
        </w:rPr>
        <w:t> </w:t>
      </w:r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n-CA"/>
        </w:rPr>
        <w:t>:</w:t>
      </w:r>
    </w:p>
    <w:p w14:paraId="1513FBBA" w14:textId="77777777" w:rsidR="008165A6" w:rsidRPr="004F3076" w:rsidRDefault="008165A6" w:rsidP="000D23E3">
      <w:pPr>
        <w:pStyle w:val="ListParagraph"/>
        <w:numPr>
          <w:ilvl w:val="0"/>
          <w:numId w:val="2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Échantillon liquide de phages (soit une plage de lyse prélevée à partir d'un isolement direct, soit un isolement enrichi)</w:t>
      </w:r>
    </w:p>
    <w:p w14:paraId="3AACD5E7" w14:textId="77777777" w:rsidR="008165A6" w:rsidRPr="004F3076" w:rsidRDefault="00F041C5" w:rsidP="000D23E3">
      <w:pPr>
        <w:pStyle w:val="ListParagraph"/>
        <w:numPr>
          <w:ilvl w:val="0"/>
          <w:numId w:val="2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Plaques de gélose</w:t>
      </w:r>
    </w:p>
    <w:p w14:paraId="1396D5C3" w14:textId="77777777" w:rsidR="008165A6" w:rsidRPr="004F3076" w:rsidRDefault="008165A6" w:rsidP="000D23E3">
      <w:pPr>
        <w:pStyle w:val="ListParagraph"/>
        <w:numPr>
          <w:ilvl w:val="0"/>
          <w:numId w:val="2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Bactérie hôte (250 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 / plaque)</w:t>
      </w:r>
    </w:p>
    <w:p w14:paraId="1C936153" w14:textId="77777777" w:rsidR="008165A6" w:rsidRPr="004F3076" w:rsidRDefault="008B345B" w:rsidP="000D23E3">
      <w:pPr>
        <w:pStyle w:val="ListParagraph"/>
        <w:numPr>
          <w:ilvl w:val="0"/>
          <w:numId w:val="2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G</w:t>
      </w:r>
      <w:r w:rsidR="008165A6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élose</w:t>
      </w:r>
      <w:r w:rsidR="00D42C14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molle</w:t>
      </w:r>
    </w:p>
    <w:p w14:paraId="5D096B91" w14:textId="77777777" w:rsidR="008165A6" w:rsidRPr="004F3076" w:rsidRDefault="008165A6" w:rsidP="000D23E3">
      <w:pPr>
        <w:pStyle w:val="ListParagraph"/>
        <w:numPr>
          <w:ilvl w:val="0"/>
          <w:numId w:val="2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Tampon de phage</w:t>
      </w:r>
    </w:p>
    <w:p w14:paraId="1F37CD2A" w14:textId="679B8F03" w:rsidR="00D96449" w:rsidRPr="004F3076" w:rsidRDefault="008165A6" w:rsidP="000D23E3">
      <w:pPr>
        <w:pStyle w:val="ListParagraph"/>
        <w:numPr>
          <w:ilvl w:val="0"/>
          <w:numId w:val="2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Pipette sérologique de 5 ml</w:t>
      </w:r>
    </w:p>
    <w:p w14:paraId="3AC68E23" w14:textId="77777777" w:rsidR="00D96449" w:rsidRPr="004F3076" w:rsidRDefault="00D96449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971065" wp14:editId="716FA685">
                <wp:simplePos x="0" y="0"/>
                <wp:positionH relativeFrom="column">
                  <wp:posOffset>0</wp:posOffset>
                </wp:positionH>
                <wp:positionV relativeFrom="paragraph">
                  <wp:posOffset>158925</wp:posOffset>
                </wp:positionV>
                <wp:extent cx="5956935" cy="20320"/>
                <wp:effectExtent l="0" t="0" r="24765" b="3683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DC9D6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5pt" to="469.05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0AP9AEAADUEAAAOAAAAZHJzL2Uyb0RvYy54bWysU8tu2zAQvBfoPxC8x5IVOG4Eyzk4SC99&#13;&#10;GE37ATRFSgRILkEylv33XVKynLSnFvGBFnd3ZndGq83DyWhyFD4osA1dLkpKhOXQKts19NfPp5tP&#13;&#10;lITIbMs0WNHQswj0Yfvxw2ZwtaigB90KT5DEhnpwDe1jdHVRBN4Lw8ICnLCYlOANi3j1XdF6NiC7&#13;&#10;0UVVlnfFAL51HrgIAaOPY5JuM7+UgsfvUgYRiW4ozhbz6fN5SGex3bC688z1ik9jsP+YwjBlselM&#13;&#10;9cgiIy9e/UVlFPcQQMYFB1OAlIqLrAHVLMs/1Dz3zImsBc0JbrYpvB8t/3bce6Lahq4psczgK3qO&#13;&#10;nqmuj2QH1qKB4Mk6+TS4UGP5zu79dAtu75Pok/Qm/aMccsrenmdvxSkSjsHV/eru/nZFCcdcVd5W&#13;&#10;2fviCnY+xM8CDEkPDdXKJumsZscvIWJDLL2UpLC2ZMCFq9ZlmcsCaNU+Ka1TMq+P2GlPjgxf/KFb&#13;&#10;5hr9Yr5CO8ZWJf6SLOSdy8fblQlz2mIwSR/F5qd41mKc4YeQaB7KGxvMRGMPxrmwcTl10RarE0zi&#13;&#10;lDNwmj7t+3Xgt8CpPkFFXul/Ac+I3BlsnMFGWfCjd2+7x9NlZDnWXxwYdScLDtCe8xpka3A3s3PT&#13;&#10;d5SW//U9w69f+/Y3AAAA//8DAFBLAwQUAAYACAAAACEAjIKbxuAAAAALAQAADwAAAGRycy9kb3du&#13;&#10;cmV2LnhtbExPzU7DMAy+I/EOkZG4oC1d+Vnpmk4bCKQdOLDyAFlj2orEKU22dm+POcHFlv3Z30+x&#13;&#10;npwVJxxC50nBYp6AQKq96ahR8FG9zDIQIWoy2npCBWcMsC4vLwqdGz/SO572sRFMQiHXCtoY+1zK&#13;&#10;ULfodJj7HomxTz84HXkcGmkGPTK5szJNkgfpdEes0Ooen1qsv/ZHpyCpt2+vtro7V9l32C5vxt1m&#13;&#10;dDulrq+m5xWXzQpExCn+fcBvBvYPJRs7+COZICwT8Z2C9J47o4+32QLEgRdZCrIs5P8M5Q8AAAD/&#13;&#10;/wMAUEsBAi0AFAAGAAgAAAAhALaDOJL+AAAA4QEAABMAAAAAAAAAAAAAAAAAAAAAAFtDb250ZW50&#13;&#10;X1R5cGVzXS54bWxQSwECLQAUAAYACAAAACEAOP0h/9YAAACUAQAACwAAAAAAAAAAAAAAAAAvAQAA&#13;&#10;X3JlbHMvLnJlbHNQSwECLQAUAAYACAAAACEADq9AD/QBAAA1BAAADgAAAAAAAAAAAAAAAAAuAgAA&#13;&#10;ZHJzL2Uyb0RvYy54bWxQSwECLQAUAAYACAAAACEAjIKbxuAAAAALAQAADwAAAAAAAAAAAAAAAABO&#13;&#10;BAAAZHJzL2Rvd25yZXYueG1sUEsFBgAAAAAEAAQA8wAAAFsFAAAAAA==&#13;&#10;" strokecolor="#7f7f7f [1612]" strokeweight="1pt">
                <v:stroke joinstyle="miter"/>
              </v:line>
            </w:pict>
          </mc:Fallback>
        </mc:AlternateContent>
      </w:r>
    </w:p>
    <w:p w14:paraId="6E47B24C" w14:textId="63542E6E" w:rsidR="008165A6" w:rsidRPr="004F3076" w:rsidRDefault="008165A6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Protocole :</w:t>
      </w:r>
      <w:r w:rsidR="00410432"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br/>
      </w:r>
    </w:p>
    <w:p w14:paraId="4F9008CA" w14:textId="77777777" w:rsidR="008165A6" w:rsidRPr="004F3076" w:rsidRDefault="008165A6" w:rsidP="000D23E3">
      <w:pPr>
        <w:pStyle w:val="ListParagraph"/>
        <w:numPr>
          <w:ilvl w:val="0"/>
          <w:numId w:val="3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Prép</w:t>
      </w:r>
      <w:r w:rsidR="00D42C14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arez votre paillasse pour travailler dans des conditions 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aseptique</w:t>
      </w:r>
      <w:r w:rsidR="00D42C14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et </w:t>
      </w:r>
      <w:r w:rsidR="00D42C14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rassemblez le matériel requis.</w:t>
      </w:r>
    </w:p>
    <w:p w14:paraId="63AE1EE6" w14:textId="77777777" w:rsidR="008165A6" w:rsidRPr="004F3076" w:rsidRDefault="008165A6" w:rsidP="000D23E3">
      <w:pPr>
        <w:shd w:val="clear" w:color="auto" w:fill="FFFFFF"/>
        <w:spacing w:after="0" w:line="384" w:lineRule="atLeast"/>
        <w:ind w:firstLine="6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29E43E83" w14:textId="77777777" w:rsidR="00410432" w:rsidRPr="004F3076" w:rsidRDefault="00D42C14" w:rsidP="000D23E3">
      <w:pPr>
        <w:pStyle w:val="ListParagraph"/>
        <w:numPr>
          <w:ilvl w:val="0"/>
          <w:numId w:val="3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Rassemblez</w:t>
      </w:r>
      <w:r w:rsidR="008165A6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les échantillons 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liquides de phages</w:t>
      </w:r>
      <w:r w:rsidR="008165A6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qui doivent être testés.</w:t>
      </w:r>
    </w:p>
    <w:p w14:paraId="343F0314" w14:textId="77777777" w:rsidR="00D42C14" w:rsidRPr="004F3076" w:rsidRDefault="00D42C14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7065E7C9" w14:textId="77777777" w:rsidR="00D42C14" w:rsidRPr="004F3076" w:rsidRDefault="00D42C14" w:rsidP="000D23E3">
      <w:pPr>
        <w:pStyle w:val="ListParagraph"/>
        <w:numPr>
          <w:ilvl w:val="0"/>
          <w:numId w:val="3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Préparez un 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tapis 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bactérien en utilisant les techniques aseptiques.</w:t>
      </w:r>
    </w:p>
    <w:p w14:paraId="1079FBD7" w14:textId="77777777" w:rsidR="00F041C5" w:rsidRPr="004F3076" w:rsidRDefault="00D42C14" w:rsidP="000D23E3">
      <w:pPr>
        <w:pStyle w:val="ListParagraph"/>
        <w:numPr>
          <w:ilvl w:val="0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Marquez le fond d'une plaque d'agar.</w:t>
      </w:r>
    </w:p>
    <w:p w14:paraId="67ED1D7D" w14:textId="6C2569D1" w:rsidR="00D42C14" w:rsidRPr="004F3076" w:rsidRDefault="00D42C14" w:rsidP="000D23E3">
      <w:pPr>
        <w:pStyle w:val="ListParagraph"/>
        <w:numPr>
          <w:ilvl w:val="1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Divisez la plaque en autant de sections que vous avez d'échantillons en dessinant sur le fond de la plaque. (Voir la 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F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igure 5.6-1 pour des exemples sur les façons de diviser la plaque en sections.)</w:t>
      </w:r>
      <w:r w:rsid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Identifie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z chaque section en fonction de vos échantillons.</w:t>
      </w:r>
    </w:p>
    <w:p w14:paraId="0E9139AD" w14:textId="77777777" w:rsidR="00F041C5" w:rsidRPr="004F3076" w:rsidRDefault="00D42C14" w:rsidP="000D23E3">
      <w:pPr>
        <w:pStyle w:val="ListParagraph"/>
        <w:numPr>
          <w:ilvl w:val="0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Obtenez une culture de 250 µl de bactéries hôtes.</w:t>
      </w:r>
    </w:p>
    <w:p w14:paraId="745E5F96" w14:textId="77777777" w:rsidR="00D42C14" w:rsidRPr="004F3076" w:rsidRDefault="00D42C14" w:rsidP="000D23E3">
      <w:pPr>
        <w:pStyle w:val="ListParagraph"/>
        <w:numPr>
          <w:ilvl w:val="0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Pour cette partie de l'expérience, vous aurez besoin de 3 ml de gélose molle par plaque. Cette solution vous sera peut-être fournie par votre enseignant ou vous devrez peut-être la faire selon le protocole trouvé dans la boîte à outils.</w:t>
      </w:r>
    </w:p>
    <w:p w14:paraId="6385F11B" w14:textId="77777777" w:rsidR="00D42C14" w:rsidRPr="004F3076" w:rsidRDefault="00D42C14" w:rsidP="000D23E3">
      <w:pPr>
        <w:pStyle w:val="ListParagraph"/>
        <w:numPr>
          <w:ilvl w:val="1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À l'aide d'une pipette stérile de 5 ml, transférez 3 ml de gélose molle dans un tube de culture contenant des bactéries hôtes, puis aspirez immédiatement la solution dans la même pipette.</w:t>
      </w:r>
    </w:p>
    <w:p w14:paraId="247F7D24" w14:textId="25F3C967" w:rsidR="00F041C5" w:rsidRPr="004F3076" w:rsidRDefault="00D42C14" w:rsidP="000D23E3">
      <w:pPr>
        <w:shd w:val="clear" w:color="auto" w:fill="FFFFFF"/>
        <w:spacing w:after="0" w:line="384" w:lineRule="atLeast"/>
        <w:ind w:left="180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Important</w:t>
      </w:r>
      <w:r w:rsidR="00354E61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: essayez d'éviter de faire ou de retirer des bulles, car elles peuvent ressembler à des plages de lyse sur les 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plaques de gélose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49F089DF" w14:textId="77777777" w:rsidR="0015189A" w:rsidRPr="004F3076" w:rsidRDefault="0015189A" w:rsidP="000D23E3">
      <w:pPr>
        <w:pStyle w:val="ListParagraph"/>
        <w:numPr>
          <w:ilvl w:val="0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Distribuez le mélange de gélose-bactéries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sur une plaque de gélose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2BE607E7" w14:textId="77777777" w:rsidR="0015189A" w:rsidRPr="004F3076" w:rsidRDefault="0015189A" w:rsidP="000D23E3">
      <w:pPr>
        <w:pStyle w:val="ListParagraph"/>
        <w:numPr>
          <w:ilvl w:val="1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La gélose supérieure ne doit pas rester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dans la pipette pendant plus que 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quelques secondes car elle commencera à se solidifier.</w:t>
      </w:r>
    </w:p>
    <w:p w14:paraId="32CA053B" w14:textId="77777777" w:rsidR="0015189A" w:rsidRPr="004F3076" w:rsidRDefault="0015189A" w:rsidP="000D23E3">
      <w:pPr>
        <w:pStyle w:val="ListParagraph"/>
        <w:numPr>
          <w:ilvl w:val="1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Inclinez doucement, mais rapidement, la plaque dans plusieurs directions jusqu'à ce que le mélange de gélose 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molle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recouv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re uniformément la plaque de gélose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.</w:t>
      </w:r>
    </w:p>
    <w:p w14:paraId="0B3779E2" w14:textId="77777777" w:rsidR="00914AA0" w:rsidRPr="004F3076" w:rsidRDefault="0015189A" w:rsidP="000D23E3">
      <w:pPr>
        <w:pStyle w:val="ListParagraph"/>
        <w:numPr>
          <w:ilvl w:val="0"/>
          <w:numId w:val="34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Laissez la plaque reposer sans bouger pendant 20 minutes ou jus</w:t>
      </w:r>
      <w:r w:rsidR="00914AA0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qu'à ce que la gélose molle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 se solidifie complètement.</w:t>
      </w:r>
    </w:p>
    <w:p w14:paraId="6A4B9795" w14:textId="77777777" w:rsidR="00410432" w:rsidRPr="004F3076" w:rsidRDefault="00410432" w:rsidP="000D23E3">
      <w:pPr>
        <w:pStyle w:val="ListParagraph"/>
        <w:shd w:val="clear" w:color="auto" w:fill="FFFFFF"/>
        <w:spacing w:after="0" w:line="384" w:lineRule="atLeast"/>
        <w:ind w:left="1440" w:firstLine="72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tbl>
      <w:tblPr>
        <w:tblW w:w="56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5"/>
      </w:tblGrid>
      <w:tr w:rsidR="004F3076" w:rsidRPr="004F3076" w14:paraId="22586042" w14:textId="77777777" w:rsidTr="0041043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71033014" w14:textId="77777777" w:rsidR="00410432" w:rsidRPr="004F3076" w:rsidRDefault="00410432" w:rsidP="000D23E3">
            <w:pPr>
              <w:spacing w:after="0" w:line="384" w:lineRule="atLeast"/>
              <w:jc w:val="center"/>
              <w:rPr>
                <w:rFonts w:ascii="Tahoma" w:eastAsia="Times New Roman" w:hAnsi="Tahoma" w:cs="Tahoma"/>
                <w:color w:val="000000" w:themeColor="text1"/>
                <w:sz w:val="24"/>
                <w:szCs w:val="24"/>
                <w:lang w:eastAsia="en-CA"/>
              </w:rPr>
            </w:pPr>
            <w:r w:rsidRPr="004F3076">
              <w:rPr>
                <w:rFonts w:ascii="Tahoma" w:eastAsia="Times New Roman" w:hAnsi="Tahoma" w:cs="Tahoma"/>
                <w:noProof/>
                <w:color w:val="000000" w:themeColor="text1"/>
                <w:sz w:val="24"/>
                <w:szCs w:val="24"/>
                <w:lang w:val="fr-CA" w:eastAsia="fr-CA"/>
              </w:rPr>
              <w:drawing>
                <wp:inline distT="0" distB="0" distL="0" distR="0" wp14:anchorId="0379191D" wp14:editId="57C51D30">
                  <wp:extent cx="3169920" cy="1485900"/>
                  <wp:effectExtent l="0" t="0" r="0" b="0"/>
                  <wp:docPr id="1" name="Picture 1" descr="https://dzf8vqv24eqhg.cloudfront.net/userfiles/11001/16338/ckfinder/images/Figure%205_6_1%20spot%20plate%20patterns(2).jpg">
                    <a:hlinkClick xmlns:a="http://schemas.openxmlformats.org/drawingml/2006/main" r:id="rId6" tooltip="&quot;Figure 5.6-1. Possible spot plate patterns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zf8vqv24eqhg.cloudfront.net/userfiles/11001/16338/ckfinder/images/Figure%205_6_1%20spot%20plate%20patterns(2).jpg">
                            <a:hlinkClick r:id="rId6" tooltip="&quot;Figure 5.6-1. Possible spot plate patterns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958" cy="1489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3076" w:rsidRPr="004F3076" w14:paraId="2841B24A" w14:textId="77777777" w:rsidTr="00410432">
        <w:trPr>
          <w:jc w:val="center"/>
        </w:trPr>
        <w:tc>
          <w:tcPr>
            <w:tcW w:w="0" w:type="auto"/>
            <w:tcBorders>
              <w:top w:val="single" w:sz="6" w:space="0" w:color="CCCCCC"/>
              <w:left w:val="dotted" w:sz="6" w:space="0" w:color="CCCCCC"/>
              <w:bottom w:val="single" w:sz="6" w:space="0" w:color="CCCCCC"/>
              <w:right w:val="dotted" w:sz="6" w:space="0" w:color="CCCCCC"/>
            </w:tcBorders>
            <w:shd w:val="clear" w:color="auto" w:fill="F9F9F9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14:paraId="33719A85" w14:textId="77777777" w:rsidR="0015189A" w:rsidRPr="009C15D3" w:rsidRDefault="0015189A" w:rsidP="000D23E3">
            <w:pPr>
              <w:spacing w:after="0" w:line="384" w:lineRule="atLeast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</w:pPr>
            <w:r w:rsidRPr="009C15D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 xml:space="preserve">Figure 5.6-1. </w:t>
            </w:r>
            <w:r w:rsidR="001A3BDD" w:rsidRPr="009C15D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Modè</w:t>
            </w:r>
            <w:r w:rsidR="00914AA0" w:rsidRPr="009C15D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les possibles de gouttes</w:t>
            </w:r>
            <w:r w:rsidR="001A3BDD" w:rsidRPr="009C15D3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fr-CA" w:eastAsia="en-CA"/>
              </w:rPr>
              <w:t>.</w:t>
            </w:r>
          </w:p>
        </w:tc>
      </w:tr>
    </w:tbl>
    <w:p w14:paraId="7B618FC7" w14:textId="2A6483C9" w:rsidR="00410432" w:rsidRPr="004F3076" w:rsidRDefault="00410432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8D5CFC2" w14:textId="77777777" w:rsidR="001A3BDD" w:rsidRPr="004F3076" w:rsidRDefault="001A3BDD" w:rsidP="000D23E3">
      <w:pPr>
        <w:pStyle w:val="ListParagraph"/>
        <w:numPr>
          <w:ilvl w:val="0"/>
          <w:numId w:val="33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lastRenderedPageBreak/>
        <w:t>Déposez les échantillons liquides de phages et les contrôles sur le tapis bactérien préalablement préparé.</w:t>
      </w:r>
    </w:p>
    <w:p w14:paraId="6D903917" w14:textId="77777777" w:rsidR="001A3BDD" w:rsidRPr="004F3076" w:rsidRDefault="001A3BDD" w:rsidP="000D23E3">
      <w:pPr>
        <w:pStyle w:val="ListParagraph"/>
        <w:numPr>
          <w:ilvl w:val="0"/>
          <w:numId w:val="2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Transférez aseptiquement 10 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eastAsia="en-CA"/>
        </w:rPr>
        <w:t>μ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 de chaque échantillon, un par un, sur l'emplacement approprié sur le tapis bactérien.</w:t>
      </w:r>
    </w:p>
    <w:p w14:paraId="50EB0B9C" w14:textId="77777777" w:rsidR="00F041C5" w:rsidRPr="004F3076" w:rsidRDefault="001A3BDD" w:rsidP="000D23E3">
      <w:pPr>
        <w:pStyle w:val="ListParagraph"/>
        <w:numPr>
          <w:ilvl w:val="1"/>
          <w:numId w:val="2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Placez l’embout légèrement au-dessus de l'agar et expulsez lentement la goutte pour éviter les éclaboussures.</w:t>
      </w:r>
    </w:p>
    <w:p w14:paraId="64293B02" w14:textId="76BEAEC1" w:rsidR="001A3BDD" w:rsidRPr="004F3076" w:rsidRDefault="001A3BDD" w:rsidP="000D23E3">
      <w:pPr>
        <w:pStyle w:val="ListParagraph"/>
        <w:numPr>
          <w:ilvl w:val="1"/>
          <w:numId w:val="2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Assurez-vous de déposer vos échantillons au bon endroit</w:t>
      </w:r>
      <w:r w:rsidR="006E21A1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! N'oubliez pas que les marques sous la plaque sont des images miroir (c'est-à-dire qu'elles apparaîtront à l'envers) de votre schéma d'identification lorsque la plaque est retournée.</w:t>
      </w:r>
    </w:p>
    <w:p w14:paraId="1CC9A5AD" w14:textId="77777777" w:rsidR="009B3A4A" w:rsidRPr="004F3076" w:rsidRDefault="001A3BDD" w:rsidP="000D23E3">
      <w:pPr>
        <w:pStyle w:val="ListParagraph"/>
        <w:numPr>
          <w:ilvl w:val="0"/>
          <w:numId w:val="2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Déposez 10 µl de tampon de phage stérile sur la plaque comme contrôle négatif.</w:t>
      </w:r>
    </w:p>
    <w:p w14:paraId="7EE5B18A" w14:textId="77777777" w:rsidR="009B3A4A" w:rsidRPr="004F3076" w:rsidRDefault="001A3BDD" w:rsidP="000D23E3">
      <w:pPr>
        <w:pStyle w:val="ListParagraph"/>
        <w:numPr>
          <w:ilvl w:val="0"/>
          <w:numId w:val="2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Laisser les gouttes pénétrer dans la gélose (généralement 10 à 15 minutes).</w:t>
      </w:r>
    </w:p>
    <w:p w14:paraId="4CD8F737" w14:textId="77777777" w:rsidR="001A3BDD" w:rsidRPr="004F3076" w:rsidRDefault="001A3BDD" w:rsidP="000D23E3">
      <w:pPr>
        <w:pStyle w:val="ListParagraph"/>
        <w:numPr>
          <w:ilvl w:val="0"/>
          <w:numId w:val="25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Sans inverser les plaques, les incuber à la bonne température pendant 24 à 48 heures.</w:t>
      </w:r>
    </w:p>
    <w:p w14:paraId="3A90CB07" w14:textId="77777777" w:rsidR="00410432" w:rsidRPr="004F3076" w:rsidRDefault="00410432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5FC9A169" w14:textId="77777777" w:rsidR="001A3BDD" w:rsidRPr="004F3076" w:rsidRDefault="001A3BDD" w:rsidP="000D23E3">
      <w:pPr>
        <w:pStyle w:val="ListParagraph"/>
        <w:numPr>
          <w:ilvl w:val="0"/>
          <w:numId w:val="28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Vérifiez les plaques pour la présence de zones clarifiées aux endroits des dépôts des gouttes.</w:t>
      </w:r>
    </w:p>
    <w:p w14:paraId="55421920" w14:textId="369C6825" w:rsidR="009B3A4A" w:rsidRPr="004F3076" w:rsidRDefault="001A3BDD" w:rsidP="000D23E3">
      <w:pPr>
        <w:pStyle w:val="ListParagraph"/>
        <w:numPr>
          <w:ilvl w:val="0"/>
          <w:numId w:val="2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Après au moins 24 heures, vérifiez chaque dépôt sur la plaque de gélose. Si vous voyez une zone clarifiée pour l'un de vos échantillons, félicitations</w:t>
      </w:r>
      <w:r w:rsidR="006E21A1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! Votre échantillon d'origine contenait un phage</w:t>
      </w:r>
      <w:r w:rsidR="006E21A1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!</w:t>
      </w:r>
    </w:p>
    <w:p w14:paraId="63CAD49D" w14:textId="77777777" w:rsidR="001A3BDD" w:rsidRPr="004F3076" w:rsidRDefault="001A3BDD" w:rsidP="000D23E3">
      <w:pPr>
        <w:pStyle w:val="ListParagraph"/>
        <w:numPr>
          <w:ilvl w:val="0"/>
          <w:numId w:val="26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Assurez-vous que votre contrôle négatif ne montre PAS de signes de phages.</w:t>
      </w:r>
    </w:p>
    <w:p w14:paraId="774B6BC4" w14:textId="77777777" w:rsidR="009B3A4A" w:rsidRPr="004F3076" w:rsidRDefault="009B3A4A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23722B27" w14:textId="77777777" w:rsidR="001A3BDD" w:rsidRPr="004F3076" w:rsidRDefault="001A3BDD" w:rsidP="000D23E3">
      <w:pPr>
        <w:pStyle w:val="ListParagraph"/>
        <w:numPr>
          <w:ilvl w:val="0"/>
          <w:numId w:val="27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Notez les détails de votre plaque dans votre cahier de laboratoire.</w:t>
      </w:r>
    </w:p>
    <w:p w14:paraId="6DEE2ED6" w14:textId="77777777" w:rsidR="001A3BDD" w:rsidRPr="004F3076" w:rsidRDefault="001A3BDD" w:rsidP="000D23E3">
      <w:pPr>
        <w:shd w:val="clear" w:color="auto" w:fill="FFFFFF"/>
        <w:spacing w:after="0" w:line="384" w:lineRule="atLeast"/>
        <w:ind w:firstLine="60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</w:p>
    <w:p w14:paraId="6587C65E" w14:textId="105C34B9" w:rsidR="00410432" w:rsidRPr="004F3076" w:rsidRDefault="001A3BDD" w:rsidP="000D23E3">
      <w:pPr>
        <w:pStyle w:val="ListParagraph"/>
        <w:numPr>
          <w:ilvl w:val="0"/>
          <w:numId w:val="27"/>
        </w:num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Vous pouvez maintenant passer au </w:t>
      </w:r>
      <w:r w:rsidR="009C15D3"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val="fr-CA" w:eastAsia="en-CA"/>
        </w:rPr>
        <w:t>C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u w:val="single"/>
          <w:lang w:val="fr-CA" w:eastAsia="en-CA"/>
        </w:rPr>
        <w:t>hapitre 6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 xml:space="preserve">, </w:t>
      </w:r>
      <w:r w:rsidRPr="004F3076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Purification de votre phage</w:t>
      </w:r>
      <w:r w:rsidR="006E21A1">
        <w:rPr>
          <w:rFonts w:ascii="Tahoma" w:eastAsia="Times New Roman" w:hAnsi="Tahoma" w:cs="Tahoma"/>
          <w:b/>
          <w:color w:val="000000" w:themeColor="text1"/>
          <w:sz w:val="24"/>
          <w:szCs w:val="24"/>
          <w:lang w:val="fr-CA" w:eastAsia="en-CA"/>
        </w:rPr>
        <w:t> </w:t>
      </w:r>
      <w:r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!</w:t>
      </w:r>
      <w:r w:rsidR="00410432" w:rsidRPr="004F3076"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  <w:t> </w:t>
      </w:r>
    </w:p>
    <w:p w14:paraId="4847DEED" w14:textId="77777777" w:rsidR="001A3BDD" w:rsidRPr="004F3076" w:rsidRDefault="009B3A4A" w:rsidP="000D23E3">
      <w:pPr>
        <w:shd w:val="clear" w:color="auto" w:fill="FFFFFF"/>
        <w:spacing w:after="0" w:line="384" w:lineRule="atLeast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val="fr-CA" w:eastAsia="en-CA"/>
        </w:rPr>
      </w:pPr>
      <w:r w:rsidRPr="004F3076">
        <w:rPr>
          <w:rFonts w:ascii="Roboto" w:eastAsia="Times New Roman" w:hAnsi="Roboto" w:cs="Times New Roman"/>
          <w:noProof/>
          <w:color w:val="000000" w:themeColor="text1"/>
          <w:sz w:val="24"/>
          <w:szCs w:val="24"/>
          <w:lang w:val="fr-CA"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DA85C" wp14:editId="7A18AD10">
                <wp:simplePos x="0" y="0"/>
                <wp:positionH relativeFrom="column">
                  <wp:posOffset>0</wp:posOffset>
                </wp:positionH>
                <wp:positionV relativeFrom="paragraph">
                  <wp:posOffset>143773</wp:posOffset>
                </wp:positionV>
                <wp:extent cx="5956935" cy="20320"/>
                <wp:effectExtent l="0" t="0" r="24765" b="177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935" cy="20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17978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pt" to="469.05pt,1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b6j8wEAADUEAAAOAAAAZHJzL2Uyb0RvYy54bWysU02P2yAQvVfqf0DcGzteZbtrxdlDVttL&#13;&#10;P6Ju+wMIBhsJGARs7Pz7DthxdttTq/qAYWbezLzHsH0YjSYn4YMC29D1qqREWA6tsl1Df/54+nBH&#13;&#10;SYjMtkyDFQ09i0Afdu/fbQdXiwp60K3wBJPYUA+uoX2Mri6KwHthWFiBExadErxhEY++K1rPBsxu&#13;&#10;dFGV5W0xgG+dBy5CQOvj5KS7nF9KweM3KYOIRDcUe4t59Xk9prXYbVndeeZ6xec22D90YZiyWHRJ&#13;&#10;9cgiIy9e/ZHKKO4hgIwrDqYAKRUXmQOyWZe/sXnumROZC4oT3CJT+H9p+dfTwRPVNhQvyjKDV/Qc&#13;&#10;PVNdH8kerEUBwZO7pNPgQo3he3vw8ym4g0+kR+lN+iMdMmZtz4u2YoyEo3Fzv7m9v9lQwtFXlTdV&#13;&#10;1r64gp0P8ZMAQ9KmoVrZRJ3V7PQ5RCyIoZeQZNaWDDhw1ceyzGEBtGqflNbJmcdH7LUnJ4YXf+zW&#13;&#10;OUa/mC/QTrZNiV+ihXmX8Ol0zYQ+bdGYqE9k8y6etZh6+C4kiof0pgJLoqkG41zYuJ6raIvRCSax&#13;&#10;ywU4d5/m/drwW+Acn6Aij/TfgBdErgw2LmCjLPhJu7fV43hpWU7xFwUm3kmCI7TnPAZZGpzNrNz8&#13;&#10;jtLwvz5n+PW1734BAAD//wMAUEsDBBQABgAIAAAAIQB2AS3w4gAAAAsBAAAPAAAAZHJzL2Rvd25y&#13;&#10;ZXYueG1sTI/BTsMwDIbvSLxDZCQuiKUrMErXdNpATNqBAysPkDWmrUic0mRr9/aYE1ws2b/9+f+L&#13;&#10;1eSsOOEQOk8K5rMEBFLtTUeNgo/q9TYDEaImo60nVHDGAKvy8qLQufEjveNpHxvBEAq5VtDG2OdS&#13;&#10;hrpFp8PM90isffrB6cjt0Egz6JHhzso0SRbS6Y74Q6t7fG6x/tofnYKk3rxtbXV/rrLvsHm8GXfr&#13;&#10;0e2Uur6aXpZc1ksQEaf4dwG/Gdg/lGzs4I9kgrAM4j0FaboAwerTXTYHceDBQwayLOT/DOUPAAAA&#13;&#10;//8DAFBLAQItABQABgAIAAAAIQC2gziS/gAAAOEBAAATAAAAAAAAAAAAAAAAAAAAAABbQ29udGVu&#13;&#10;dF9UeXBlc10ueG1sUEsBAi0AFAAGAAgAAAAhADj9If/WAAAAlAEAAAsAAAAAAAAAAAAAAAAALwEA&#13;&#10;AF9yZWxzLy5yZWxzUEsBAi0AFAAGAAgAAAAhAEFVvqPzAQAANQQAAA4AAAAAAAAAAAAAAAAALgIA&#13;&#10;AGRycy9lMm9Eb2MueG1sUEsBAi0AFAAGAAgAAAAhAHYBLfDiAAAACwEAAA8AAAAAAAAAAAAAAAAA&#13;&#10;TQQAAGRycy9kb3ducmV2LnhtbFBLBQYAAAAABAAEAPMAAABcBQAAAAA=&#13;&#10;" strokecolor="#7f7f7f [1612]" strokeweight="1pt">
                <v:stroke joinstyle="miter"/>
              </v:line>
            </w:pict>
          </mc:Fallback>
        </mc:AlternateContent>
      </w:r>
    </w:p>
    <w:p w14:paraId="195CF173" w14:textId="394771C6" w:rsidR="009B3A4A" w:rsidRDefault="001A3BDD" w:rsidP="000D23E3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  <w:lang w:val="fr-CA"/>
        </w:rPr>
      </w:pPr>
      <w:r w:rsidRPr="004F3076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Conseils utiles</w:t>
      </w:r>
      <w:r w:rsidR="006E21A1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 </w:t>
      </w:r>
      <w:r w:rsidRPr="004F3076">
        <w:rPr>
          <w:rFonts w:ascii="Tahoma" w:hAnsi="Tahoma" w:cs="Tahoma"/>
          <w:b/>
          <w:color w:val="000000" w:themeColor="text1"/>
          <w:sz w:val="24"/>
          <w:szCs w:val="24"/>
          <w:lang w:val="fr-CA"/>
        </w:rPr>
        <w:t>:</w:t>
      </w:r>
    </w:p>
    <w:p w14:paraId="04E47AA5" w14:textId="77777777" w:rsidR="000D23E3" w:rsidRPr="004F3076" w:rsidRDefault="000D23E3" w:rsidP="000D23E3">
      <w:pPr>
        <w:spacing w:after="0" w:line="384" w:lineRule="atLeast"/>
        <w:jc w:val="both"/>
        <w:rPr>
          <w:rFonts w:ascii="Tahoma" w:hAnsi="Tahoma" w:cs="Tahoma"/>
          <w:b/>
          <w:color w:val="000000" w:themeColor="text1"/>
          <w:sz w:val="24"/>
          <w:szCs w:val="24"/>
          <w:lang w:val="fr-CA"/>
        </w:rPr>
      </w:pPr>
    </w:p>
    <w:p w14:paraId="1DA7932F" w14:textId="77777777" w:rsidR="009B3A4A" w:rsidRPr="004F3076" w:rsidRDefault="009B3A4A" w:rsidP="000D23E3">
      <w:pPr>
        <w:pStyle w:val="ListParagraph"/>
        <w:numPr>
          <w:ilvl w:val="0"/>
          <w:numId w:val="24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4F3076">
        <w:rPr>
          <w:rFonts w:ascii="Tahoma" w:hAnsi="Tahoma" w:cs="Tahoma"/>
          <w:color w:val="000000" w:themeColor="text1"/>
          <w:sz w:val="24"/>
          <w:szCs w:val="24"/>
          <w:lang w:val="fr-CA"/>
        </w:rPr>
        <w:t>Vous ne devriez pas déposer plus de 10 échantillons sur une seule plaque.</w:t>
      </w:r>
    </w:p>
    <w:p w14:paraId="40C633B6" w14:textId="77777777" w:rsidR="00015BFE" w:rsidRPr="004F3076" w:rsidRDefault="00015BFE" w:rsidP="000D23E3">
      <w:pPr>
        <w:pStyle w:val="ListParagraph"/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2A504EEB" w14:textId="339B36A6" w:rsidR="00015BFE" w:rsidRPr="009C15D3" w:rsidRDefault="009B3A4A" w:rsidP="000D23E3">
      <w:pPr>
        <w:pStyle w:val="ListParagraph"/>
        <w:numPr>
          <w:ilvl w:val="0"/>
          <w:numId w:val="24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4F3076">
        <w:rPr>
          <w:rFonts w:ascii="Tahoma" w:hAnsi="Tahoma" w:cs="Tahoma"/>
          <w:color w:val="000000" w:themeColor="text1"/>
          <w:sz w:val="24"/>
          <w:szCs w:val="24"/>
          <w:lang w:val="fr-CA"/>
        </w:rPr>
        <w:lastRenderedPageBreak/>
        <w:t>Une zone claire dans un test ponctuel n'est PAS une plage de lyse</w:t>
      </w:r>
      <w:r w:rsidR="006E21A1">
        <w:rPr>
          <w:rFonts w:ascii="Tahoma" w:hAnsi="Tahoma" w:cs="Tahoma"/>
          <w:color w:val="000000" w:themeColor="text1"/>
          <w:sz w:val="24"/>
          <w:szCs w:val="24"/>
          <w:lang w:val="fr-CA"/>
        </w:rPr>
        <w:t> </w:t>
      </w:r>
      <w:r w:rsidRPr="004F3076">
        <w:rPr>
          <w:rFonts w:ascii="Tahoma" w:hAnsi="Tahoma" w:cs="Tahoma"/>
          <w:color w:val="000000" w:themeColor="text1"/>
          <w:sz w:val="24"/>
          <w:szCs w:val="24"/>
          <w:lang w:val="fr-CA"/>
        </w:rPr>
        <w:t>; ce sont plutôt de nombreuses plages de lyse qui se chevauchent et qui apparaissent comme une seule grande zone claire.</w:t>
      </w:r>
    </w:p>
    <w:p w14:paraId="65F055AD" w14:textId="77777777" w:rsidR="00015BFE" w:rsidRPr="004F3076" w:rsidRDefault="00015BFE" w:rsidP="000D23E3">
      <w:pPr>
        <w:pStyle w:val="ListParagraph"/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</w:p>
    <w:p w14:paraId="15DA6F71" w14:textId="4D81C1B3" w:rsidR="001A3BDD" w:rsidRPr="000D23E3" w:rsidRDefault="009B3A4A" w:rsidP="000D23E3">
      <w:pPr>
        <w:pStyle w:val="ListParagraph"/>
        <w:numPr>
          <w:ilvl w:val="0"/>
          <w:numId w:val="24"/>
        </w:numPr>
        <w:spacing w:after="0" w:line="384" w:lineRule="atLeast"/>
        <w:jc w:val="both"/>
        <w:rPr>
          <w:rFonts w:ascii="Tahoma" w:hAnsi="Tahoma" w:cs="Tahoma"/>
          <w:color w:val="000000" w:themeColor="text1"/>
          <w:sz w:val="24"/>
          <w:szCs w:val="24"/>
          <w:lang w:val="fr-CA"/>
        </w:rPr>
      </w:pPr>
      <w:r w:rsidRPr="004F3076">
        <w:rPr>
          <w:rFonts w:ascii="Tahoma" w:hAnsi="Tahoma" w:cs="Tahoma"/>
          <w:color w:val="000000" w:themeColor="text1"/>
          <w:sz w:val="24"/>
          <w:szCs w:val="24"/>
          <w:lang w:val="fr-CA"/>
        </w:rPr>
        <w:t>Il n'est pas recommandé de procéder à la purification d’un phage à partir d'une plaque sur laquelle plusieurs phages ont été déposés.</w:t>
      </w:r>
    </w:p>
    <w:sectPr w:rsidR="001A3BDD" w:rsidRPr="000D23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74E9"/>
    <w:multiLevelType w:val="hybridMultilevel"/>
    <w:tmpl w:val="2C46F4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CED68C72">
      <w:start w:val="1"/>
      <w:numFmt w:val="decimal"/>
      <w:lvlText w:val="%2."/>
      <w:lvlJc w:val="left"/>
      <w:pPr>
        <w:ind w:left="1440" w:hanging="360"/>
      </w:pPr>
      <w:rPr>
        <w:rFonts w:ascii="Roboto" w:eastAsia="Times New Roman" w:hAnsi="Roboto"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C1F31"/>
    <w:multiLevelType w:val="hybridMultilevel"/>
    <w:tmpl w:val="E51A9A6C"/>
    <w:lvl w:ilvl="0" w:tplc="95902E48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32833"/>
    <w:multiLevelType w:val="hybridMultilevel"/>
    <w:tmpl w:val="071E6F8E"/>
    <w:lvl w:ilvl="0" w:tplc="78B2EA5A">
      <w:start w:val="7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31FD9"/>
    <w:multiLevelType w:val="hybridMultilevel"/>
    <w:tmpl w:val="EF229F72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23207"/>
    <w:multiLevelType w:val="multilevel"/>
    <w:tmpl w:val="FED2729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9062B"/>
    <w:multiLevelType w:val="hybridMultilevel"/>
    <w:tmpl w:val="AF26D79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3A26"/>
    <w:multiLevelType w:val="multilevel"/>
    <w:tmpl w:val="F616321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57E3F"/>
    <w:multiLevelType w:val="hybridMultilevel"/>
    <w:tmpl w:val="7AC65D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CAAF2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63E6AC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76107"/>
    <w:multiLevelType w:val="hybridMultilevel"/>
    <w:tmpl w:val="153E6CA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63E6AC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98292F"/>
    <w:multiLevelType w:val="hybridMultilevel"/>
    <w:tmpl w:val="F368788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87A8B766">
      <w:start w:val="1"/>
      <w:numFmt w:val="lowerLetter"/>
      <w:lvlText w:val="%3."/>
      <w:lvlJc w:val="right"/>
      <w:pPr>
        <w:ind w:left="2160" w:hanging="180"/>
      </w:pPr>
      <w:rPr>
        <w:rFonts w:ascii="Roboto" w:eastAsia="Times New Roman" w:hAnsi="Roboto"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36D6"/>
    <w:multiLevelType w:val="hybridMultilevel"/>
    <w:tmpl w:val="CA3E2B2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A65AC"/>
    <w:multiLevelType w:val="multilevel"/>
    <w:tmpl w:val="74CC2C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637999"/>
    <w:multiLevelType w:val="hybridMultilevel"/>
    <w:tmpl w:val="A0AC60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D73A7"/>
    <w:multiLevelType w:val="hybridMultilevel"/>
    <w:tmpl w:val="C402F49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C7763"/>
    <w:multiLevelType w:val="multilevel"/>
    <w:tmpl w:val="C44ABC0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B353C6"/>
    <w:multiLevelType w:val="multilevel"/>
    <w:tmpl w:val="46AEFC4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0A0494"/>
    <w:multiLevelType w:val="hybridMultilevel"/>
    <w:tmpl w:val="28D4AE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C8260C5A">
      <w:start w:val="1"/>
      <w:numFmt w:val="decimal"/>
      <w:lvlText w:val="%2."/>
      <w:lvlJc w:val="left"/>
      <w:pPr>
        <w:ind w:left="1440" w:hanging="360"/>
      </w:pPr>
      <w:rPr>
        <w:rFonts w:ascii="Roboto" w:eastAsia="Times New Roman" w:hAnsi="Roboto" w:cs="Times New Roman"/>
      </w:rPr>
    </w:lvl>
    <w:lvl w:ilvl="2" w:tplc="10090019">
      <w:start w:val="1"/>
      <w:numFmt w:val="lowerLetter"/>
      <w:lvlText w:val="%3."/>
      <w:lvlJc w:val="lef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57E22"/>
    <w:multiLevelType w:val="hybridMultilevel"/>
    <w:tmpl w:val="1B2495DA"/>
    <w:lvl w:ilvl="0" w:tplc="0C0C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B50F7"/>
    <w:multiLevelType w:val="hybridMultilevel"/>
    <w:tmpl w:val="BF42F4F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E27F96"/>
    <w:multiLevelType w:val="hybridMultilevel"/>
    <w:tmpl w:val="26722662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37847"/>
    <w:multiLevelType w:val="multilevel"/>
    <w:tmpl w:val="402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F33EAE"/>
    <w:multiLevelType w:val="hybridMultilevel"/>
    <w:tmpl w:val="B47C9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B2789"/>
    <w:multiLevelType w:val="hybridMultilevel"/>
    <w:tmpl w:val="D1E8372E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2E152A7"/>
    <w:multiLevelType w:val="hybridMultilevel"/>
    <w:tmpl w:val="1DD2866A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8D5D3B"/>
    <w:multiLevelType w:val="hybridMultilevel"/>
    <w:tmpl w:val="C4660512"/>
    <w:lvl w:ilvl="0" w:tplc="78B2EA5A">
      <w:start w:val="7"/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E13B89"/>
    <w:multiLevelType w:val="hybridMultilevel"/>
    <w:tmpl w:val="895E41CA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572147"/>
    <w:multiLevelType w:val="hybridMultilevel"/>
    <w:tmpl w:val="CED2D1A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C7941"/>
    <w:multiLevelType w:val="hybridMultilevel"/>
    <w:tmpl w:val="FAD0BD2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2DD1442"/>
    <w:multiLevelType w:val="hybridMultilevel"/>
    <w:tmpl w:val="9EFE0D0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921353"/>
    <w:multiLevelType w:val="multilevel"/>
    <w:tmpl w:val="FF16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D300CA1"/>
    <w:multiLevelType w:val="hybridMultilevel"/>
    <w:tmpl w:val="3CC6F776"/>
    <w:lvl w:ilvl="0" w:tplc="95902E48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25ED0"/>
    <w:multiLevelType w:val="hybridMultilevel"/>
    <w:tmpl w:val="E5CEB326"/>
    <w:lvl w:ilvl="0" w:tplc="0C0C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77D98"/>
    <w:multiLevelType w:val="multilevel"/>
    <w:tmpl w:val="1CD46A3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844760"/>
    <w:multiLevelType w:val="multilevel"/>
    <w:tmpl w:val="040EDF5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33"/>
  </w:num>
  <w:num w:numId="5">
    <w:abstractNumId w:val="14"/>
  </w:num>
  <w:num w:numId="6">
    <w:abstractNumId w:val="6"/>
  </w:num>
  <w:num w:numId="7">
    <w:abstractNumId w:val="4"/>
  </w:num>
  <w:num w:numId="8">
    <w:abstractNumId w:val="32"/>
  </w:num>
  <w:num w:numId="9">
    <w:abstractNumId w:val="29"/>
  </w:num>
  <w:num w:numId="10">
    <w:abstractNumId w:val="7"/>
  </w:num>
  <w:num w:numId="11">
    <w:abstractNumId w:val="13"/>
  </w:num>
  <w:num w:numId="12">
    <w:abstractNumId w:val="16"/>
  </w:num>
  <w:num w:numId="13">
    <w:abstractNumId w:val="27"/>
  </w:num>
  <w:num w:numId="14">
    <w:abstractNumId w:val="23"/>
  </w:num>
  <w:num w:numId="15">
    <w:abstractNumId w:val="18"/>
  </w:num>
  <w:num w:numId="16">
    <w:abstractNumId w:val="9"/>
  </w:num>
  <w:num w:numId="17">
    <w:abstractNumId w:val="25"/>
  </w:num>
  <w:num w:numId="18">
    <w:abstractNumId w:val="5"/>
  </w:num>
  <w:num w:numId="19">
    <w:abstractNumId w:val="0"/>
  </w:num>
  <w:num w:numId="20">
    <w:abstractNumId w:val="22"/>
  </w:num>
  <w:num w:numId="21">
    <w:abstractNumId w:val="21"/>
  </w:num>
  <w:num w:numId="22">
    <w:abstractNumId w:val="1"/>
  </w:num>
  <w:num w:numId="23">
    <w:abstractNumId w:val="30"/>
  </w:num>
  <w:num w:numId="24">
    <w:abstractNumId w:val="2"/>
  </w:num>
  <w:num w:numId="25">
    <w:abstractNumId w:val="10"/>
  </w:num>
  <w:num w:numId="26">
    <w:abstractNumId w:val="8"/>
  </w:num>
  <w:num w:numId="27">
    <w:abstractNumId w:val="17"/>
  </w:num>
  <w:num w:numId="28">
    <w:abstractNumId w:val="31"/>
  </w:num>
  <w:num w:numId="29">
    <w:abstractNumId w:val="24"/>
  </w:num>
  <w:num w:numId="30">
    <w:abstractNumId w:val="19"/>
  </w:num>
  <w:num w:numId="31">
    <w:abstractNumId w:val="12"/>
  </w:num>
  <w:num w:numId="32">
    <w:abstractNumId w:val="26"/>
  </w:num>
  <w:num w:numId="33">
    <w:abstractNumId w:val="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32"/>
    <w:rsid w:val="00015BFE"/>
    <w:rsid w:val="000D23E3"/>
    <w:rsid w:val="0015189A"/>
    <w:rsid w:val="001A3BDD"/>
    <w:rsid w:val="00295419"/>
    <w:rsid w:val="002A221B"/>
    <w:rsid w:val="00354E61"/>
    <w:rsid w:val="00410432"/>
    <w:rsid w:val="00424DF8"/>
    <w:rsid w:val="004F3076"/>
    <w:rsid w:val="0059052E"/>
    <w:rsid w:val="006E21A1"/>
    <w:rsid w:val="007A64D6"/>
    <w:rsid w:val="008165A6"/>
    <w:rsid w:val="00825A93"/>
    <w:rsid w:val="00831FDE"/>
    <w:rsid w:val="008B345B"/>
    <w:rsid w:val="00905FF7"/>
    <w:rsid w:val="00914AA0"/>
    <w:rsid w:val="009B3A4A"/>
    <w:rsid w:val="009C15D3"/>
    <w:rsid w:val="00B14489"/>
    <w:rsid w:val="00C964FA"/>
    <w:rsid w:val="00D42C14"/>
    <w:rsid w:val="00D96449"/>
    <w:rsid w:val="00F0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8F55"/>
  <w15:chartTrackingRefBased/>
  <w15:docId w15:val="{A3CF0CD2-4ACB-4179-8D4F-FD137018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04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43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1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10432"/>
    <w:rPr>
      <w:b/>
      <w:bCs/>
    </w:rPr>
  </w:style>
  <w:style w:type="paragraph" w:customStyle="1" w:styleId="procedureheading">
    <w:name w:val="procedureheading"/>
    <w:basedOn w:val="Normal"/>
    <w:rsid w:val="0041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104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0432"/>
    <w:rPr>
      <w:i/>
      <w:iCs/>
    </w:rPr>
  </w:style>
  <w:style w:type="paragraph" w:customStyle="1" w:styleId="protocolabcd">
    <w:name w:val="protocolabcd"/>
    <w:basedOn w:val="Normal"/>
    <w:rsid w:val="0041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tipsandhints">
    <w:name w:val="tipsandhints"/>
    <w:basedOn w:val="Normal"/>
    <w:rsid w:val="00410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F041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2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1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1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A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6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6325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7263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08959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39597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9877">
          <w:marLeft w:val="0"/>
          <w:marRight w:val="0"/>
          <w:marTop w:val="0"/>
          <w:marBottom w:val="0"/>
          <w:divBdr>
            <w:top w:val="single" w:sz="18" w:space="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zf8vqv24eqhg.cloudfront.net/userfiles/11001/16338/ckfinder/images/Figure%205_6_1%20spot%20plate%20patterns(2).jpg?width=1600&amp;height=7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633</Words>
  <Characters>3698</Characters>
  <Application>Microsoft Office Word</Application>
  <DocSecurity>0</DocSecurity>
  <Lines>69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Tremblay</dc:creator>
  <cp:keywords/>
  <dc:description/>
  <cp:lastModifiedBy>Liz Williams</cp:lastModifiedBy>
  <cp:revision>15</cp:revision>
  <cp:lastPrinted>2021-04-23T17:18:00Z</cp:lastPrinted>
  <dcterms:created xsi:type="dcterms:W3CDTF">2020-08-03T22:44:00Z</dcterms:created>
  <dcterms:modified xsi:type="dcterms:W3CDTF">2021-04-23T17:18:00Z</dcterms:modified>
</cp:coreProperties>
</file>