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B24B2" w14:textId="3D409EDC" w:rsidR="002D7D08" w:rsidRDefault="00410A88" w:rsidP="000315C4">
      <w:pPr>
        <w:pStyle w:val="Title"/>
      </w:pPr>
      <w:r>
        <w:t>Bioimage I</w:t>
      </w:r>
      <w:r w:rsidR="00AC24DF">
        <w:t>nformatics</w:t>
      </w:r>
      <w:r w:rsidR="00E077CB">
        <w:t>: Part 1</w:t>
      </w:r>
    </w:p>
    <w:p w14:paraId="61A20B28" w14:textId="35389844" w:rsidR="001A25DA" w:rsidRDefault="001A25DA" w:rsidP="001A25DA">
      <w:pPr>
        <w:pStyle w:val="BodyText"/>
      </w:pPr>
      <w:r>
        <w:t xml:space="preserve">In this experiment, you will </w:t>
      </w:r>
      <w:r w:rsidRPr="006730E7">
        <w:t xml:space="preserve">learn </w:t>
      </w:r>
      <w:r>
        <w:t xml:space="preserve">to use </w:t>
      </w:r>
      <w:r w:rsidR="00A90107" w:rsidRPr="00A90107">
        <w:t>basic bioimage informatics techniques to acquire quantitative data from images of cultured cells, and then use these data to test a hypothesis about the effect of a genetic mutation on cellular phenotypes</w:t>
      </w:r>
      <w:r w:rsidRPr="006730E7">
        <w:t>.</w:t>
      </w:r>
    </w:p>
    <w:p w14:paraId="2CFD62E0" w14:textId="3F69C0A7" w:rsidR="00410A88" w:rsidRPr="00410A88" w:rsidRDefault="00410A88" w:rsidP="00E077CB">
      <w:pPr>
        <w:pStyle w:val="BodyText"/>
        <w:rPr>
          <w:rFonts w:cs="Times New Roman"/>
        </w:rPr>
      </w:pPr>
      <w:r>
        <w:rPr>
          <w:rFonts w:cs="Times New Roman"/>
        </w:rPr>
        <w:t xml:space="preserve">In this first part, </w:t>
      </w:r>
      <w:r w:rsidR="00D20155">
        <w:rPr>
          <w:rFonts w:cs="Times New Roman"/>
        </w:rPr>
        <w:t xml:space="preserve">you </w:t>
      </w:r>
      <w:r>
        <w:rPr>
          <w:rFonts w:cs="Times New Roman"/>
        </w:rPr>
        <w:t xml:space="preserve">will use ImageJ to </w:t>
      </w:r>
      <w:r w:rsidR="00F836EE">
        <w:rPr>
          <w:rFonts w:cs="Times New Roman"/>
        </w:rPr>
        <w:t xml:space="preserve">analyze fluorescence emission images of A549 cells to </w:t>
      </w:r>
      <w:r w:rsidR="006730E7">
        <w:rPr>
          <w:rFonts w:cs="Times New Roman"/>
        </w:rPr>
        <w:t>determine</w:t>
      </w:r>
      <w:r w:rsidR="0030683D">
        <w:rPr>
          <w:rFonts w:cs="Times New Roman"/>
        </w:rPr>
        <w:t xml:space="preserve"> the appearance, characteristics, and dimensions </w:t>
      </w:r>
      <w:r w:rsidR="00F836EE">
        <w:rPr>
          <w:rFonts w:cs="Times New Roman"/>
        </w:rPr>
        <w:t xml:space="preserve">of some cellular features and then </w:t>
      </w:r>
      <w:r>
        <w:rPr>
          <w:rFonts w:cs="Times New Roman"/>
        </w:rPr>
        <w:t xml:space="preserve">create </w:t>
      </w:r>
      <w:r w:rsidR="00F836EE">
        <w:rPr>
          <w:rFonts w:cs="Times New Roman"/>
        </w:rPr>
        <w:t xml:space="preserve">a </w:t>
      </w:r>
      <w:r>
        <w:rPr>
          <w:rFonts w:cs="Times New Roman"/>
        </w:rPr>
        <w:t>composite, color image.</w:t>
      </w:r>
    </w:p>
    <w:p w14:paraId="229B24D5" w14:textId="6B8BB124" w:rsidR="009B3512" w:rsidRDefault="00935C75">
      <w:pPr>
        <w:pStyle w:val="Heading1"/>
        <w:rPr>
          <w:rFonts w:cs="Times New Roman"/>
        </w:rPr>
      </w:pPr>
      <w:r>
        <w:rPr>
          <w:rFonts w:cs="Times New Roman"/>
        </w:rPr>
        <w:t>Objectives</w:t>
      </w:r>
    </w:p>
    <w:p w14:paraId="229B24DC" w14:textId="77777777" w:rsidR="002D7D08" w:rsidRDefault="002D7D08" w:rsidP="000315C4">
      <w:pPr>
        <w:pStyle w:val="Heading2"/>
      </w:pPr>
      <w:r>
        <w:t>Experimental Goal</w:t>
      </w:r>
    </w:p>
    <w:p w14:paraId="2A3BEA31" w14:textId="77777777" w:rsidR="003D259E" w:rsidRPr="00A90107" w:rsidRDefault="00885786" w:rsidP="00A90107">
      <w:pPr>
        <w:numPr>
          <w:ilvl w:val="0"/>
          <w:numId w:val="45"/>
        </w:numPr>
      </w:pPr>
      <w:r w:rsidRPr="00A90107">
        <w:t>Analyze fluorescence emission images of cultured cells to determine the appearance, characteristics, and dimensions of some cellular features and then create a composite, color image.</w:t>
      </w:r>
    </w:p>
    <w:p w14:paraId="229B24DE" w14:textId="77777777" w:rsidR="00B472A2" w:rsidRDefault="00B472A2" w:rsidP="000315C4">
      <w:pPr>
        <w:pStyle w:val="Heading2"/>
      </w:pPr>
      <w:bookmarkStart w:id="0" w:name="_Prerequisite_Skills_and"/>
      <w:bookmarkStart w:id="1" w:name="_Background_Reading_for"/>
      <w:bookmarkStart w:id="2" w:name="_Instructor_s_Guide"/>
      <w:bookmarkStart w:id="3" w:name="_Pre_Lab_Assignment"/>
      <w:bookmarkStart w:id="4" w:name="_Pre_Lab_Assignment_with"/>
      <w:bookmarkEnd w:id="0"/>
      <w:bookmarkEnd w:id="1"/>
      <w:bookmarkEnd w:id="2"/>
      <w:bookmarkEnd w:id="3"/>
      <w:bookmarkEnd w:id="4"/>
      <w:r>
        <w:t>Prerequisite skills and Knowledge</w:t>
      </w:r>
    </w:p>
    <w:p w14:paraId="229B24DF" w14:textId="002C1A4C" w:rsidR="00B472A2" w:rsidRPr="00B472A2" w:rsidRDefault="008311DB" w:rsidP="00E077CB">
      <w:pPr>
        <w:pStyle w:val="BodyText"/>
      </w:pPr>
      <w:r>
        <w:t>None</w:t>
      </w:r>
      <w:r w:rsidR="00E077CB">
        <w:t xml:space="preserve">. </w:t>
      </w:r>
    </w:p>
    <w:p w14:paraId="22090D18" w14:textId="77777777" w:rsidR="00935C75" w:rsidRPr="002C7580" w:rsidRDefault="00935C75" w:rsidP="00935C75">
      <w:pPr>
        <w:pStyle w:val="Heading2"/>
      </w:pPr>
      <w:r>
        <w:t>Research</w:t>
      </w:r>
      <w:r w:rsidRPr="002C7580">
        <w:t xml:space="preserve"> Skills</w:t>
      </w:r>
    </w:p>
    <w:p w14:paraId="5048226A" w14:textId="0DF49A98" w:rsidR="00935C75" w:rsidRDefault="00935C75" w:rsidP="00935C75">
      <w:r>
        <w:t xml:space="preserve">After this lab, </w:t>
      </w:r>
      <w:r w:rsidR="00D20155">
        <w:t xml:space="preserve">you </w:t>
      </w:r>
      <w:r>
        <w:t>will have had practice in:</w:t>
      </w:r>
    </w:p>
    <w:p w14:paraId="63C9DC7D" w14:textId="7AFD3E70" w:rsidR="00935C75" w:rsidRPr="006E7184" w:rsidRDefault="00935C75" w:rsidP="008311DB">
      <w:pPr>
        <w:pStyle w:val="ListParagraph"/>
        <w:numPr>
          <w:ilvl w:val="0"/>
          <w:numId w:val="13"/>
        </w:numPr>
      </w:pPr>
      <w:r>
        <w:t xml:space="preserve">Using </w:t>
      </w:r>
      <w:r w:rsidR="008311DB">
        <w:t xml:space="preserve">the image analysis software </w:t>
      </w:r>
      <w:r>
        <w:t xml:space="preserve">ImageJ to </w:t>
      </w:r>
      <w:r w:rsidR="00F836EE">
        <w:t xml:space="preserve">measure cellular features and </w:t>
      </w:r>
      <w:r w:rsidR="008311DB">
        <w:t>create composite images.</w:t>
      </w:r>
    </w:p>
    <w:p w14:paraId="229B24E0" w14:textId="77777777" w:rsidR="00B472A2" w:rsidRDefault="00B472A2" w:rsidP="000315C4">
      <w:pPr>
        <w:pStyle w:val="Heading2"/>
      </w:pPr>
      <w:r>
        <w:t>Learning Objectives</w:t>
      </w:r>
    </w:p>
    <w:p w14:paraId="229B24E1" w14:textId="7BDB6DBD" w:rsidR="00B472A2" w:rsidRPr="00F836EE" w:rsidRDefault="00B472A2" w:rsidP="000315C4">
      <w:r w:rsidRPr="00F836EE">
        <w:t xml:space="preserve">After this lab, </w:t>
      </w:r>
      <w:r w:rsidR="00D20155">
        <w:t>you</w:t>
      </w:r>
      <w:r w:rsidR="00D20155" w:rsidRPr="00F836EE">
        <w:t xml:space="preserve"> </w:t>
      </w:r>
      <w:r w:rsidRPr="00F836EE">
        <w:t xml:space="preserve">will be </w:t>
      </w:r>
      <w:r w:rsidR="00977BF5" w:rsidRPr="00F836EE">
        <w:t>able to:</w:t>
      </w:r>
    </w:p>
    <w:p w14:paraId="0A807CFD" w14:textId="77777777" w:rsidR="00F836EE" w:rsidRPr="00F836EE" w:rsidRDefault="00F836EE" w:rsidP="00E077CB">
      <w:pPr>
        <w:pStyle w:val="ListParagraph"/>
        <w:numPr>
          <w:ilvl w:val="0"/>
          <w:numId w:val="34"/>
        </w:numPr>
        <w:spacing w:after="80"/>
      </w:pPr>
      <w:r w:rsidRPr="00F836EE">
        <w:t>Explain the role of fluorescent cellular dyes in studying the phenotypes of cells.</w:t>
      </w:r>
    </w:p>
    <w:p w14:paraId="6266A962" w14:textId="560C2A28" w:rsidR="00F836EE" w:rsidRPr="00F836EE" w:rsidRDefault="00F836EE" w:rsidP="00E077CB">
      <w:pPr>
        <w:pStyle w:val="ListParagraph"/>
        <w:numPr>
          <w:ilvl w:val="0"/>
          <w:numId w:val="34"/>
        </w:numPr>
        <w:spacing w:after="80"/>
      </w:pPr>
      <w:r w:rsidRPr="00F836EE">
        <w:t>Describe the overall appearance of a representative mammalian cell line in culture.</w:t>
      </w:r>
    </w:p>
    <w:p w14:paraId="2BBA1F18" w14:textId="53DBA9BE" w:rsidR="00F836EE" w:rsidRPr="00F836EE" w:rsidRDefault="00F836EE" w:rsidP="00E077CB">
      <w:pPr>
        <w:pStyle w:val="ListParagraph"/>
        <w:numPr>
          <w:ilvl w:val="0"/>
          <w:numId w:val="34"/>
        </w:numPr>
        <w:spacing w:after="80"/>
      </w:pPr>
      <w:r w:rsidRPr="00F836EE">
        <w:t>Identify characteristics of eukaryotic cells that are highly simplified in typical textbook diagrams.</w:t>
      </w:r>
    </w:p>
    <w:p w14:paraId="229B24E5" w14:textId="0DEA9C42" w:rsidR="00E077CB" w:rsidRPr="00F836EE" w:rsidRDefault="00F836EE" w:rsidP="005B716C">
      <w:pPr>
        <w:pStyle w:val="ListParagraph"/>
        <w:numPr>
          <w:ilvl w:val="0"/>
          <w:numId w:val="34"/>
        </w:numPr>
        <w:spacing w:after="80"/>
      </w:pPr>
      <w:r w:rsidRPr="00F836EE">
        <w:t>Define the typical dimensions of cells, nuclei and mitochondria.</w:t>
      </w:r>
    </w:p>
    <w:p w14:paraId="229B24E9" w14:textId="606D1096" w:rsidR="002D7D08" w:rsidRDefault="002D7D08" w:rsidP="000247B5">
      <w:pPr>
        <w:pStyle w:val="Heading1"/>
      </w:pPr>
      <w:r>
        <w:t>Pre-</w:t>
      </w:r>
      <w:r w:rsidR="000247B5">
        <w:t>Experiment</w:t>
      </w:r>
    </w:p>
    <w:p w14:paraId="09A3F079" w14:textId="1FEB7BE6" w:rsidR="008311DB" w:rsidRDefault="00DB4FD2" w:rsidP="008311DB">
      <w:r>
        <w:t>E</w:t>
      </w:r>
      <w:r w:rsidR="00E5094B">
        <w:t xml:space="preserve">ukaryotic </w:t>
      </w:r>
      <w:r w:rsidR="0030683D">
        <w:t xml:space="preserve">and prokaryotic </w:t>
      </w:r>
      <w:r w:rsidR="00E5094B">
        <w:t xml:space="preserve">cells are </w:t>
      </w:r>
      <w:r>
        <w:t>surrounded by a plasma membrane</w:t>
      </w:r>
      <w:r w:rsidR="0030683D">
        <w:t xml:space="preserve">, but only eukaryotic cells </w:t>
      </w:r>
      <w:r>
        <w:t xml:space="preserve">are </w:t>
      </w:r>
      <w:r w:rsidR="00E5094B">
        <w:t>compartmentaliz</w:t>
      </w:r>
      <w:r>
        <w:t xml:space="preserve">ed into intracellular </w:t>
      </w:r>
      <w:r w:rsidR="00E5094B">
        <w:t xml:space="preserve">organelles. </w:t>
      </w:r>
      <w:r w:rsidR="0066113C">
        <w:t xml:space="preserve">In animal cells, the organelles most commonly referred to </w:t>
      </w:r>
      <w:r w:rsidR="00D474F6">
        <w:t xml:space="preserve">in general biology courses </w:t>
      </w:r>
      <w:r w:rsidR="0066113C">
        <w:t xml:space="preserve">are the </w:t>
      </w:r>
      <w:r w:rsidR="00E5094B">
        <w:t xml:space="preserve">nucleus, mitochondria, endoplasmic reticulum, and Golgi apparatus. Of these, the nucleus is </w:t>
      </w:r>
      <w:r w:rsidR="00D474F6">
        <w:t xml:space="preserve">usually </w:t>
      </w:r>
      <w:r w:rsidR="00E5094B">
        <w:t xml:space="preserve">the </w:t>
      </w:r>
      <w:r w:rsidR="0030683D">
        <w:t xml:space="preserve">largest and </w:t>
      </w:r>
      <w:r w:rsidR="00E5094B">
        <w:t>most obvious</w:t>
      </w:r>
      <w:r w:rsidR="0030683D">
        <w:t xml:space="preserve">. It </w:t>
      </w:r>
      <w:r w:rsidR="00E5094B">
        <w:t xml:space="preserve">is typically </w:t>
      </w:r>
      <w:r w:rsidR="0066113C">
        <w:t>located near the</w:t>
      </w:r>
      <w:r w:rsidR="00E5094B">
        <w:t xml:space="preserve"> center of the cell. Textbook </w:t>
      </w:r>
      <w:r w:rsidR="0066113C">
        <w:t>diagrams</w:t>
      </w:r>
      <w:r w:rsidR="00E5094B">
        <w:t xml:space="preserve"> of eukaryotic cells tend to show a nearly spherical cell with </w:t>
      </w:r>
      <w:r w:rsidR="0066113C">
        <w:t xml:space="preserve">an </w:t>
      </w:r>
      <w:r w:rsidR="00E5094B">
        <w:t xml:space="preserve">organized appearance, </w:t>
      </w:r>
      <w:r>
        <w:t xml:space="preserve">with a smooth plasma membrane, and </w:t>
      </w:r>
      <w:r w:rsidR="00E5094B">
        <w:t xml:space="preserve">with </w:t>
      </w:r>
      <w:r w:rsidR="0066113C">
        <w:t xml:space="preserve">all of </w:t>
      </w:r>
      <w:r w:rsidR="00E5094B">
        <w:t>the organelles easily identifiable</w:t>
      </w:r>
      <w:r>
        <w:t xml:space="preserve">. An example diagram is </w:t>
      </w:r>
      <w:r w:rsidR="00E5094B">
        <w:t>shown below</w:t>
      </w:r>
      <w:r w:rsidR="00B71220">
        <w:t xml:space="preserve"> (</w:t>
      </w:r>
      <w:r w:rsidR="00B71220">
        <w:fldChar w:fldCharType="begin"/>
      </w:r>
      <w:r w:rsidR="00B71220">
        <w:instrText xml:space="preserve"> REF _Ref462667113 \h </w:instrText>
      </w:r>
      <w:r w:rsidR="00B71220">
        <w:fldChar w:fldCharType="separate"/>
      </w:r>
      <w:r w:rsidR="00F9534C">
        <w:t xml:space="preserve">Fig. </w:t>
      </w:r>
      <w:r w:rsidR="00F9534C">
        <w:rPr>
          <w:noProof/>
        </w:rPr>
        <w:t>1</w:t>
      </w:r>
      <w:r w:rsidR="00B71220">
        <w:fldChar w:fldCharType="end"/>
      </w:r>
      <w:r w:rsidR="00B71220">
        <w:t>)</w:t>
      </w:r>
      <w:r w:rsidR="00E5094B">
        <w:t>.</w:t>
      </w:r>
    </w:p>
    <w:p w14:paraId="46D6EB1D" w14:textId="77777777" w:rsidR="00E5094B" w:rsidRDefault="00E5094B" w:rsidP="00E5094B">
      <w:pPr>
        <w:pStyle w:val="BodyText"/>
        <w:keepNext/>
        <w:jc w:val="center"/>
      </w:pPr>
      <w:r>
        <w:rPr>
          <w:noProof/>
        </w:rPr>
        <w:lastRenderedPageBreak/>
        <w:drawing>
          <wp:inline distT="0" distB="0" distL="0" distR="0" wp14:anchorId="1DE13797" wp14:editId="641E6AD4">
            <wp:extent cx="4343400" cy="2823210"/>
            <wp:effectExtent l="0" t="0" r="0" b="0"/>
            <wp:docPr id="8" name="Picture 8" descr="File:Eukaryotic Cell (ani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ukaryotic Cell (anim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6479" cy="2831711"/>
                    </a:xfrm>
                    <a:prstGeom prst="rect">
                      <a:avLst/>
                    </a:prstGeom>
                    <a:noFill/>
                    <a:ln>
                      <a:noFill/>
                    </a:ln>
                  </pic:spPr>
                </pic:pic>
              </a:graphicData>
            </a:graphic>
          </wp:inline>
        </w:drawing>
      </w:r>
    </w:p>
    <w:p w14:paraId="3E069725" w14:textId="25CBBDFD" w:rsidR="00E5094B" w:rsidRDefault="00940FCE" w:rsidP="00C448B6">
      <w:pPr>
        <w:pStyle w:val="Caption"/>
        <w:jc w:val="center"/>
      </w:pPr>
      <w:bookmarkStart w:id="5" w:name="_Ref462667113"/>
      <w:r>
        <w:t>Fig.</w:t>
      </w:r>
      <w:r w:rsidR="00E5094B">
        <w:t xml:space="preserve"> </w:t>
      </w:r>
      <w:fldSimple w:instr=" SEQ Figure \* ARABIC ">
        <w:r w:rsidR="00F9534C">
          <w:rPr>
            <w:noProof/>
          </w:rPr>
          <w:t>1</w:t>
        </w:r>
      </w:fldSimple>
      <w:bookmarkEnd w:id="5"/>
      <w:r w:rsidR="00E5094B">
        <w:t xml:space="preserve">: Typical diagram of </w:t>
      </w:r>
      <w:r w:rsidR="0030683D">
        <w:t xml:space="preserve">a </w:t>
      </w:r>
      <w:r w:rsidR="00E5094B">
        <w:t xml:space="preserve">eukaryotic animal cell. </w:t>
      </w:r>
      <w:hyperlink r:id="rId12" w:history="1">
        <w:r w:rsidR="00E5094B" w:rsidRPr="00FA1C19">
          <w:rPr>
            <w:rStyle w:val="Hyperlink"/>
            <w:rFonts w:cstheme="minorBidi"/>
          </w:rPr>
          <w:t>Https://commons.wikimedia.org/wiki/File:Eukaryotic_Cell_(animal).jpg</w:t>
        </w:r>
      </w:hyperlink>
    </w:p>
    <w:p w14:paraId="1225AC66" w14:textId="4A7A6B84" w:rsidR="00E5094B" w:rsidRDefault="00D20155" w:rsidP="008311DB">
      <w:r>
        <w:t xml:space="preserve">Although these </w:t>
      </w:r>
      <w:r w:rsidR="0066113C">
        <w:t>diagrams are based on microscopic images of cells</w:t>
      </w:r>
      <w:r w:rsidR="0030683D">
        <w:t xml:space="preserve"> (both </w:t>
      </w:r>
      <w:r w:rsidR="0066113C">
        <w:t>light and electron microscopy</w:t>
      </w:r>
      <w:r w:rsidR="0030683D">
        <w:t>)</w:t>
      </w:r>
      <w:r w:rsidR="0066113C">
        <w:t xml:space="preserve">, </w:t>
      </w:r>
      <w:r>
        <w:t>and</w:t>
      </w:r>
      <w:r w:rsidR="0066113C">
        <w:t xml:space="preserve"> biochemical and molecular biology studie</w:t>
      </w:r>
      <w:r>
        <w:t xml:space="preserve">s, </w:t>
      </w:r>
      <w:r w:rsidR="0066113C">
        <w:t xml:space="preserve">they are </w:t>
      </w:r>
      <w:r>
        <w:t>often over</w:t>
      </w:r>
      <w:r w:rsidR="0030683D">
        <w:t>-</w:t>
      </w:r>
      <w:r w:rsidR="0066113C">
        <w:t xml:space="preserve">simplified representations. In this exercise, you will use images from </w:t>
      </w:r>
      <w:r w:rsidR="00DB4FD2">
        <w:t xml:space="preserve">living, </w:t>
      </w:r>
      <w:r w:rsidR="0066113C">
        <w:t>cultured, human cells to visualize the actual appearance of one type of cell and its organelles.</w:t>
      </w:r>
    </w:p>
    <w:p w14:paraId="72563952" w14:textId="2DB2C09B" w:rsidR="004E26BA" w:rsidRDefault="0066113C" w:rsidP="008311DB">
      <w:r>
        <w:t>You will examine images of A549 cells. Th</w:t>
      </w:r>
      <w:r w:rsidR="00D0379F">
        <w:t xml:space="preserve">ese cells are from </w:t>
      </w:r>
      <w:r>
        <w:t xml:space="preserve">a </w:t>
      </w:r>
      <w:r w:rsidR="00E5094B" w:rsidRPr="00E5094B">
        <w:t>tumor-cell line</w:t>
      </w:r>
      <w:r>
        <w:t xml:space="preserve"> </w:t>
      </w:r>
      <w:r w:rsidR="0030683D">
        <w:t>that originated with</w:t>
      </w:r>
      <w:r w:rsidR="00E5094B" w:rsidRPr="00E5094B">
        <w:t xml:space="preserve"> </w:t>
      </w:r>
      <w:r>
        <w:t xml:space="preserve">a lung cancer </w:t>
      </w:r>
      <w:r w:rsidR="00D0379F">
        <w:t xml:space="preserve">patient in </w:t>
      </w:r>
      <w:r>
        <w:t>1972</w:t>
      </w:r>
      <w:r w:rsidR="00E5094B" w:rsidRPr="00E5094B">
        <w:t>.</w:t>
      </w:r>
      <w:r w:rsidR="00E5094B">
        <w:rPr>
          <w:rStyle w:val="FootnoteReference"/>
        </w:rPr>
        <w:footnoteReference w:id="1"/>
      </w:r>
      <w:r>
        <w:t xml:space="preserve"> The </w:t>
      </w:r>
      <w:r w:rsidR="00D0379F">
        <w:t xml:space="preserve">patient had </w:t>
      </w:r>
      <w:r w:rsidRPr="00E5094B">
        <w:t>alveolar cell carcinoma</w:t>
      </w:r>
      <w:r>
        <w:t xml:space="preserve">. </w:t>
      </w:r>
      <w:r w:rsidR="00034EA2">
        <w:t>Like</w:t>
      </w:r>
      <w:r>
        <w:t xml:space="preserve"> many cancer cells, </w:t>
      </w:r>
      <w:r w:rsidR="00034EA2">
        <w:t>th</w:t>
      </w:r>
      <w:r w:rsidR="0030683D">
        <w:t xml:space="preserve">is patient’s </w:t>
      </w:r>
      <w:r w:rsidR="00034EA2">
        <w:t>cells ha</w:t>
      </w:r>
      <w:r w:rsidR="0030683D">
        <w:t>d</w:t>
      </w:r>
      <w:r w:rsidR="00034EA2">
        <w:t xml:space="preserve"> the ability to </w:t>
      </w:r>
      <w:r>
        <w:t xml:space="preserve">divide and grow </w:t>
      </w:r>
      <w:r w:rsidR="00C448B6">
        <w:t>in tissue culture flasks</w:t>
      </w:r>
      <w:r>
        <w:t xml:space="preserve"> when </w:t>
      </w:r>
      <w:r w:rsidR="0030683D">
        <w:t xml:space="preserve">they were </w:t>
      </w:r>
      <w:r>
        <w:t>provided with the appropriate</w:t>
      </w:r>
      <w:r w:rsidR="00C448B6">
        <w:t xml:space="preserve"> environment conditions and culture medium</w:t>
      </w:r>
      <w:r>
        <w:t xml:space="preserve">. </w:t>
      </w:r>
      <w:r w:rsidR="0030683D">
        <w:t>All A549 cells that are currently used in biomedical experiments are direct descendants of the original cells isolated from the patient</w:t>
      </w:r>
      <w:r w:rsidR="004E26BA">
        <w:t xml:space="preserve"> in 1972</w:t>
      </w:r>
      <w:r w:rsidR="0030683D">
        <w:t>.</w:t>
      </w:r>
    </w:p>
    <w:p w14:paraId="6AAEE461" w14:textId="77B1BAAF" w:rsidR="00E5094B" w:rsidRDefault="00034EA2" w:rsidP="008311DB">
      <w:r>
        <w:t>C</w:t>
      </w:r>
      <w:r w:rsidR="00C448B6">
        <w:t>ells grown in culture flasks</w:t>
      </w:r>
      <w:r>
        <w:t xml:space="preserve"> </w:t>
      </w:r>
      <w:r w:rsidR="00C448B6">
        <w:t>do not have a spherical appearance. Instead, the cells spread out on the bottom of the culture flask, and when they are at a sufficiently high density, neighboring cells make connections with each other. This is shown below</w:t>
      </w:r>
      <w:r w:rsidR="00B71220">
        <w:t xml:space="preserve"> (</w:t>
      </w:r>
      <w:r w:rsidR="0028731C">
        <w:fldChar w:fldCharType="begin"/>
      </w:r>
      <w:r w:rsidR="0028731C">
        <w:instrText xml:space="preserve"> REF _Ref468003725 \h </w:instrText>
      </w:r>
      <w:r w:rsidR="0028731C">
        <w:fldChar w:fldCharType="separate"/>
      </w:r>
      <w:r w:rsidR="00F9534C">
        <w:t xml:space="preserve">Fig. </w:t>
      </w:r>
      <w:r w:rsidR="00F9534C">
        <w:rPr>
          <w:noProof/>
        </w:rPr>
        <w:t>2</w:t>
      </w:r>
      <w:r w:rsidR="0028731C">
        <w:fldChar w:fldCharType="end"/>
      </w:r>
      <w:r w:rsidR="00B71220">
        <w:fldChar w:fldCharType="begin"/>
      </w:r>
      <w:r w:rsidR="00B71220">
        <w:instrText xml:space="preserve"> REF _Ref462667099 \h </w:instrText>
      </w:r>
      <w:r w:rsidR="00B71220">
        <w:fldChar w:fldCharType="separate"/>
      </w:r>
      <w:r w:rsidR="00F9534C">
        <w:rPr>
          <w:b/>
          <w:bCs/>
        </w:rPr>
        <w:t>Error! Reference source not found.</w:t>
      </w:r>
      <w:r w:rsidR="00B71220">
        <w:fldChar w:fldCharType="end"/>
      </w:r>
      <w:r w:rsidR="00B71220">
        <w:t>)</w:t>
      </w:r>
      <w:r w:rsidR="00C448B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6"/>
        <w:gridCol w:w="3554"/>
      </w:tblGrid>
      <w:tr w:rsidR="00451A30" w14:paraId="5CE06707" w14:textId="77777777" w:rsidTr="00DD1E66">
        <w:tc>
          <w:tcPr>
            <w:tcW w:w="5076" w:type="dxa"/>
          </w:tcPr>
          <w:p w14:paraId="5A72B02D" w14:textId="12DDBC19" w:rsidR="004E26BA" w:rsidRDefault="00451A30" w:rsidP="008311DB">
            <w:r>
              <w:rPr>
                <w:noProof/>
              </w:rPr>
              <w:drawing>
                <wp:inline distT="0" distB="0" distL="0" distR="0" wp14:anchorId="5F85C24D" wp14:editId="2FA10F12">
                  <wp:extent cx="3550013" cy="2266950"/>
                  <wp:effectExtent l="0" t="0" r="0" b="0"/>
                  <wp:docPr id="7" name="Picture 7" descr="https://www.atcc.org/~/media/Attachments/2/6/1/7/1753.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tcc.org/~/media/Attachments/2/6/1/7/1753.ashx"/>
                          <pic:cNvPicPr>
                            <a:picLocks noChangeAspect="1" noChangeArrowheads="1"/>
                          </pic:cNvPicPr>
                        </pic:nvPicPr>
                        <pic:blipFill rotWithShape="1">
                          <a:blip r:embed="rId13">
                            <a:extLst>
                              <a:ext uri="{28A0092B-C50C-407E-A947-70E740481C1C}">
                                <a14:useLocalDpi xmlns:a14="http://schemas.microsoft.com/office/drawing/2010/main" val="0"/>
                              </a:ext>
                            </a:extLst>
                          </a:blip>
                          <a:srcRect t="9991" b="4865"/>
                          <a:stretch/>
                        </pic:blipFill>
                        <pic:spPr bwMode="auto">
                          <a:xfrm>
                            <a:off x="0" y="0"/>
                            <a:ext cx="3597848" cy="229749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74" w:type="dxa"/>
          </w:tcPr>
          <w:p w14:paraId="7CDD9D17" w14:textId="257BAC95" w:rsidR="004E26BA" w:rsidRDefault="00940FCE" w:rsidP="00DD1E66">
            <w:pPr>
              <w:pStyle w:val="Caption"/>
            </w:pPr>
            <w:bookmarkStart w:id="6" w:name="_Ref468003725"/>
            <w:r>
              <w:t>Fig.</w:t>
            </w:r>
            <w:r w:rsidR="004E26BA">
              <w:t xml:space="preserve"> </w:t>
            </w:r>
            <w:fldSimple w:instr=" SEQ Figure \* ARABIC ">
              <w:r w:rsidR="00F9534C">
                <w:rPr>
                  <w:noProof/>
                </w:rPr>
                <w:t>2</w:t>
              </w:r>
            </w:fldSimple>
            <w:bookmarkEnd w:id="6"/>
            <w:r w:rsidR="004E26BA">
              <w:t xml:space="preserve">: Phase contrast light microscope image of A549 lung carcinoma cell line grown at low density (left) and high density (right). </w:t>
            </w:r>
            <w:hyperlink r:id="rId14" w:history="1">
              <w:r w:rsidR="004E26BA" w:rsidRPr="00FA1C19">
                <w:rPr>
                  <w:rStyle w:val="Hyperlink"/>
                  <w:rFonts w:cstheme="minorBidi"/>
                </w:rPr>
                <w:t>www.atcc.org/Products/All/CCL-185.aspx</w:t>
              </w:r>
            </w:hyperlink>
            <w:r w:rsidR="004E26BA">
              <w:t>.</w:t>
            </w:r>
          </w:p>
        </w:tc>
      </w:tr>
    </w:tbl>
    <w:tbl>
      <w:tblPr>
        <w:tblStyle w:val="TableGrid"/>
        <w:tblpPr w:leftFromText="180" w:rightFromText="180" w:vertAnchor="text" w:horzAnchor="margin" w:tblpXSpec="right" w:tblpY="11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tblGrid>
      <w:tr w:rsidR="009B189D" w14:paraId="10EDD80C" w14:textId="77777777" w:rsidTr="00053788">
        <w:tc>
          <w:tcPr>
            <w:tcW w:w="4026" w:type="dxa"/>
          </w:tcPr>
          <w:p w14:paraId="292BD096" w14:textId="63C2A7E7" w:rsidR="009B189D" w:rsidRDefault="00940FCE" w:rsidP="00053788">
            <w:pPr>
              <w:pStyle w:val="Caption"/>
              <w:jc w:val="center"/>
            </w:pPr>
            <w:bookmarkStart w:id="7" w:name="_Ref468003710"/>
            <w:r>
              <w:lastRenderedPageBreak/>
              <w:t>Fig.</w:t>
            </w:r>
            <w:r w:rsidR="004E26BA">
              <w:t xml:space="preserve"> </w:t>
            </w:r>
            <w:fldSimple w:instr=" SEQ Figure \* ARABIC ">
              <w:r w:rsidR="00F9534C">
                <w:rPr>
                  <w:noProof/>
                </w:rPr>
                <w:t>3</w:t>
              </w:r>
            </w:fldSimple>
            <w:bookmarkEnd w:id="7"/>
            <w:r w:rsidR="004E26BA">
              <w:t>:</w:t>
            </w:r>
            <w:r w:rsidR="004E26BA" w:rsidRPr="007916DA">
              <w:t xml:space="preserve"> A549 cells under DIC microscopy</w:t>
            </w:r>
            <w:r w:rsidR="004E26BA">
              <w:t xml:space="preserve">. </w:t>
            </w:r>
            <w:r w:rsidR="004E26BA" w:rsidRPr="007916DA">
              <w:t>By John Riemann Soon</w:t>
            </w:r>
            <w:r w:rsidR="004E26BA">
              <w:t>g at al. Wikipedia, CC BY-SA 3.0.</w:t>
            </w:r>
            <w:r w:rsidR="004E26BA">
              <w:rPr>
                <w:rStyle w:val="FootnoteReference"/>
              </w:rPr>
              <w:footnoteReference w:id="2"/>
            </w:r>
            <w:r w:rsidR="009B189D">
              <w:rPr>
                <w:noProof/>
              </w:rPr>
              <w:drawing>
                <wp:anchor distT="0" distB="0" distL="114300" distR="114300" simplePos="0" relativeHeight="251659264" behindDoc="0" locked="0" layoutInCell="1" allowOverlap="1" wp14:anchorId="0F85F7C3" wp14:editId="0A35A2F0">
                  <wp:simplePos x="0" y="0"/>
                  <wp:positionH relativeFrom="column">
                    <wp:posOffset>-4445</wp:posOffset>
                  </wp:positionH>
                  <wp:positionV relativeFrom="paragraph">
                    <wp:posOffset>3810</wp:posOffset>
                  </wp:positionV>
                  <wp:extent cx="2412339" cy="2170430"/>
                  <wp:effectExtent l="0" t="0" r="7620" b="1270"/>
                  <wp:wrapSquare wrapText="bothSides"/>
                  <wp:docPr id="23" name="Picture 23" descr="https://upload.wikimedia.org/wikipedia/commons/thumb/e/e8/Intercellular_connections_in_a549_cells.jpg/1280px-Intercellular_connections_in_a549_c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e/e8/Intercellular_connections_in_a549_cells.jpg/1280px-Intercellular_connections_in_a549_cells.jpg"/>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brightnessContrast bright="30000" contrast="8000"/>
                                    </a14:imgEffect>
                                  </a14:imgLayer>
                                </a14:imgProps>
                              </a:ext>
                              <a:ext uri="{28A0092B-C50C-407E-A947-70E740481C1C}">
                                <a14:useLocalDpi xmlns:a14="http://schemas.microsoft.com/office/drawing/2010/main" val="0"/>
                              </a:ext>
                            </a:extLst>
                          </a:blip>
                          <a:srcRect t="26615" r="39081"/>
                          <a:stretch/>
                        </pic:blipFill>
                        <pic:spPr bwMode="auto">
                          <a:xfrm>
                            <a:off x="0" y="0"/>
                            <a:ext cx="2412339" cy="2170430"/>
                          </a:xfrm>
                          <a:prstGeom prst="rect">
                            <a:avLst/>
                          </a:prstGeom>
                          <a:noFill/>
                          <a:ln>
                            <a:noFill/>
                          </a:ln>
                          <a:extLst>
                            <a:ext uri="{53640926-AAD7-44D8-BBD7-CCE9431645EC}">
                              <a14:shadowObscured xmlns:a14="http://schemas.microsoft.com/office/drawing/2010/main"/>
                            </a:ext>
                          </a:extLst>
                        </pic:spPr>
                      </pic:pic>
                    </a:graphicData>
                  </a:graphic>
                </wp:anchor>
              </w:drawing>
            </w:r>
          </w:p>
        </w:tc>
      </w:tr>
    </w:tbl>
    <w:p w14:paraId="42E2692B" w14:textId="34B61B00" w:rsidR="00B26535" w:rsidRDefault="007916DA" w:rsidP="00C448B6">
      <w:r>
        <w:t>Even when the cells are viewed a</w:t>
      </w:r>
      <w:r w:rsidR="00C42FF7">
        <w:t>t</w:t>
      </w:r>
      <w:r>
        <w:t xml:space="preserve"> high magnification using specialized light microscope techniques to help visualize fines details, it is still difficult to see any cellular organelles other than the nucleus, </w:t>
      </w:r>
      <w:r w:rsidR="00C42FF7">
        <w:t xml:space="preserve">which you may be able to discern in the figure </w:t>
      </w:r>
      <w:r w:rsidR="00B71220">
        <w:t>at right (</w:t>
      </w:r>
      <w:r w:rsidR="00940FCE">
        <w:fldChar w:fldCharType="begin"/>
      </w:r>
      <w:r w:rsidR="00940FCE">
        <w:instrText xml:space="preserve"> REF _Ref468003710 \h </w:instrText>
      </w:r>
      <w:r w:rsidR="00940FCE">
        <w:fldChar w:fldCharType="separate"/>
      </w:r>
      <w:r w:rsidR="00F9534C">
        <w:t xml:space="preserve">Fig. </w:t>
      </w:r>
      <w:r w:rsidR="00F9534C">
        <w:rPr>
          <w:noProof/>
        </w:rPr>
        <w:t>3</w:t>
      </w:r>
      <w:r w:rsidR="00940FCE">
        <w:fldChar w:fldCharType="end"/>
      </w:r>
      <w:r w:rsidR="00B71220">
        <w:t>)</w:t>
      </w:r>
      <w:r>
        <w:t>.</w:t>
      </w:r>
      <w:r w:rsidR="003B7A9D">
        <w:t xml:space="preserve"> The ability to study intracellular organelles in living cells has been greatly facilitated by the development of fluorescent dyes that label molecules that are specific to certain organelles. These dyes can be visualized using fluorescence microscopy. In this technique, a narrow wavelength of light is used to</w:t>
      </w:r>
      <w:r w:rsidR="00B26535">
        <w:t xml:space="preserve"> excite </w:t>
      </w:r>
      <w:r w:rsidR="003B7A9D">
        <w:t xml:space="preserve">the </w:t>
      </w:r>
      <w:r w:rsidR="00B26535">
        <w:t>fluorescent dye, which then emits light at a longer wavelength. The light can be visualized with a very sensitive digital camera. Cells that have been exposed to fluorescent dyes are sometimes said to be “labeled” with the dye.</w:t>
      </w:r>
    </w:p>
    <w:p w14:paraId="66F9CAD2" w14:textId="7DB7F6D2" w:rsidR="00F53FAA" w:rsidRDefault="00B26535" w:rsidP="00C448B6">
      <w:r>
        <w:t xml:space="preserve">Different types of fluorescent dyes are optimally excited by specific wavelengths of light, and they emit their fluorescent light at </w:t>
      </w:r>
      <w:r w:rsidR="00C42FF7">
        <w:t xml:space="preserve">known, </w:t>
      </w:r>
      <w:r w:rsidR="009B189D">
        <w:t xml:space="preserve">longer </w:t>
      </w:r>
      <w:r>
        <w:t xml:space="preserve">wavelengths. For example, one type of dye </w:t>
      </w:r>
      <w:r w:rsidR="009B189D">
        <w:t>may be</w:t>
      </w:r>
      <w:r>
        <w:t xml:space="preserve"> excited by blue light and emit green light, whereas another type of dye may be excited by a green light and emit red light. Therefore, it is possible to </w:t>
      </w:r>
      <w:r w:rsidR="009B189D">
        <w:t xml:space="preserve">simultaneously </w:t>
      </w:r>
      <w:r>
        <w:t>label a cell with several different fluorescent dyes, but only excite and visualize one type of dye at a time.</w:t>
      </w:r>
    </w:p>
    <w:p w14:paraId="6275F6BF" w14:textId="323FEF44" w:rsidR="00A068D1" w:rsidRDefault="009B189D" w:rsidP="00C448B6">
      <w:r>
        <w:t xml:space="preserve">Although it’s possible to visualize fluorescently-labeled cells with color cameras, monochrome (black-and-white) cameras </w:t>
      </w:r>
      <w:r w:rsidR="00C42FF7">
        <w:t xml:space="preserve">usually </w:t>
      </w:r>
      <w:r>
        <w:t>have higher sensitivity to the emitted light</w:t>
      </w:r>
      <w:r w:rsidR="00C42FF7">
        <w:t xml:space="preserve">. This means they </w:t>
      </w:r>
      <w:r>
        <w:t>require less excitation light and</w:t>
      </w:r>
      <w:r w:rsidR="00C42FF7">
        <w:t>/or</w:t>
      </w:r>
      <w:r>
        <w:t xml:space="preserve"> less dye</w:t>
      </w:r>
      <w:r w:rsidR="00C42FF7">
        <w:t xml:space="preserve">, both of which are </w:t>
      </w:r>
      <w:r w:rsidR="00A068D1">
        <w:t>better for the cells.</w:t>
      </w:r>
      <w:r>
        <w:t xml:space="preserve"> Consequently, images of</w:t>
      </w:r>
      <w:r w:rsidR="00F53FAA">
        <w:t xml:space="preserve"> cells labeled with fluorescent dyes are usually first obtained as monochrome images. If a cell is labeled with multiple fluorescent dyes and each dye is then visualized in sequence, the individual monochrome images of each </w:t>
      </w:r>
      <w:r w:rsidR="00A068D1">
        <w:t>dye are</w:t>
      </w:r>
      <w:r w:rsidR="00F53FAA">
        <w:t xml:space="preserve"> referred to as channels. </w:t>
      </w:r>
      <w:r w:rsidR="00A068D1">
        <w:t>Thus</w:t>
      </w:r>
      <w:r w:rsidR="00F53FAA">
        <w:t xml:space="preserve">, a cell labeled with three dyes would have three channels. </w:t>
      </w:r>
      <w:r w:rsidR="004E26BA">
        <w:t xml:space="preserve">Although you could show each </w:t>
      </w:r>
      <w:r w:rsidR="00A068D1">
        <w:t>of the channels side-by-side</w:t>
      </w:r>
      <w:r w:rsidR="00C42FF7">
        <w:t xml:space="preserve">, it’s easier to visualize the cell </w:t>
      </w:r>
      <w:r w:rsidR="004E26BA">
        <w:t xml:space="preserve">if each channel is </w:t>
      </w:r>
      <w:r w:rsidR="00F53FAA">
        <w:t>convert</w:t>
      </w:r>
      <w:r w:rsidR="004E26BA">
        <w:t>ed</w:t>
      </w:r>
      <w:r w:rsidR="00F53FAA">
        <w:t xml:space="preserve"> to a </w:t>
      </w:r>
      <w:r w:rsidR="00A068D1">
        <w:t xml:space="preserve">different </w:t>
      </w:r>
      <w:r w:rsidR="00F53FAA">
        <w:t xml:space="preserve">color, and then all of the channels </w:t>
      </w:r>
      <w:r w:rsidR="004E26BA">
        <w:t xml:space="preserve">are merged </w:t>
      </w:r>
      <w:r w:rsidR="00F53FAA">
        <w:t>together to make a color image. You will do this in today’s exercise.</w:t>
      </w:r>
    </w:p>
    <w:p w14:paraId="229B2531" w14:textId="77777777" w:rsidR="002D7D08" w:rsidRDefault="00B23059" w:rsidP="006961C3">
      <w:pPr>
        <w:pStyle w:val="Heading1"/>
      </w:pPr>
      <w:bookmarkStart w:id="8" w:name="_Pre_Lab_Quiz_Questions"/>
      <w:bookmarkStart w:id="9" w:name="_Electronic_Lab_Notebook"/>
      <w:bookmarkEnd w:id="8"/>
      <w:bookmarkEnd w:id="9"/>
      <w:r>
        <w:t xml:space="preserve">Laboratory </w:t>
      </w:r>
      <w:r w:rsidR="006961C3">
        <w:t>Manual</w:t>
      </w:r>
    </w:p>
    <w:p w14:paraId="229B2532" w14:textId="77777777" w:rsidR="002D7D08" w:rsidRDefault="002D7D08" w:rsidP="006961C3">
      <w:pPr>
        <w:pStyle w:val="Heading2"/>
      </w:pPr>
      <w:bookmarkStart w:id="10" w:name="_Materials"/>
      <w:bookmarkEnd w:id="10"/>
      <w:r>
        <w:t>Materials</w:t>
      </w:r>
      <w:r w:rsidR="000B414A">
        <w:t xml:space="preserve"> Check Off</w:t>
      </w:r>
      <w:r>
        <w:t xml:space="preserve"> List</w:t>
      </w:r>
    </w:p>
    <w:p w14:paraId="229B2533" w14:textId="59CAC62A" w:rsidR="002D7D08" w:rsidRDefault="002D7D08" w:rsidP="000315C4">
      <w:r>
        <w:t>Each small group of (</w:t>
      </w:r>
      <w:r w:rsidR="00974F52">
        <w:t>2-3</w:t>
      </w:r>
      <w:r>
        <w:t>) will have:</w:t>
      </w:r>
    </w:p>
    <w:p w14:paraId="229B2534" w14:textId="77777777" w:rsidR="00983600" w:rsidRDefault="00983600" w:rsidP="00983600">
      <w:pPr>
        <w:pStyle w:val="ListParagraph"/>
        <w:numPr>
          <w:ilvl w:val="0"/>
          <w:numId w:val="2"/>
        </w:numPr>
      </w:pPr>
      <w:r>
        <w:t>1 laptop computer with ImageJ loaded.</w:t>
      </w:r>
    </w:p>
    <w:p w14:paraId="229B2535" w14:textId="15250960" w:rsidR="00F70FA9" w:rsidRDefault="00983600" w:rsidP="00983600">
      <w:pPr>
        <w:pStyle w:val="ListParagraph"/>
        <w:numPr>
          <w:ilvl w:val="0"/>
          <w:numId w:val="2"/>
        </w:numPr>
      </w:pPr>
      <w:r>
        <w:t>Digital</w:t>
      </w:r>
      <w:r w:rsidR="008311DB">
        <w:t xml:space="preserve">, high-magnification, high-resolution, </w:t>
      </w:r>
      <w:r w:rsidR="00A068D1">
        <w:t>five</w:t>
      </w:r>
      <w:r w:rsidR="008311DB">
        <w:t>-channel</w:t>
      </w:r>
      <w:r>
        <w:t xml:space="preserve"> </w:t>
      </w:r>
      <w:r w:rsidR="008311DB">
        <w:t xml:space="preserve">images of </w:t>
      </w:r>
      <w:r w:rsidR="00A068D1">
        <w:t xml:space="preserve">A549 </w:t>
      </w:r>
      <w:r w:rsidR="008311DB">
        <w:t>cells</w:t>
      </w:r>
      <w:r>
        <w:t xml:space="preserve">. </w:t>
      </w:r>
    </w:p>
    <w:p w14:paraId="310D7ED2" w14:textId="77777777" w:rsidR="00B06B13" w:rsidRDefault="00B06B13" w:rsidP="00B06B13">
      <w:pPr>
        <w:pStyle w:val="Heading2"/>
      </w:pPr>
      <w:bookmarkStart w:id="11" w:name="_Lab_Procedure"/>
      <w:bookmarkStart w:id="12" w:name="_Experimental_Procedure"/>
      <w:bookmarkEnd w:id="11"/>
      <w:bookmarkEnd w:id="12"/>
      <w:r>
        <w:t>Safety and Waste Disposal Protocols</w:t>
      </w:r>
    </w:p>
    <w:p w14:paraId="6DC70924" w14:textId="77777777" w:rsidR="00B06B13" w:rsidRPr="006961C3" w:rsidRDefault="00B06B13" w:rsidP="00B06B13">
      <w:r>
        <w:t xml:space="preserve">No protective gear is required for this lab. </w:t>
      </w:r>
      <w:r w:rsidRPr="00F33163">
        <w:t>Do not eat, drink, or apply anything to the skin while in this laboratory. Please leave the desktops clean.</w:t>
      </w:r>
      <w:r>
        <w:t xml:space="preserve"> </w:t>
      </w:r>
    </w:p>
    <w:p w14:paraId="229B2538" w14:textId="77777777" w:rsidR="002D7D08" w:rsidRDefault="002D7D08" w:rsidP="006961C3">
      <w:pPr>
        <w:pStyle w:val="Heading2"/>
      </w:pPr>
      <w:r w:rsidRPr="00684922">
        <w:lastRenderedPageBreak/>
        <w:t>Experimental Procedure</w:t>
      </w:r>
    </w:p>
    <w:p w14:paraId="337864FD" w14:textId="5DE11E63" w:rsidR="00F15288" w:rsidRDefault="00DB4FD2" w:rsidP="00F15288">
      <w:pPr>
        <w:pStyle w:val="Heading3"/>
      </w:pPr>
      <w:r>
        <w:t>Obtain</w:t>
      </w:r>
      <w:r w:rsidR="00F15288">
        <w:t xml:space="preserve"> </w:t>
      </w:r>
      <w:r>
        <w:t xml:space="preserve">the </w:t>
      </w:r>
      <w:r w:rsidR="00F15288">
        <w:t>Source Images</w:t>
      </w:r>
    </w:p>
    <w:p w14:paraId="041F44BA" w14:textId="5B7FC26A" w:rsidR="00F15288" w:rsidRDefault="00F15288" w:rsidP="00F15288">
      <w:r>
        <w:t>At the beginning of the session your instructor will tell you whether the images are already on your computer. If they are not, then download and extract the zipped folder of “</w:t>
      </w:r>
      <w:r w:rsidRPr="00A068D1">
        <w:t>Control_63X-Mag</w:t>
      </w:r>
      <w:r>
        <w:t>” images in the resources folder on the course home page.</w:t>
      </w:r>
    </w:p>
    <w:p w14:paraId="4F524F99" w14:textId="088B9CCB" w:rsidR="00DA664B" w:rsidRDefault="00DA664B" w:rsidP="00F15288">
      <w:r>
        <w:t xml:space="preserve">These are all monochrome images of A549 cells </w:t>
      </w:r>
      <w:r w:rsidR="00316B0E">
        <w:t>acquired</w:t>
      </w:r>
      <w:r>
        <w:t xml:space="preserve"> with a 63x objective optimized for fluorescence microscopy. Prior to imaging the cells, the cells were labeled with five fluorescent dyes: one that labels DNA; one that labels RNA; one that labels endoplasmic reticulum (ER); one that labels mitochondria; and one that labels actin, the Golgi apparatus, and the plasma membrane (AGP).</w:t>
      </w:r>
    </w:p>
    <w:p w14:paraId="16C837D5" w14:textId="6857C39B" w:rsidR="00DA664B" w:rsidRDefault="00DA664B" w:rsidP="00F15288">
      <w:r>
        <w:t xml:space="preserve">The images were acquired </w:t>
      </w:r>
      <w:r w:rsidR="00BA0694">
        <w:t>for</w:t>
      </w:r>
      <w:r>
        <w:t xml:space="preserve"> three sites in a multiwell tissue culture </w:t>
      </w:r>
      <w:r w:rsidR="00316B0E">
        <w:t>plate</w:t>
      </w:r>
      <w:r>
        <w:t>. These are identified as site 1 (s01), site 6 (s06), and site 11 (s11).</w:t>
      </w:r>
      <w:r w:rsidR="00BA0694">
        <w:t xml:space="preserve"> Therefore, you should have</w:t>
      </w:r>
      <w:r>
        <w:t xml:space="preserve"> 15 files</w:t>
      </w:r>
      <w:r w:rsidR="00BA0694">
        <w:t>: five channels at each of three sites.</w:t>
      </w:r>
    </w:p>
    <w:p w14:paraId="5F071FEA" w14:textId="6F584EAB" w:rsidR="00DB4FD2" w:rsidRDefault="00DB4FD2" w:rsidP="00FE6D62">
      <w:r>
        <w:t>The images were saved in TIF (t</w:t>
      </w:r>
      <w:r w:rsidRPr="00DB4FD2">
        <w:t xml:space="preserve">agged </w:t>
      </w:r>
      <w:r>
        <w:t>i</w:t>
      </w:r>
      <w:r w:rsidRPr="00DB4FD2">
        <w:t xml:space="preserve">mage </w:t>
      </w:r>
      <w:r>
        <w:t>f</w:t>
      </w:r>
      <w:r w:rsidRPr="00DB4FD2">
        <w:t>ile</w:t>
      </w:r>
      <w:r>
        <w:t xml:space="preserve">) format. This is </w:t>
      </w:r>
      <w:r w:rsidR="00FE6D62">
        <w:t xml:space="preserve">a </w:t>
      </w:r>
      <w:r>
        <w:t xml:space="preserve">file format that preserves all of the information in the original </w:t>
      </w:r>
      <w:r w:rsidR="00FE6D62">
        <w:t xml:space="preserve">digital </w:t>
      </w:r>
      <w:r>
        <w:t xml:space="preserve">image. For comparison, a JPEG image </w:t>
      </w:r>
      <w:r w:rsidR="00FE6D62">
        <w:t>has been</w:t>
      </w:r>
      <w:r>
        <w:t xml:space="preserve"> compressed using algorithms that </w:t>
      </w:r>
      <w:r w:rsidR="00FE6D62">
        <w:t xml:space="preserve">typically </w:t>
      </w:r>
      <w:r>
        <w:t>cause the loss of some of the original information</w:t>
      </w:r>
      <w:r w:rsidR="00FE6D62">
        <w:t xml:space="preserve">. A JPEG version of an image can be much smaller, and therefore more easily stored and transmitted, but </w:t>
      </w:r>
      <w:r w:rsidR="004E26BA">
        <w:t xml:space="preserve">some </w:t>
      </w:r>
      <w:r w:rsidR="00FE6D62">
        <w:t xml:space="preserve">information </w:t>
      </w:r>
      <w:r w:rsidR="004E26BA">
        <w:t xml:space="preserve">is </w:t>
      </w:r>
      <w:r w:rsidR="00FE6D62">
        <w:t xml:space="preserve">lost. </w:t>
      </w:r>
      <w:r w:rsidR="004E26BA">
        <w:t>Consequently</w:t>
      </w:r>
      <w:r w:rsidR="00FE6D62">
        <w:t xml:space="preserve">, microscope and other scientific images </w:t>
      </w:r>
      <w:r w:rsidR="004E26BA">
        <w:t xml:space="preserve">are almost always stored </w:t>
      </w:r>
      <w:r w:rsidR="00FE6D62">
        <w:t>in TIF format (or another format</w:t>
      </w:r>
      <w:r w:rsidR="004E26BA">
        <w:t xml:space="preserve"> that doesn’t involved compression</w:t>
      </w:r>
      <w:r w:rsidR="00FE6D62">
        <w:t>).</w:t>
      </w:r>
    </w:p>
    <w:p w14:paraId="764F27FE" w14:textId="31C62BF7" w:rsidR="00A068D1" w:rsidRDefault="00A068D1" w:rsidP="00A068D1">
      <w:pPr>
        <w:pStyle w:val="Heading3"/>
        <w:rPr>
          <w:rStyle w:val="Hyperlink"/>
          <w:rFonts w:cstheme="minorBidi"/>
          <w:color w:val="auto"/>
        </w:rPr>
      </w:pPr>
      <w:r>
        <w:rPr>
          <w:rStyle w:val="Hyperlink"/>
          <w:rFonts w:cstheme="minorBidi"/>
          <w:color w:val="auto"/>
        </w:rPr>
        <w:t>ImageJ Basics</w:t>
      </w:r>
    </w:p>
    <w:p w14:paraId="42E125FB" w14:textId="6F77B3B4" w:rsidR="00A068D1" w:rsidRPr="00A068D1" w:rsidRDefault="00A068D1" w:rsidP="00A068D1">
      <w:r>
        <w:t>The instructions in this laboratory exercise will refer to ImageJ, but note that your laboratory computer may instead have a program installed</w:t>
      </w:r>
      <w:r w:rsidR="00F15288">
        <w:t xml:space="preserve"> called</w:t>
      </w:r>
      <w:r>
        <w:t xml:space="preserve"> FIJI. This is just a specialized version of Image J that contains additional plug-ins and modules. You may use ImageJ or FIJI interchangeably for this exercise.</w:t>
      </w:r>
    </w:p>
    <w:p w14:paraId="55BE23CC" w14:textId="0D9AAD5D" w:rsidR="00A068D1" w:rsidRDefault="00C505CB" w:rsidP="00A068D1">
      <w:r>
        <w:t xml:space="preserve">Open the ImageJ application. The </w:t>
      </w:r>
      <w:r w:rsidR="00A068D1">
        <w:t>ImageJ window (</w:t>
      </w:r>
      <w:r w:rsidR="00DD1E66">
        <w:fldChar w:fldCharType="begin"/>
      </w:r>
      <w:r w:rsidR="00DD1E66">
        <w:instrText xml:space="preserve"> REF _Ref467936118 \h </w:instrText>
      </w:r>
      <w:r w:rsidR="00DD1E66">
        <w:fldChar w:fldCharType="separate"/>
      </w:r>
      <w:r w:rsidR="00F9534C">
        <w:t xml:space="preserve">Fig. </w:t>
      </w:r>
      <w:r w:rsidR="00F9534C">
        <w:rPr>
          <w:noProof/>
        </w:rPr>
        <w:t>4</w:t>
      </w:r>
      <w:r w:rsidR="00DD1E66">
        <w:fldChar w:fldCharType="end"/>
      </w:r>
      <w:r w:rsidR="00A068D1">
        <w:t>) will appear on your desktop. This window has a Menu Bar, a Tool Bar, and a Status Bar.</w:t>
      </w:r>
    </w:p>
    <w:p w14:paraId="094FF9FF" w14:textId="77777777" w:rsidR="00DD1E66" w:rsidRDefault="00A068D1" w:rsidP="00DD1E66">
      <w:pPr>
        <w:keepNext/>
        <w:jc w:val="center"/>
      </w:pPr>
      <w:r>
        <w:rPr>
          <w:noProof/>
        </w:rPr>
        <w:drawing>
          <wp:inline distT="0" distB="0" distL="0" distR="0" wp14:anchorId="07863FF8" wp14:editId="1E11B7CD">
            <wp:extent cx="5029580" cy="29500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29580" cy="2950071"/>
                    </a:xfrm>
                    <a:prstGeom prst="rect">
                      <a:avLst/>
                    </a:prstGeom>
                  </pic:spPr>
                </pic:pic>
              </a:graphicData>
            </a:graphic>
          </wp:inline>
        </w:drawing>
      </w:r>
    </w:p>
    <w:p w14:paraId="7A7031EE" w14:textId="25D49806" w:rsidR="00A068D1" w:rsidRDefault="00940FCE" w:rsidP="00DD1E66">
      <w:pPr>
        <w:pStyle w:val="Caption"/>
        <w:jc w:val="center"/>
      </w:pPr>
      <w:bookmarkStart w:id="13" w:name="_Ref467936118"/>
      <w:r>
        <w:t>Fig.</w:t>
      </w:r>
      <w:r w:rsidR="00DD1E66">
        <w:t xml:space="preserve"> </w:t>
      </w:r>
      <w:fldSimple w:instr=" SEQ Figure \* ARABIC ">
        <w:r w:rsidR="00F9534C">
          <w:rPr>
            <w:noProof/>
          </w:rPr>
          <w:t>4</w:t>
        </w:r>
      </w:fldSimple>
      <w:bookmarkEnd w:id="13"/>
      <w:r w:rsidR="00DD1E66">
        <w:t>: Appearance of the ImageJ main window, and description of tools in the Tool Bar.</w:t>
      </w:r>
    </w:p>
    <w:p w14:paraId="3D387C16" w14:textId="218CB0BE" w:rsidR="00A068D1" w:rsidRDefault="00C505CB" w:rsidP="00A068D1">
      <w:r>
        <w:rPr>
          <w:b/>
        </w:rPr>
        <w:t>To open an i</w:t>
      </w:r>
      <w:r w:rsidR="00A068D1" w:rsidRPr="00F81389">
        <w:rPr>
          <w:b/>
        </w:rPr>
        <w:t xml:space="preserve">mage </w:t>
      </w:r>
      <w:r>
        <w:rPr>
          <w:b/>
        </w:rPr>
        <w:t>f</w:t>
      </w:r>
      <w:r w:rsidR="00A068D1" w:rsidRPr="00F81389">
        <w:rPr>
          <w:b/>
        </w:rPr>
        <w:t>ile:</w:t>
      </w:r>
      <w:r w:rsidR="00A068D1">
        <w:t xml:space="preserve"> Select File &gt; Open from the menu bar to open a stored image file</w:t>
      </w:r>
      <w:r w:rsidR="00F15288">
        <w:t xml:space="preserve">, or simply drag the image file onto the </w:t>
      </w:r>
      <w:r w:rsidR="00DB4FD2">
        <w:t>ImageJ</w:t>
      </w:r>
      <w:r w:rsidR="00F15288">
        <w:t xml:space="preserve"> menu bar.</w:t>
      </w:r>
    </w:p>
    <w:p w14:paraId="3AFD1EF3" w14:textId="45166784" w:rsidR="00A068D1" w:rsidRDefault="00C505CB" w:rsidP="00A068D1">
      <w:r>
        <w:rPr>
          <w:b/>
        </w:rPr>
        <w:lastRenderedPageBreak/>
        <w:t>Tool b</w:t>
      </w:r>
      <w:r w:rsidR="00A068D1" w:rsidRPr="00F81389">
        <w:rPr>
          <w:b/>
        </w:rPr>
        <w:t>ar:</w:t>
      </w:r>
      <w:r w:rsidR="00A068D1">
        <w:t xml:space="preserve"> The buttons on the tool bar allow you to measure, draw, label, fill, etc. Try right-clicking, or double left-clicking to expand your options with some of the tool buttons.</w:t>
      </w:r>
      <w:r w:rsidR="00F15288">
        <w:t xml:space="preserve"> You will begin using some of these tools in this exercise:</w:t>
      </w:r>
    </w:p>
    <w:p w14:paraId="1B992AA5" w14:textId="52D25D8A" w:rsidR="00A068D1" w:rsidRDefault="00C505CB" w:rsidP="00F15288">
      <w:pPr>
        <w:ind w:left="720"/>
      </w:pPr>
      <w:r>
        <w:rPr>
          <w:b/>
        </w:rPr>
        <w:t>Area s</w:t>
      </w:r>
      <w:r w:rsidR="00A068D1" w:rsidRPr="00F81389">
        <w:rPr>
          <w:b/>
        </w:rPr>
        <w:t xml:space="preserve">election </w:t>
      </w:r>
      <w:r>
        <w:rPr>
          <w:b/>
        </w:rPr>
        <w:t>t</w:t>
      </w:r>
      <w:r w:rsidR="00A068D1" w:rsidRPr="00F81389">
        <w:rPr>
          <w:b/>
        </w:rPr>
        <w:t>ools:</w:t>
      </w:r>
      <w:r w:rsidR="00A068D1">
        <w:t xml:space="preserve"> The first four buttons on the tool bar allow you to surround an area on the image with a rectangle, oval, polygon, or freehand shape. After selection, these areas may be altered, analyzed, copied, etc., using the menu commands. Note that the status bar, below the tool bar, gives information such as the coordinates (x, y) of the selection on the frame.</w:t>
      </w:r>
    </w:p>
    <w:p w14:paraId="5E05B1AA" w14:textId="735C134A" w:rsidR="00A068D1" w:rsidRDefault="00A068D1" w:rsidP="00F15288">
      <w:pPr>
        <w:ind w:left="720"/>
      </w:pPr>
      <w:r w:rsidRPr="001C5A24">
        <w:rPr>
          <w:b/>
        </w:rPr>
        <w:t xml:space="preserve">Line </w:t>
      </w:r>
      <w:r w:rsidR="00C505CB">
        <w:rPr>
          <w:b/>
        </w:rPr>
        <w:t>s</w:t>
      </w:r>
      <w:r w:rsidRPr="001C5A24">
        <w:rPr>
          <w:b/>
        </w:rPr>
        <w:t xml:space="preserve">election </w:t>
      </w:r>
      <w:r w:rsidR="00C505CB">
        <w:rPr>
          <w:b/>
        </w:rPr>
        <w:t>t</w:t>
      </w:r>
      <w:r w:rsidRPr="001C5A24">
        <w:rPr>
          <w:b/>
        </w:rPr>
        <w:t>ools:</w:t>
      </w:r>
      <w:r>
        <w:t xml:space="preserve"> This button allows you to create straight, segmented, or freehand lines (right-click to select line type). Information about the line </w:t>
      </w:r>
      <w:r w:rsidR="00C505CB">
        <w:t>is displayed on the status bar. If you right-click on the tool, additional options will appear.</w:t>
      </w:r>
    </w:p>
    <w:tbl>
      <w:tblPr>
        <w:tblStyle w:val="TableGrid"/>
        <w:tblpPr w:leftFromText="180" w:rightFromText="180" w:vertAnchor="text" w:horzAnchor="margin" w:tblpXSpec="right" w:tblpY="142"/>
        <w:tblW w:w="0" w:type="auto"/>
        <w:tblBorders>
          <w:insideH w:val="none" w:sz="0" w:space="0" w:color="auto"/>
          <w:insideV w:val="none" w:sz="0" w:space="0" w:color="auto"/>
        </w:tblBorders>
        <w:tblLook w:val="04A0" w:firstRow="1" w:lastRow="0" w:firstColumn="1" w:lastColumn="0" w:noHBand="0" w:noVBand="1"/>
      </w:tblPr>
      <w:tblGrid>
        <w:gridCol w:w="2260"/>
      </w:tblGrid>
      <w:tr w:rsidR="00940FCE" w14:paraId="6405CDC0" w14:textId="77777777" w:rsidTr="00940FCE">
        <w:tc>
          <w:tcPr>
            <w:tcW w:w="2260" w:type="dxa"/>
          </w:tcPr>
          <w:p w14:paraId="701EADFE" w14:textId="77777777" w:rsidR="00940FCE" w:rsidRDefault="00940FCE" w:rsidP="00940FCE">
            <w:pPr>
              <w:keepNext/>
              <w:spacing w:after="0"/>
              <w:jc w:val="center"/>
            </w:pPr>
            <w:r>
              <w:rPr>
                <w:noProof/>
              </w:rPr>
              <w:drawing>
                <wp:inline distT="0" distB="0" distL="0" distR="0" wp14:anchorId="3A3A99DA" wp14:editId="752D0B0C">
                  <wp:extent cx="447675" cy="276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7948" t="13952" r="21796" b="18603"/>
                          <a:stretch/>
                        </pic:blipFill>
                        <pic:spPr bwMode="auto">
                          <a:xfrm>
                            <a:off x="0" y="0"/>
                            <a:ext cx="447675" cy="27622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5C0DB6CE" wp14:editId="152AE8F6">
                  <wp:extent cx="419100" cy="285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1519" t="7694" r="22784" b="15382"/>
                          <a:stretch/>
                        </pic:blipFill>
                        <pic:spPr bwMode="auto">
                          <a:xfrm>
                            <a:off x="0" y="0"/>
                            <a:ext cx="419100" cy="285750"/>
                          </a:xfrm>
                          <a:prstGeom prst="rect">
                            <a:avLst/>
                          </a:prstGeom>
                          <a:ln>
                            <a:noFill/>
                          </a:ln>
                          <a:extLst>
                            <a:ext uri="{53640926-AAD7-44D8-BBD7-CCE9431645EC}">
                              <a14:shadowObscured xmlns:a14="http://schemas.microsoft.com/office/drawing/2010/main"/>
                            </a:ext>
                          </a:extLst>
                        </pic:spPr>
                      </pic:pic>
                    </a:graphicData>
                  </a:graphic>
                </wp:inline>
              </w:drawing>
            </w:r>
          </w:p>
        </w:tc>
      </w:tr>
      <w:tr w:rsidR="00940FCE" w14:paraId="6E1BC3FC" w14:textId="77777777" w:rsidTr="00940FCE">
        <w:tc>
          <w:tcPr>
            <w:tcW w:w="2260" w:type="dxa"/>
          </w:tcPr>
          <w:p w14:paraId="4DB32EEB" w14:textId="56E27A9E" w:rsidR="00940FCE" w:rsidRDefault="00940FCE" w:rsidP="00940FCE">
            <w:pPr>
              <w:pStyle w:val="Caption"/>
              <w:jc w:val="center"/>
              <w:rPr>
                <w:noProof/>
              </w:rPr>
            </w:pPr>
            <w:bookmarkStart w:id="14" w:name="_Ref465837709"/>
            <w:r>
              <w:t xml:space="preserve">Fig. </w:t>
            </w:r>
            <w:fldSimple w:instr=" SEQ Figure \* ARABIC ">
              <w:r w:rsidR="00F9534C">
                <w:rPr>
                  <w:noProof/>
                </w:rPr>
                <w:t>5</w:t>
              </w:r>
            </w:fldSimple>
            <w:bookmarkEnd w:id="14"/>
            <w:r>
              <w:t>: Point/Multi-point tool</w:t>
            </w:r>
          </w:p>
        </w:tc>
      </w:tr>
    </w:tbl>
    <w:tbl>
      <w:tblPr>
        <w:tblStyle w:val="TableGrid"/>
        <w:tblpPr w:leftFromText="180" w:rightFromText="180" w:vertAnchor="text" w:horzAnchor="margin" w:tblpXSpec="right" w:tblpY="1432"/>
        <w:tblW w:w="0" w:type="auto"/>
        <w:tblBorders>
          <w:insideH w:val="none" w:sz="0" w:space="0" w:color="auto"/>
          <w:insideV w:val="none" w:sz="0" w:space="0" w:color="auto"/>
        </w:tblBorders>
        <w:tblLook w:val="04A0" w:firstRow="1" w:lastRow="0" w:firstColumn="1" w:lastColumn="0" w:noHBand="0" w:noVBand="1"/>
      </w:tblPr>
      <w:tblGrid>
        <w:gridCol w:w="1005"/>
      </w:tblGrid>
      <w:tr w:rsidR="00940FCE" w14:paraId="7CD0CB07" w14:textId="77777777" w:rsidTr="00940FCE">
        <w:tc>
          <w:tcPr>
            <w:tcW w:w="1005" w:type="dxa"/>
          </w:tcPr>
          <w:p w14:paraId="5A25F264" w14:textId="77777777" w:rsidR="00940FCE" w:rsidRDefault="00940FCE" w:rsidP="00940FCE">
            <w:pPr>
              <w:keepNext/>
              <w:spacing w:after="0"/>
              <w:jc w:val="center"/>
            </w:pPr>
            <w:r>
              <w:rPr>
                <w:noProof/>
              </w:rPr>
              <w:drawing>
                <wp:inline distT="0" distB="0" distL="0" distR="0" wp14:anchorId="220FE1CA" wp14:editId="5655C511">
                  <wp:extent cx="381000" cy="361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1000" cy="361950"/>
                          </a:xfrm>
                          <a:prstGeom prst="rect">
                            <a:avLst/>
                          </a:prstGeom>
                        </pic:spPr>
                      </pic:pic>
                    </a:graphicData>
                  </a:graphic>
                </wp:inline>
              </w:drawing>
            </w:r>
          </w:p>
        </w:tc>
      </w:tr>
      <w:tr w:rsidR="00940FCE" w14:paraId="209227DC" w14:textId="77777777" w:rsidTr="00940FCE">
        <w:tc>
          <w:tcPr>
            <w:tcW w:w="1005" w:type="dxa"/>
          </w:tcPr>
          <w:p w14:paraId="7109D08A" w14:textId="544BC455" w:rsidR="00940FCE" w:rsidRDefault="00940FCE" w:rsidP="00940FCE">
            <w:pPr>
              <w:pStyle w:val="Caption"/>
              <w:jc w:val="center"/>
              <w:rPr>
                <w:noProof/>
              </w:rPr>
            </w:pPr>
            <w:bookmarkStart w:id="15" w:name="_Ref465837898"/>
            <w:r>
              <w:t xml:space="preserve">Fig. </w:t>
            </w:r>
            <w:fldSimple w:instr=" SEQ Figure \* ARABIC ">
              <w:r w:rsidR="00F9534C">
                <w:rPr>
                  <w:noProof/>
                </w:rPr>
                <w:t>6</w:t>
              </w:r>
            </w:fldSimple>
            <w:bookmarkEnd w:id="15"/>
            <w:r>
              <w:t>: Scroll tool</w:t>
            </w:r>
          </w:p>
        </w:tc>
      </w:tr>
    </w:tbl>
    <w:p w14:paraId="4745DB07" w14:textId="4DFF3981" w:rsidR="00940FCE" w:rsidRDefault="00940FCE" w:rsidP="00940FCE">
      <w:pPr>
        <w:ind w:left="720"/>
      </w:pPr>
      <w:r>
        <w:rPr>
          <w:b/>
        </w:rPr>
        <w:t>Point tool/Multi-point tool:</w:t>
      </w:r>
      <w:r>
        <w:t xml:space="preserve"> This button allows you </w:t>
      </w:r>
      <w:r w:rsidRPr="00EE689A">
        <w:t>to create a point selection</w:t>
      </w:r>
      <w:r>
        <w:t xml:space="preserve"> or </w:t>
      </w:r>
      <w:r w:rsidRPr="00EE689A">
        <w:t xml:space="preserve">count objects </w:t>
      </w:r>
      <w:r>
        <w:t xml:space="preserve">and </w:t>
      </w:r>
      <w:r w:rsidRPr="00EE689A">
        <w:t>record pixel coordinates</w:t>
      </w:r>
      <w:r>
        <w:t xml:space="preserve">. This button may appear as a single point with cross-hairs, as in the left image of </w:t>
      </w:r>
      <w:r>
        <w:fldChar w:fldCharType="begin"/>
      </w:r>
      <w:r>
        <w:instrText xml:space="preserve"> REF _Ref465837709 \h </w:instrText>
      </w:r>
      <w:r>
        <w:fldChar w:fldCharType="separate"/>
      </w:r>
      <w:r w:rsidR="00F9534C">
        <w:t xml:space="preserve">Fig. </w:t>
      </w:r>
      <w:r w:rsidR="00F9534C">
        <w:rPr>
          <w:noProof/>
        </w:rPr>
        <w:t>5</w:t>
      </w:r>
      <w:r>
        <w:fldChar w:fldCharType="end"/>
      </w:r>
      <w:r>
        <w:t xml:space="preserve">, or as a cluster of five points, as in the right image in </w:t>
      </w:r>
      <w:r>
        <w:fldChar w:fldCharType="begin"/>
      </w:r>
      <w:r>
        <w:instrText xml:space="preserve"> REF _Ref465837709 \h </w:instrText>
      </w:r>
      <w:r>
        <w:fldChar w:fldCharType="separate"/>
      </w:r>
      <w:r w:rsidR="00F9534C">
        <w:t xml:space="preserve">Fig. </w:t>
      </w:r>
      <w:r w:rsidR="00F9534C">
        <w:rPr>
          <w:noProof/>
        </w:rPr>
        <w:t>5</w:t>
      </w:r>
      <w:r>
        <w:fldChar w:fldCharType="end"/>
      </w:r>
      <w:r>
        <w:t>. You will use the multi-point function, so if the tool button is currently showing a single point, right-click on it to change it to the multi-point function.</w:t>
      </w:r>
    </w:p>
    <w:p w14:paraId="463FAC2B" w14:textId="12C323C4" w:rsidR="00940FCE" w:rsidRPr="00EE689A" w:rsidRDefault="00EE689A" w:rsidP="00EE689A">
      <w:pPr>
        <w:ind w:left="720"/>
      </w:pPr>
      <w:r w:rsidRPr="00EE689A">
        <w:rPr>
          <w:b/>
        </w:rPr>
        <w:t>Scroll tool</w:t>
      </w:r>
      <w:r>
        <w:t xml:space="preserve">: This “hand” button </w:t>
      </w:r>
      <w:r w:rsidR="00940FCE">
        <w:t>(</w:t>
      </w:r>
      <w:r w:rsidR="00940FCE">
        <w:fldChar w:fldCharType="begin"/>
      </w:r>
      <w:r w:rsidR="00940FCE">
        <w:instrText xml:space="preserve"> REF _Ref465837898 \h </w:instrText>
      </w:r>
      <w:r w:rsidR="00940FCE">
        <w:fldChar w:fldCharType="separate"/>
      </w:r>
      <w:r w:rsidR="00F9534C">
        <w:t xml:space="preserve">Fig. </w:t>
      </w:r>
      <w:r w:rsidR="00F9534C">
        <w:rPr>
          <w:noProof/>
        </w:rPr>
        <w:t>6</w:t>
      </w:r>
      <w:r w:rsidR="00940FCE">
        <w:fldChar w:fldCharType="end"/>
      </w:r>
      <w:r w:rsidR="00940FCE">
        <w:t xml:space="preserve">) </w:t>
      </w:r>
      <w:r>
        <w:t>a</w:t>
      </w:r>
      <w:r w:rsidRPr="00EE689A">
        <w:t xml:space="preserve">llows you to scroll through an image that is larger than its window. </w:t>
      </w:r>
      <w:r w:rsidR="00940FCE" w:rsidRPr="00940FCE">
        <w:t>At almost any time, the Scroll tool can be temporarily activate</w:t>
      </w:r>
      <w:r w:rsidR="00940FCE">
        <w:t>d by holding down the space bar</w:t>
      </w:r>
      <w:r w:rsidRPr="00EE689A">
        <w:t>.</w:t>
      </w:r>
    </w:p>
    <w:p w14:paraId="4BED9E54" w14:textId="7793F9BB" w:rsidR="00A068D1" w:rsidRDefault="00F15288" w:rsidP="00A068D1">
      <w:r>
        <w:t xml:space="preserve">To undo any previous edit or image manipulation, select </w:t>
      </w:r>
      <w:r w:rsidR="00A068D1" w:rsidRPr="00063858">
        <w:rPr>
          <w:b/>
        </w:rPr>
        <w:t>Edit&gt;Undo</w:t>
      </w:r>
      <w:r w:rsidR="00A068D1">
        <w:t xml:space="preserve">. </w:t>
      </w:r>
      <w:r>
        <w:t xml:space="preserve">Note that </w:t>
      </w:r>
      <w:r>
        <w:rPr>
          <w:i/>
        </w:rPr>
        <w:t>o</w:t>
      </w:r>
      <w:r w:rsidR="00A068D1" w:rsidRPr="00702088">
        <w:rPr>
          <w:i/>
        </w:rPr>
        <w:t>nly one back-step is possible.</w:t>
      </w:r>
      <w:r>
        <w:rPr>
          <w:i/>
        </w:rPr>
        <w:t xml:space="preserve"> </w:t>
      </w:r>
      <w:r w:rsidR="00A068D1">
        <w:t>To convert all changes back to the most recently saved version</w:t>
      </w:r>
      <w:r>
        <w:t>, select</w:t>
      </w:r>
      <w:r w:rsidR="00A068D1">
        <w:t xml:space="preserve"> </w:t>
      </w:r>
      <w:r w:rsidR="00A068D1" w:rsidRPr="00063858">
        <w:rPr>
          <w:b/>
        </w:rPr>
        <w:t>File&gt;Revert</w:t>
      </w:r>
      <w:r w:rsidR="00A068D1">
        <w:t>.</w:t>
      </w:r>
    </w:p>
    <w:p w14:paraId="6DDC46E1" w14:textId="45445CB3" w:rsidR="00EE689A" w:rsidRDefault="00EE689A" w:rsidP="00EE689A">
      <w:pPr>
        <w:pStyle w:val="Heading3"/>
        <w:numPr>
          <w:ilvl w:val="2"/>
          <w:numId w:val="3"/>
        </w:numPr>
        <w:rPr>
          <w:rStyle w:val="Hyperlink"/>
          <w:rFonts w:cstheme="minorBidi"/>
          <w:color w:val="auto"/>
        </w:rPr>
      </w:pPr>
      <w:r>
        <w:rPr>
          <w:rStyle w:val="Hyperlink"/>
          <w:rFonts w:cstheme="minorBidi"/>
          <w:color w:val="auto"/>
        </w:rPr>
        <w:t>Examine a DNA Channel Image</w:t>
      </w:r>
    </w:p>
    <w:p w14:paraId="22BFA50A" w14:textId="464C295E" w:rsidR="00EE689A" w:rsidRPr="00EE689A" w:rsidRDefault="00EE689A" w:rsidP="00EE689A">
      <w:pPr>
        <w:pStyle w:val="ListParagraph"/>
        <w:numPr>
          <w:ilvl w:val="0"/>
          <w:numId w:val="4"/>
        </w:numPr>
        <w:rPr>
          <w:b/>
        </w:rPr>
      </w:pPr>
      <w:r w:rsidRPr="00EE689A">
        <w:rPr>
          <w:b/>
        </w:rPr>
        <w:t xml:space="preserve">Open </w:t>
      </w:r>
      <w:r>
        <w:rPr>
          <w:b/>
        </w:rPr>
        <w:t>the</w:t>
      </w:r>
      <w:r w:rsidRPr="00EE689A">
        <w:rPr>
          <w:b/>
        </w:rPr>
        <w:t xml:space="preserve"> image file</w:t>
      </w:r>
      <w:r>
        <w:rPr>
          <w:b/>
        </w:rPr>
        <w:t>.</w:t>
      </w:r>
    </w:p>
    <w:p w14:paraId="622E39A9" w14:textId="26CAAC0E" w:rsidR="00EE689A" w:rsidRDefault="00EE689A" w:rsidP="00EE689A">
      <w:pPr>
        <w:pStyle w:val="ListParagraph"/>
        <w:numPr>
          <w:ilvl w:val="1"/>
          <w:numId w:val="4"/>
        </w:numPr>
      </w:pPr>
      <w:r>
        <w:t>Look at an image of the DNA label by opening the s01-DNA image file in ImageJ (remember that you can drag the image file onto the ImageJ window).</w:t>
      </w:r>
    </w:p>
    <w:p w14:paraId="48376F39" w14:textId="566A1151" w:rsidR="008775F1" w:rsidRDefault="008775F1" w:rsidP="00EE689A">
      <w:pPr>
        <w:pStyle w:val="ListParagraph"/>
        <w:numPr>
          <w:ilvl w:val="1"/>
          <w:numId w:val="4"/>
        </w:numPr>
      </w:pPr>
      <w:r>
        <w:t>Drag the window edges or corners to resize it on your screen, if desired.</w:t>
      </w:r>
    </w:p>
    <w:p w14:paraId="22670035" w14:textId="77777777" w:rsidR="00EE689A" w:rsidRDefault="00EE689A" w:rsidP="00EE689A">
      <w:pPr>
        <w:pStyle w:val="ListParagraph"/>
        <w:numPr>
          <w:ilvl w:val="0"/>
          <w:numId w:val="4"/>
        </w:numPr>
      </w:pPr>
      <w:r>
        <w:rPr>
          <w:b/>
        </w:rPr>
        <w:t xml:space="preserve">Adjust the </w:t>
      </w:r>
      <w:r w:rsidRPr="00255780">
        <w:rPr>
          <w:b/>
        </w:rPr>
        <w:t>zoom level</w:t>
      </w:r>
      <w:r>
        <w:rPr>
          <w:b/>
        </w:rPr>
        <w:t>.</w:t>
      </w:r>
    </w:p>
    <w:tbl>
      <w:tblPr>
        <w:tblStyle w:val="TableGrid"/>
        <w:tblpPr w:leftFromText="180" w:rightFromText="180" w:vertAnchor="text" w:horzAnchor="margin" w:tblpXSpec="right" w:tblpY="1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tblGrid>
      <w:tr w:rsidR="00EE689A" w14:paraId="519FD7E1" w14:textId="77777777" w:rsidTr="00053788">
        <w:tc>
          <w:tcPr>
            <w:tcW w:w="1975" w:type="dxa"/>
          </w:tcPr>
          <w:p w14:paraId="647FB5BD" w14:textId="3169725C" w:rsidR="00EE689A" w:rsidRDefault="008775F1" w:rsidP="00AD22C2">
            <w:pPr>
              <w:pStyle w:val="ListParagraph"/>
              <w:keepNext/>
              <w:numPr>
                <w:ilvl w:val="0"/>
                <w:numId w:val="0"/>
              </w:numPr>
            </w:pPr>
            <w:r>
              <w:rPr>
                <w:noProof/>
              </w:rPr>
              <w:drawing>
                <wp:inline distT="0" distB="0" distL="0" distR="0" wp14:anchorId="35550C5D" wp14:editId="1AC81691">
                  <wp:extent cx="1257300" cy="9493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57300" cy="949325"/>
                          </a:xfrm>
                          <a:prstGeom prst="rect">
                            <a:avLst/>
                          </a:prstGeom>
                        </pic:spPr>
                      </pic:pic>
                    </a:graphicData>
                  </a:graphic>
                </wp:inline>
              </w:drawing>
            </w:r>
          </w:p>
          <w:p w14:paraId="126BEE40" w14:textId="0B6C2426" w:rsidR="00EE689A" w:rsidRDefault="00EE689A" w:rsidP="00053788">
            <w:pPr>
              <w:pStyle w:val="Caption"/>
              <w:jc w:val="center"/>
            </w:pPr>
            <w:bookmarkStart w:id="16" w:name="_Ref465760087"/>
            <w:r>
              <w:t xml:space="preserve">Fig. </w:t>
            </w:r>
            <w:fldSimple w:instr=" SEQ Figure \* ARABIC ">
              <w:r w:rsidR="00F9534C">
                <w:rPr>
                  <w:noProof/>
                </w:rPr>
                <w:t>7</w:t>
              </w:r>
            </w:fldSimple>
            <w:bookmarkEnd w:id="16"/>
            <w:r>
              <w:t>: Zoom level and Zoom indicator</w:t>
            </w:r>
          </w:p>
        </w:tc>
      </w:tr>
    </w:tbl>
    <w:p w14:paraId="7C29A947" w14:textId="48757755" w:rsidR="00EE689A" w:rsidRDefault="00EE689A" w:rsidP="00EE689A">
      <w:pPr>
        <w:pStyle w:val="ListParagraph"/>
        <w:numPr>
          <w:ilvl w:val="1"/>
          <w:numId w:val="4"/>
        </w:numPr>
      </w:pPr>
      <w:r>
        <w:t xml:space="preserve">The zoom level of the image is shown in the image title field at the top of the image window. For example, if the zoom level is </w:t>
      </w:r>
      <w:r w:rsidR="008775F1">
        <w:t>50</w:t>
      </w:r>
      <w:r>
        <w:t>%, the title field will show “s01_DNA.tif (50%)”.</w:t>
      </w:r>
    </w:p>
    <w:p w14:paraId="65500120" w14:textId="77777777" w:rsidR="00EE689A" w:rsidRDefault="00EE689A" w:rsidP="00EE689A">
      <w:pPr>
        <w:pStyle w:val="ListParagraph"/>
        <w:numPr>
          <w:ilvl w:val="1"/>
          <w:numId w:val="4"/>
        </w:numPr>
      </w:pPr>
      <w:r>
        <w:t>To zoom in, press the plus (+) or up-arrow (</w:t>
      </w:r>
      <w:r>
        <w:rPr>
          <w:rFonts w:cs="Times New Roman"/>
        </w:rPr>
        <w:t>↑</w:t>
      </w:r>
      <w:r>
        <w:t>) keys, and to zoom out press the minus (-) or down-arrow (</w:t>
      </w:r>
      <w:r>
        <w:rPr>
          <w:rFonts w:cs="Times New Roman"/>
        </w:rPr>
        <w:t>↓</w:t>
      </w:r>
      <w:r>
        <w:t>) keys.</w:t>
      </w:r>
    </w:p>
    <w:p w14:paraId="49481E0A" w14:textId="656306E5" w:rsidR="00EE689A" w:rsidRDefault="00EE689A" w:rsidP="00EE689A">
      <w:pPr>
        <w:pStyle w:val="ListParagraph"/>
        <w:numPr>
          <w:ilvl w:val="1"/>
          <w:numId w:val="4"/>
        </w:numPr>
      </w:pPr>
      <w:r>
        <w:t>The image window will resize if the displayed image is smaller than the window, but if the image cannot fit within the window, you will see the</w:t>
      </w:r>
      <w:r w:rsidRPr="00B727AE">
        <w:t xml:space="preserve"> </w:t>
      </w:r>
      <w:r w:rsidRPr="00B727AE">
        <w:rPr>
          <w:i/>
        </w:rPr>
        <w:t>Zoom indicator</w:t>
      </w:r>
      <w:r w:rsidRPr="00B727AE">
        <w:t xml:space="preserve"> in the upper left corner </w:t>
      </w:r>
      <w:r>
        <w:t xml:space="preserve">that </w:t>
      </w:r>
      <w:r w:rsidRPr="00B727AE">
        <w:t>shows what portion of the image is currently displayed</w:t>
      </w:r>
      <w:r>
        <w:t xml:space="preserve"> (Purple boxes in </w:t>
      </w:r>
      <w:r>
        <w:fldChar w:fldCharType="begin"/>
      </w:r>
      <w:r>
        <w:instrText xml:space="preserve"> REF _Ref465760087 \h </w:instrText>
      </w:r>
      <w:r>
        <w:fldChar w:fldCharType="separate"/>
      </w:r>
      <w:r w:rsidR="00F9534C">
        <w:t xml:space="preserve">Fig. </w:t>
      </w:r>
      <w:r w:rsidR="00F9534C">
        <w:rPr>
          <w:noProof/>
        </w:rPr>
        <w:t>7</w:t>
      </w:r>
      <w:r>
        <w:fldChar w:fldCharType="end"/>
      </w:r>
      <w:r>
        <w:t>).</w:t>
      </w:r>
    </w:p>
    <w:p w14:paraId="33078745" w14:textId="53BA990C" w:rsidR="00940FCE" w:rsidRDefault="00940FCE" w:rsidP="00EE689A">
      <w:pPr>
        <w:pStyle w:val="ListParagraph"/>
        <w:numPr>
          <w:ilvl w:val="1"/>
          <w:numId w:val="4"/>
        </w:numPr>
      </w:pPr>
      <w:r>
        <w:t>Use the Scroll tool to move the image within the window.</w:t>
      </w:r>
    </w:p>
    <w:p w14:paraId="6EB5314F" w14:textId="5942C866" w:rsidR="00EE689A" w:rsidRDefault="00EE689A" w:rsidP="00EE689A">
      <w:pPr>
        <w:pStyle w:val="ListParagraph"/>
        <w:numPr>
          <w:ilvl w:val="1"/>
          <w:numId w:val="4"/>
        </w:numPr>
      </w:pPr>
      <w:r>
        <w:t>Adjust the zoom level so that you can see the entire image in the window (i.e., no Zoom indicator is displayed).</w:t>
      </w:r>
    </w:p>
    <w:p w14:paraId="569BDA5E" w14:textId="3B396410" w:rsidR="000F5F4E" w:rsidRDefault="007751F5" w:rsidP="000F5F4E">
      <w:pPr>
        <w:pStyle w:val="Question"/>
      </w:pPr>
      <w:r>
        <w:t xml:space="preserve">The fluorescent dye is causing distinct objects to be revealed in the image. </w:t>
      </w:r>
      <w:r w:rsidR="00D14673">
        <w:t xml:space="preserve">What cellular structure </w:t>
      </w:r>
      <w:r w:rsidR="000F5F4E">
        <w:t xml:space="preserve">do you predict </w:t>
      </w:r>
      <w:r>
        <w:t>is represented by these objects</w:t>
      </w:r>
      <w:r w:rsidR="000F5F4E">
        <w:t>?</w:t>
      </w:r>
    </w:p>
    <w:p w14:paraId="597E106E" w14:textId="7BA151D4" w:rsidR="006266FD" w:rsidRDefault="006266FD" w:rsidP="006266FD">
      <w:pPr>
        <w:pStyle w:val="Question"/>
      </w:pPr>
      <w:r>
        <w:t>Based only on information in the image, what properties could you use to characterize the objects?</w:t>
      </w:r>
    </w:p>
    <w:p w14:paraId="53C2AD91" w14:textId="3F47DABA" w:rsidR="006266FD" w:rsidRPr="006266FD" w:rsidRDefault="006266FD" w:rsidP="006266FD">
      <w:pPr>
        <w:pStyle w:val="ListParagraph"/>
        <w:numPr>
          <w:ilvl w:val="0"/>
          <w:numId w:val="4"/>
        </w:numPr>
      </w:pPr>
      <w:r>
        <w:rPr>
          <w:b/>
        </w:rPr>
        <w:t>Count the objects.</w:t>
      </w:r>
    </w:p>
    <w:p w14:paraId="429EE976" w14:textId="2C11F22E" w:rsidR="006266FD" w:rsidRPr="006266FD" w:rsidRDefault="006266FD" w:rsidP="006266FD">
      <w:pPr>
        <w:pStyle w:val="ListParagraph"/>
        <w:numPr>
          <w:ilvl w:val="1"/>
          <w:numId w:val="4"/>
        </w:numPr>
      </w:pPr>
      <w:r w:rsidRPr="006266FD">
        <w:t xml:space="preserve">Select the </w:t>
      </w:r>
      <w:r>
        <w:t>Multi-point tool (</w:t>
      </w:r>
      <w:r>
        <w:fldChar w:fldCharType="begin"/>
      </w:r>
      <w:r>
        <w:instrText xml:space="preserve"> REF _Ref465837709 \h </w:instrText>
      </w:r>
      <w:r>
        <w:fldChar w:fldCharType="separate"/>
      </w:r>
      <w:r w:rsidR="00F9534C">
        <w:t xml:space="preserve">Fig. </w:t>
      </w:r>
      <w:r w:rsidR="00F9534C">
        <w:rPr>
          <w:noProof/>
        </w:rPr>
        <w:t>5</w:t>
      </w:r>
      <w:r>
        <w:fldChar w:fldCharType="end"/>
      </w:r>
      <w:r>
        <w:t>), then click once on each object. Notice that ImageJ displays cross-hairs and the cumulative object number at each click.</w:t>
      </w:r>
    </w:p>
    <w:p w14:paraId="233ADC40" w14:textId="44C4BACB" w:rsidR="007751F5" w:rsidRDefault="006266FD" w:rsidP="007751F5">
      <w:pPr>
        <w:pStyle w:val="Question"/>
      </w:pPr>
      <w:r>
        <w:lastRenderedPageBreak/>
        <w:t>How</w:t>
      </w:r>
      <w:r w:rsidR="007751F5">
        <w:t xml:space="preserve"> many </w:t>
      </w:r>
      <w:r>
        <w:t>objects in the image</w:t>
      </w:r>
      <w:r w:rsidR="007751F5">
        <w:t>?</w:t>
      </w:r>
      <w:r>
        <w:t xml:space="preserve"> How many cells do you think this represents?</w:t>
      </w:r>
    </w:p>
    <w:p w14:paraId="63137991" w14:textId="3E43EF96" w:rsidR="00041CD4" w:rsidRDefault="00041CD4" w:rsidP="00041CD4">
      <w:pPr>
        <w:pStyle w:val="Heading4"/>
      </w:pPr>
      <w:r>
        <w:t>Measure Object Diameters</w:t>
      </w:r>
    </w:p>
    <w:p w14:paraId="55280F38" w14:textId="0B0CF040" w:rsidR="00041CD4" w:rsidRDefault="00041CD4" w:rsidP="00041CD4">
      <w:pPr>
        <w:ind w:left="360" w:hanging="360"/>
      </w:pPr>
      <w:r>
        <w:t>You will now use ImageJ to measure linear distance.</w:t>
      </w:r>
    </w:p>
    <w:p w14:paraId="65B6AE7A" w14:textId="09E236FC" w:rsidR="00DD1E66" w:rsidRPr="00DD1E66" w:rsidRDefault="00DD1E66" w:rsidP="00041CD4">
      <w:pPr>
        <w:pStyle w:val="ListParagraph"/>
        <w:rPr>
          <w:b/>
        </w:rPr>
      </w:pPr>
      <w:r w:rsidRPr="00DD1E66">
        <w:rPr>
          <w:b/>
        </w:rPr>
        <w:t xml:space="preserve">Calibrate </w:t>
      </w:r>
      <w:r>
        <w:rPr>
          <w:b/>
        </w:rPr>
        <w:t>the Scale</w:t>
      </w:r>
    </w:p>
    <w:p w14:paraId="6F3599BA" w14:textId="25E7F506" w:rsidR="00041CD4" w:rsidRDefault="00041CD4" w:rsidP="00DD1E66">
      <w:pPr>
        <w:pStyle w:val="ListParagraph"/>
        <w:numPr>
          <w:ilvl w:val="1"/>
          <w:numId w:val="29"/>
        </w:numPr>
      </w:pPr>
      <w:r>
        <w:t xml:space="preserve"> In the menu bar, select “Analyze” and then “Set Scale…” This lets you calibrate the distance by telling ImageJ how many pixels there are for a given unit of length. For the high-magnification images you are looking at in this exercise, each pixel is </w:t>
      </w:r>
      <w:r w:rsidRPr="000F5F4E">
        <w:t xml:space="preserve">0.0949 </w:t>
      </w:r>
      <w:r>
        <w:t xml:space="preserve">microns across. Thus, for </w:t>
      </w:r>
      <w:r w:rsidRPr="000F5F4E">
        <w:rPr>
          <w:i/>
        </w:rPr>
        <w:t>Distance in pixels</w:t>
      </w:r>
      <w:r>
        <w:t xml:space="preserve"> enter 1, for </w:t>
      </w:r>
      <w:r w:rsidRPr="000F5F4E">
        <w:rPr>
          <w:i/>
        </w:rPr>
        <w:t>Known distance</w:t>
      </w:r>
      <w:r>
        <w:t xml:space="preserve"> enter 0.0949, and for </w:t>
      </w:r>
      <w:r w:rsidRPr="000F5F4E">
        <w:rPr>
          <w:i/>
        </w:rPr>
        <w:t>Unit of length</w:t>
      </w:r>
      <w:r w:rsidR="00AB2266">
        <w:t xml:space="preserve"> enter “micron”. Then check the Global box and </w:t>
      </w:r>
      <w:r>
        <w:t>click OK.</w:t>
      </w:r>
    </w:p>
    <w:p w14:paraId="32BB5997" w14:textId="78342A77" w:rsidR="000F5F4E" w:rsidRDefault="00940FCE" w:rsidP="00DD1E66">
      <w:pPr>
        <w:pStyle w:val="ListParagraph"/>
        <w:numPr>
          <w:ilvl w:val="1"/>
          <w:numId w:val="29"/>
        </w:numPr>
      </w:pPr>
      <w:r>
        <w:rPr>
          <w:noProof/>
        </w:rPr>
        <mc:AlternateContent>
          <mc:Choice Requires="wps">
            <w:drawing>
              <wp:anchor distT="0" distB="0" distL="114300" distR="114300" simplePos="0" relativeHeight="251662336" behindDoc="0" locked="0" layoutInCell="1" allowOverlap="1" wp14:anchorId="21C20183" wp14:editId="7B0A909A">
                <wp:simplePos x="0" y="0"/>
                <wp:positionH relativeFrom="column">
                  <wp:posOffset>4583430</wp:posOffset>
                </wp:positionH>
                <wp:positionV relativeFrom="paragraph">
                  <wp:posOffset>612140</wp:posOffset>
                </wp:positionV>
                <wp:extent cx="136017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360170" cy="635"/>
                        </a:xfrm>
                        <a:prstGeom prst="rect">
                          <a:avLst/>
                        </a:prstGeom>
                        <a:solidFill>
                          <a:prstClr val="white"/>
                        </a:solidFill>
                        <a:ln>
                          <a:noFill/>
                        </a:ln>
                      </wps:spPr>
                      <wps:txbx>
                        <w:txbxContent>
                          <w:p w14:paraId="7CD1AC33" w14:textId="77F109F7" w:rsidR="00940FCE" w:rsidRPr="002D1FB0" w:rsidRDefault="00940FCE" w:rsidP="00940FCE">
                            <w:pPr>
                              <w:pStyle w:val="Caption"/>
                              <w:rPr>
                                <w:noProof/>
                              </w:rPr>
                            </w:pPr>
                            <w:bookmarkStart w:id="17" w:name="_Ref468003640"/>
                            <w:r>
                              <w:t xml:space="preserve">Fig. </w:t>
                            </w:r>
                            <w:fldSimple w:instr=" SEQ Figure \* ARABIC ">
                              <w:r w:rsidR="00F9534C">
                                <w:rPr>
                                  <w:noProof/>
                                </w:rPr>
                                <w:t>8</w:t>
                              </w:r>
                            </w:fldSimple>
                            <w:bookmarkEnd w:id="17"/>
                            <w:r>
                              <w:t>: Straight line tool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1C20183" id="_x0000_t202" coordsize="21600,21600" o:spt="202" path="m,l,21600r21600,l21600,xe">
                <v:stroke joinstyle="miter"/>
                <v:path gradientshapeok="t" o:connecttype="rect"/>
              </v:shapetype>
              <v:shape id="Text Box 1" o:spid="_x0000_s1026" type="#_x0000_t202" style="position:absolute;left:0;text-align:left;margin-left:360.9pt;margin-top:48.2pt;width:107.1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" stroked="f">
                <v:textbox style="mso-fit-shape-to-text:t" inset="0,0,0,0">
                  <w:txbxContent>
                    <w:p w14:paraId="7CD1AC33" w14:textId="77F109F7" w:rsidR="00940FCE" w:rsidRPr="002D1FB0" w:rsidRDefault="00940FCE" w:rsidP="00940FCE">
                      <w:pPr>
                        <w:pStyle w:val="Caption"/>
                        <w:rPr>
                          <w:noProof/>
                        </w:rPr>
                      </w:pPr>
                      <w:bookmarkStart w:id="18" w:name="_Ref468003640"/>
                      <w:r>
                        <w:t xml:space="preserve">Fig. </w:t>
                      </w:r>
                      <w:r w:rsidR="00080C7A">
                        <w:fldChar w:fldCharType="begin"/>
                      </w:r>
                      <w:r w:rsidR="00080C7A">
                        <w:instrText xml:space="preserve"> SEQ Figure \* ARABIC </w:instrText>
                      </w:r>
                      <w:r w:rsidR="00080C7A">
                        <w:fldChar w:fldCharType="separate"/>
                      </w:r>
                      <w:r w:rsidR="00F9534C">
                        <w:rPr>
                          <w:noProof/>
                        </w:rPr>
                        <w:t>8</w:t>
                      </w:r>
                      <w:r w:rsidR="00080C7A">
                        <w:rPr>
                          <w:noProof/>
                        </w:rPr>
                        <w:fldChar w:fldCharType="end"/>
                      </w:r>
                      <w:bookmarkEnd w:id="18"/>
                      <w:r>
                        <w:t>: Straight line tool</w:t>
                      </w:r>
                    </w:p>
                  </w:txbxContent>
                </v:textbox>
                <w10:wrap type="square"/>
              </v:shape>
            </w:pict>
          </mc:Fallback>
        </mc:AlternateContent>
      </w:r>
      <w:r w:rsidR="00840318">
        <w:rPr>
          <w:noProof/>
        </w:rPr>
        <w:drawing>
          <wp:anchor distT="0" distB="0" distL="114300" distR="114300" simplePos="0" relativeHeight="251660288" behindDoc="0" locked="0" layoutInCell="1" allowOverlap="1" wp14:anchorId="6F5FAE28" wp14:editId="0B7BBDE6">
            <wp:simplePos x="0" y="0"/>
            <wp:positionH relativeFrom="margin">
              <wp:align>right</wp:align>
            </wp:positionH>
            <wp:positionV relativeFrom="paragraph">
              <wp:posOffset>12065</wp:posOffset>
            </wp:positionV>
            <wp:extent cx="1360170" cy="5429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360170" cy="542925"/>
                    </a:xfrm>
                    <a:prstGeom prst="rect">
                      <a:avLst/>
                    </a:prstGeom>
                  </pic:spPr>
                </pic:pic>
              </a:graphicData>
            </a:graphic>
          </wp:anchor>
        </w:drawing>
      </w:r>
      <w:r w:rsidR="00374748">
        <w:t>Select the Straight Line tool (</w:t>
      </w:r>
      <w:r>
        <w:fldChar w:fldCharType="begin"/>
      </w:r>
      <w:r>
        <w:instrText xml:space="preserve"> REF _Ref468003640 \h </w:instrText>
      </w:r>
      <w:r>
        <w:fldChar w:fldCharType="separate"/>
      </w:r>
      <w:r w:rsidR="00F9534C">
        <w:t xml:space="preserve">Fig. </w:t>
      </w:r>
      <w:r w:rsidR="00F9534C">
        <w:rPr>
          <w:noProof/>
        </w:rPr>
        <w:t>8</w:t>
      </w:r>
      <w:r>
        <w:fldChar w:fldCharType="end"/>
      </w:r>
      <w:r w:rsidR="00374748">
        <w:t xml:space="preserve">). </w:t>
      </w:r>
    </w:p>
    <w:p w14:paraId="3BB2ECF3" w14:textId="0BCB6CED" w:rsidR="00374748" w:rsidRDefault="00374748" w:rsidP="00DD1E66">
      <w:pPr>
        <w:pStyle w:val="ListParagraph"/>
        <w:numPr>
          <w:ilvl w:val="1"/>
          <w:numId w:val="29"/>
        </w:numPr>
      </w:pPr>
      <w:r>
        <w:t>Draw a line across one of the objects to determine its diameter, then press C</w:t>
      </w:r>
      <w:r w:rsidR="00BA2074">
        <w:t>t</w:t>
      </w:r>
      <w:r>
        <w:t xml:space="preserve">rl+M (the </w:t>
      </w:r>
      <w:r w:rsidR="00BA2074">
        <w:t xml:space="preserve">control </w:t>
      </w:r>
      <w:r>
        <w:t>and m keys at the same time), or in the menu bar select Analyze and then Measure. The last column of data should be the length of the line you just drew.</w:t>
      </w:r>
    </w:p>
    <w:p w14:paraId="1E35556B" w14:textId="306E4768" w:rsidR="00374748" w:rsidRDefault="00374748" w:rsidP="00374748">
      <w:pPr>
        <w:pStyle w:val="Question"/>
      </w:pPr>
      <w:r>
        <w:t xml:space="preserve">What is the </w:t>
      </w:r>
      <w:r w:rsidRPr="00374748">
        <w:rPr>
          <w:i/>
        </w:rPr>
        <w:t>approximate</w:t>
      </w:r>
      <w:r>
        <w:t xml:space="preserve"> range of </w:t>
      </w:r>
      <w:r w:rsidR="00DD1E66">
        <w:t xml:space="preserve">the </w:t>
      </w:r>
      <w:r>
        <w:t>diameters</w:t>
      </w:r>
      <w:r w:rsidR="00DD1E66">
        <w:t xml:space="preserve"> of the objects in the image</w:t>
      </w:r>
      <w:r>
        <w:t xml:space="preserve">, from smallest to largest? </w:t>
      </w:r>
      <w:r w:rsidR="0079124C">
        <w:t xml:space="preserve">(Make sure you indicate the units. </w:t>
      </w:r>
      <w:r>
        <w:t>Approximate values are fine here; you don’t need to measure every object.)</w:t>
      </w:r>
    </w:p>
    <w:p w14:paraId="6770CE14" w14:textId="2046682A" w:rsidR="00041CD4" w:rsidRPr="000F5F4E" w:rsidRDefault="00041CD4" w:rsidP="00F02553">
      <w:pPr>
        <w:pStyle w:val="ListParagraph"/>
        <w:numPr>
          <w:ilvl w:val="1"/>
          <w:numId w:val="29"/>
        </w:numPr>
      </w:pPr>
      <w:r>
        <w:t>Close the results window (you don’t need to save the data).</w:t>
      </w:r>
    </w:p>
    <w:p w14:paraId="00D772A7" w14:textId="6E276D26" w:rsidR="00041CD4" w:rsidRDefault="00041CD4" w:rsidP="00041CD4">
      <w:pPr>
        <w:pStyle w:val="Heading4"/>
      </w:pPr>
      <w:r>
        <w:t>Measure Object Areas</w:t>
      </w:r>
    </w:p>
    <w:p w14:paraId="747F054A" w14:textId="0FE05351" w:rsidR="00DD1E66" w:rsidRDefault="00041CD4" w:rsidP="00F02553">
      <w:r>
        <w:t xml:space="preserve">You will now </w:t>
      </w:r>
      <w:r w:rsidR="00BA2074">
        <w:t>determine</w:t>
      </w:r>
      <w:r>
        <w:t xml:space="preserve"> the areas of </w:t>
      </w:r>
      <w:r w:rsidR="00BA2074">
        <w:t>the</w:t>
      </w:r>
      <w:r>
        <w:t xml:space="preserve"> objects</w:t>
      </w:r>
      <w:r w:rsidR="00F02553">
        <w:t xml:space="preserve">. You have two tool options: </w:t>
      </w:r>
      <w:r w:rsidR="00983600">
        <w:t xml:space="preserve">the </w:t>
      </w:r>
      <w:r w:rsidRPr="00F02553">
        <w:rPr>
          <w:b/>
        </w:rPr>
        <w:t>Polygon Selections</w:t>
      </w:r>
      <w:r>
        <w:t xml:space="preserve"> </w:t>
      </w:r>
      <w:r w:rsidR="00F02553">
        <w:t xml:space="preserve">tool, which lets you outline an object using line segments, and the </w:t>
      </w:r>
      <w:r w:rsidR="00F02553" w:rsidRPr="00F02553">
        <w:rPr>
          <w:b/>
        </w:rPr>
        <w:t>Freehand Selections</w:t>
      </w:r>
      <w:r w:rsidR="00F02553">
        <w:t xml:space="preserve"> tool, which lets you trace a freehand line. Both options are described below. Try both to see which you prefer.</w:t>
      </w:r>
    </w:p>
    <w:p w14:paraId="640A4CB9" w14:textId="77777777" w:rsidR="00F02553" w:rsidRDefault="00F02553" w:rsidP="009C3816">
      <w:pPr>
        <w:pStyle w:val="ListParagraph"/>
      </w:pPr>
      <w:r w:rsidRPr="00F02553">
        <w:rPr>
          <w:b/>
        </w:rPr>
        <w:t>Polygon Selections</w:t>
      </w:r>
      <w:r>
        <w:t xml:space="preserve"> tool</w:t>
      </w:r>
    </w:p>
    <w:p w14:paraId="4EE2E203" w14:textId="6499F1B1" w:rsidR="00F02553" w:rsidRDefault="00F02553" w:rsidP="00F02553">
      <w:pPr>
        <w:pStyle w:val="ListParagraph"/>
        <w:numPr>
          <w:ilvl w:val="1"/>
          <w:numId w:val="29"/>
        </w:numPr>
      </w:pPr>
      <w:r>
        <w:rPr>
          <w:b/>
        </w:rPr>
        <w:t xml:space="preserve">Select the Polygon Selections tool, which is </w:t>
      </w:r>
      <w:r>
        <w:t>the third tool button (with the polygon on it).</w:t>
      </w:r>
    </w:p>
    <w:p w14:paraId="418617C8" w14:textId="0428B0B8" w:rsidR="00DD1E66" w:rsidRDefault="00041CD4" w:rsidP="00F02553">
      <w:pPr>
        <w:pStyle w:val="ListParagraph"/>
        <w:numPr>
          <w:ilvl w:val="1"/>
          <w:numId w:val="29"/>
        </w:numPr>
      </w:pPr>
      <w:r>
        <w:t>C</w:t>
      </w:r>
      <w:r w:rsidR="00983600">
        <w:t xml:space="preserve">lick once </w:t>
      </w:r>
      <w:r>
        <w:t xml:space="preserve">at the edge of one of your objects </w:t>
      </w:r>
      <w:r w:rsidR="00983600">
        <w:t xml:space="preserve">to select </w:t>
      </w:r>
      <w:r>
        <w:t xml:space="preserve">the </w:t>
      </w:r>
      <w:r w:rsidR="00983600">
        <w:t>starting point.</w:t>
      </w:r>
    </w:p>
    <w:p w14:paraId="4B79AA52" w14:textId="573DF5B0" w:rsidR="00DD1E66" w:rsidRDefault="00983600" w:rsidP="00F02553">
      <w:pPr>
        <w:pStyle w:val="ListParagraph"/>
        <w:numPr>
          <w:ilvl w:val="1"/>
          <w:numId w:val="29"/>
        </w:numPr>
      </w:pPr>
      <w:r>
        <w:t>Click to another point, a short distance away and you will see a line appear between the two points.</w:t>
      </w:r>
    </w:p>
    <w:p w14:paraId="26B257B5" w14:textId="77777777" w:rsidR="00F02553" w:rsidRDefault="00983600" w:rsidP="00F02553">
      <w:pPr>
        <w:pStyle w:val="ListParagraph"/>
        <w:numPr>
          <w:ilvl w:val="1"/>
          <w:numId w:val="29"/>
        </w:numPr>
      </w:pPr>
      <w:r>
        <w:t xml:space="preserve">Continue </w:t>
      </w:r>
      <w:r w:rsidR="007A5A9C">
        <w:t xml:space="preserve">in </w:t>
      </w:r>
      <w:r>
        <w:t>this</w:t>
      </w:r>
      <w:r w:rsidR="007A5A9C">
        <w:t xml:space="preserve"> manner</w:t>
      </w:r>
      <w:r>
        <w:t xml:space="preserve">, outlining the </w:t>
      </w:r>
      <w:r w:rsidR="00041CD4">
        <w:t>outer border of the object. Note that if you u</w:t>
      </w:r>
      <w:r>
        <w:t>se shorter segme</w:t>
      </w:r>
      <w:r w:rsidR="00041CD4">
        <w:t xml:space="preserve">nts rather than longer segments </w:t>
      </w:r>
      <w:r>
        <w:t>you will be able to follow the contours</w:t>
      </w:r>
      <w:r w:rsidR="00041CD4">
        <w:t xml:space="preserve"> more closely, but this </w:t>
      </w:r>
      <w:r w:rsidR="00935B64">
        <w:t xml:space="preserve">requires </w:t>
      </w:r>
      <w:r w:rsidR="00041CD4">
        <w:t xml:space="preserve">more </w:t>
      </w:r>
      <w:r w:rsidR="00935B64">
        <w:t xml:space="preserve">time and </w:t>
      </w:r>
      <w:r w:rsidR="00041CD4">
        <w:t>effort</w:t>
      </w:r>
      <w:r>
        <w:t>.</w:t>
      </w:r>
    </w:p>
    <w:p w14:paraId="7552BB86" w14:textId="37452BC3" w:rsidR="00DD1E66" w:rsidRDefault="00F02553" w:rsidP="00F02553">
      <w:pPr>
        <w:pStyle w:val="ListParagraph"/>
        <w:numPr>
          <w:ilvl w:val="1"/>
          <w:numId w:val="29"/>
        </w:numPr>
      </w:pPr>
      <w:r>
        <w:t xml:space="preserve">Complete the polygon </w:t>
      </w:r>
      <w:r w:rsidR="00983600">
        <w:t>by clicking back on the first point you made</w:t>
      </w:r>
      <w:r w:rsidR="00041CD4">
        <w:t>, or by double clicking when you have made your final point.</w:t>
      </w:r>
    </w:p>
    <w:p w14:paraId="67EDF6D2" w14:textId="77777777" w:rsidR="00F02553" w:rsidRDefault="00F02553" w:rsidP="00F02553">
      <w:pPr>
        <w:pStyle w:val="ListParagraph"/>
      </w:pPr>
      <w:r w:rsidRPr="00F02553">
        <w:rPr>
          <w:b/>
        </w:rPr>
        <w:t>Freehand Selections</w:t>
      </w:r>
      <w:r>
        <w:t xml:space="preserve"> tool</w:t>
      </w:r>
    </w:p>
    <w:p w14:paraId="73ACB652" w14:textId="2713C126" w:rsidR="00F02553" w:rsidRDefault="00F02553" w:rsidP="00F02553">
      <w:pPr>
        <w:pStyle w:val="ListParagraph"/>
        <w:numPr>
          <w:ilvl w:val="1"/>
          <w:numId w:val="29"/>
        </w:numPr>
      </w:pPr>
      <w:r>
        <w:rPr>
          <w:b/>
        </w:rPr>
        <w:t>Select the Freehand Selections tool</w:t>
      </w:r>
      <w:r w:rsidRPr="00940FCE">
        <w:t>,</w:t>
      </w:r>
      <w:r>
        <w:rPr>
          <w:b/>
        </w:rPr>
        <w:t xml:space="preserve"> </w:t>
      </w:r>
      <w:r w:rsidRPr="00940FCE">
        <w:t>which is the</w:t>
      </w:r>
      <w:r>
        <w:t xml:space="preserve"> fourth tool button.</w:t>
      </w:r>
    </w:p>
    <w:p w14:paraId="0C8E783B" w14:textId="14626627" w:rsidR="00F02553" w:rsidRDefault="00F02553" w:rsidP="00F02553">
      <w:pPr>
        <w:pStyle w:val="ListParagraph"/>
        <w:numPr>
          <w:ilvl w:val="1"/>
          <w:numId w:val="29"/>
        </w:numPr>
      </w:pPr>
      <w:r>
        <w:t>Click at the edge of one of your objects to select the starting point and keep the mouse/trackpad button depressed.</w:t>
      </w:r>
    </w:p>
    <w:p w14:paraId="0A7B72F5" w14:textId="62078AD3" w:rsidR="00F02553" w:rsidRDefault="00C52F16" w:rsidP="00F02553">
      <w:pPr>
        <w:pStyle w:val="ListParagraph"/>
        <w:numPr>
          <w:ilvl w:val="1"/>
          <w:numId w:val="29"/>
        </w:numPr>
      </w:pPr>
      <w:r>
        <w:t>Keeping the button depressed, trace the outline of the object.</w:t>
      </w:r>
    </w:p>
    <w:p w14:paraId="7B61A1D2" w14:textId="228F220D" w:rsidR="00DD1E66" w:rsidRDefault="00C52F16" w:rsidP="00EC2707">
      <w:pPr>
        <w:pStyle w:val="ListParagraph"/>
        <w:numPr>
          <w:ilvl w:val="1"/>
          <w:numId w:val="29"/>
        </w:numPr>
      </w:pPr>
      <w:r>
        <w:t xml:space="preserve">Complete the outline by releasing the </w:t>
      </w:r>
      <w:r w:rsidR="00DD1E66">
        <w:t>button</w:t>
      </w:r>
      <w:r>
        <w:t xml:space="preserve">. </w:t>
      </w:r>
      <w:r w:rsidR="00DD1E66">
        <w:t xml:space="preserve">ImageJ </w:t>
      </w:r>
      <w:r>
        <w:t xml:space="preserve">will </w:t>
      </w:r>
      <w:r w:rsidR="00DD1E66">
        <w:t>automatically join the ending point with the starting point.</w:t>
      </w:r>
    </w:p>
    <w:p w14:paraId="229B257A" w14:textId="1F5F7381" w:rsidR="00983600" w:rsidRDefault="00041CD4" w:rsidP="00041CD4">
      <w:pPr>
        <w:pStyle w:val="ListParagraph"/>
      </w:pPr>
      <w:r>
        <w:t>Pre</w:t>
      </w:r>
      <w:r w:rsidR="00BA2074">
        <w:t>ss Ctrl</w:t>
      </w:r>
      <w:r>
        <w:t xml:space="preserve">+M or select </w:t>
      </w:r>
      <w:r w:rsidR="00983600">
        <w:t xml:space="preserve">Analyze </w:t>
      </w:r>
      <w:r>
        <w:t xml:space="preserve">and then </w:t>
      </w:r>
      <w:r w:rsidR="00983600">
        <w:t xml:space="preserve">Measure </w:t>
      </w:r>
      <w:r>
        <w:t>to display the results</w:t>
      </w:r>
      <w:r w:rsidR="00983600">
        <w:t>.</w:t>
      </w:r>
    </w:p>
    <w:p w14:paraId="7F139200" w14:textId="7DAEFA74" w:rsidR="00041CD4" w:rsidRDefault="00BA2074" w:rsidP="00041CD4">
      <w:pPr>
        <w:pStyle w:val="ListParagraph"/>
      </w:pPr>
      <w:r>
        <w:t>Using either the polygon or freehand tool, measure at least five objects, pressing Ctrl+M after each one.</w:t>
      </w:r>
    </w:p>
    <w:p w14:paraId="229B257E" w14:textId="5062C389" w:rsidR="00C2293E" w:rsidRDefault="00BA2074" w:rsidP="001A7026">
      <w:pPr>
        <w:pStyle w:val="ListParagraph"/>
      </w:pPr>
      <w:r>
        <w:t xml:space="preserve">In the measurement results window, select Results and then Summarize to </w:t>
      </w:r>
      <w:r w:rsidR="00053788">
        <w:t>display</w:t>
      </w:r>
      <w:r>
        <w:t xml:space="preserve"> the mean, standard deviation, </w:t>
      </w:r>
      <w:r w:rsidR="00053788">
        <w:t xml:space="preserve">and </w:t>
      </w:r>
      <w:r>
        <w:t>minimum and maximum values for each column of data.</w:t>
      </w:r>
    </w:p>
    <w:p w14:paraId="741BA3EF" w14:textId="7AF3F089" w:rsidR="00BA2074" w:rsidRDefault="00BA2074" w:rsidP="00BA2074">
      <w:pPr>
        <w:pStyle w:val="Question"/>
      </w:pPr>
      <w:r>
        <w:t>What is the mean area and standard deviation of the objects you measured? (Make sure you indicate the units.)</w:t>
      </w:r>
    </w:p>
    <w:p w14:paraId="43E3919F" w14:textId="11918E16" w:rsidR="00BA2074" w:rsidRDefault="00BA2074" w:rsidP="00BA2074">
      <w:pPr>
        <w:pStyle w:val="ListParagraph"/>
      </w:pPr>
      <w:r>
        <w:lastRenderedPageBreak/>
        <w:t>Close the results window (you don’t need to save the data).</w:t>
      </w:r>
    </w:p>
    <w:p w14:paraId="612B44DF" w14:textId="2ECE101D" w:rsidR="005A2EA1" w:rsidRDefault="005A2EA1" w:rsidP="005A2EA1">
      <w:pPr>
        <w:pStyle w:val="Heading3"/>
      </w:pPr>
      <w:bookmarkStart w:id="18" w:name="_Post_Lab_Assignment_with"/>
      <w:bookmarkStart w:id="19" w:name="_Toc392157571"/>
      <w:bookmarkEnd w:id="18"/>
      <w:r>
        <w:t>Analyze the AGP Channel</w:t>
      </w:r>
    </w:p>
    <w:p w14:paraId="624F52D2" w14:textId="77777777" w:rsidR="00F3454F" w:rsidRDefault="005A2EA1" w:rsidP="005E23B7">
      <w:pPr>
        <w:pStyle w:val="ListParagraph"/>
      </w:pPr>
      <w:r>
        <w:t>Look at an image of the AGP (actin, Golgi and plasma membrane) label by opening the s01-AGP image file in ImageJ.</w:t>
      </w:r>
    </w:p>
    <w:p w14:paraId="53FE1A6B" w14:textId="686B268C" w:rsidR="005A2EA1" w:rsidRDefault="00AB2266" w:rsidP="00F3454F">
      <w:pPr>
        <w:pStyle w:val="ListParagraph"/>
        <w:numPr>
          <w:ilvl w:val="1"/>
          <w:numId w:val="42"/>
        </w:numPr>
      </w:pPr>
      <w:r>
        <w:t xml:space="preserve">You should </w:t>
      </w:r>
      <w:r w:rsidR="00B9230F">
        <w:t xml:space="preserve">see </w:t>
      </w:r>
      <w:r>
        <w:t xml:space="preserve">a message that the calibration of the image conflicts with the current global calibration. Uncheck the </w:t>
      </w:r>
      <w:r w:rsidR="00B9230F">
        <w:t>box “</w:t>
      </w:r>
      <w:r>
        <w:t>Disable Global Calibration</w:t>
      </w:r>
      <w:r w:rsidR="00B9230F">
        <w:t>”</w:t>
      </w:r>
      <w:r w:rsidR="00F3454F">
        <w:t>, then click OK.</w:t>
      </w:r>
    </w:p>
    <w:p w14:paraId="55794462" w14:textId="5AC9DFCD" w:rsidR="00F3454F" w:rsidRDefault="00F3454F" w:rsidP="00F3454F">
      <w:pPr>
        <w:pStyle w:val="ListParagraph"/>
        <w:numPr>
          <w:ilvl w:val="1"/>
          <w:numId w:val="42"/>
        </w:numPr>
      </w:pPr>
      <w:r>
        <w:t>If you don’t get this calibration message, then after you open the image file, check the calibration (under Analyze -&gt; Set Scale…) to make sure it’s still correct.</w:t>
      </w:r>
    </w:p>
    <w:p w14:paraId="687D991F" w14:textId="128D188D" w:rsidR="005A2EA1" w:rsidRDefault="005A2EA1" w:rsidP="00AB2266">
      <w:pPr>
        <w:pStyle w:val="ListParagraph"/>
      </w:pPr>
      <w:r>
        <w:t>To increase your ability to visualize the AGP channel, you will adjust the brightness and contrast.</w:t>
      </w:r>
    </w:p>
    <w:p w14:paraId="489C715A" w14:textId="559C1EE6" w:rsidR="005A2EA1" w:rsidRDefault="005A2EA1" w:rsidP="00F20933">
      <w:pPr>
        <w:pStyle w:val="ListParagraph"/>
      </w:pPr>
      <w:r>
        <w:t>In the menu bar, select Image</w:t>
      </w:r>
      <w:r w:rsidR="00AB2266">
        <w:t>,</w:t>
      </w:r>
      <w:r>
        <w:t xml:space="preserve"> then Adjust</w:t>
      </w:r>
      <w:r w:rsidR="00AB2266">
        <w:t>,</w:t>
      </w:r>
      <w:r>
        <w:t xml:space="preserve"> then Brightness/Contrast (or Ctrl+Shift+C).</w:t>
      </w:r>
      <w:r w:rsidR="00AB2266">
        <w:t xml:space="preserve"> </w:t>
      </w:r>
      <w:r>
        <w:t xml:space="preserve">You </w:t>
      </w:r>
      <w:r w:rsidR="00B9230F">
        <w:t xml:space="preserve">should </w:t>
      </w:r>
      <w:r>
        <w:t xml:space="preserve">now see a graph </w:t>
      </w:r>
      <w:r w:rsidR="00AB2266">
        <w:t>with pixel brightness on the X axis and the number of pixels at each brightness on the Y axis.</w:t>
      </w:r>
    </w:p>
    <w:p w14:paraId="0FB2BCFD" w14:textId="5B2FE77A" w:rsidR="00AB2266" w:rsidRDefault="00AB2266" w:rsidP="00AB2266">
      <w:pPr>
        <w:pStyle w:val="ListParagraph"/>
      </w:pPr>
      <w:r>
        <w:t xml:space="preserve">Press the Auto button (or manually adjust the Maximum slider) to increase the overall brightness sufficiently to see the lower-intensity staining, then press Apply. </w:t>
      </w:r>
      <w:r w:rsidR="00053788" w:rsidRPr="00053788">
        <w:rPr>
          <w:b/>
        </w:rPr>
        <w:t>Don’t save this adjusted image</w:t>
      </w:r>
      <w:r w:rsidR="00053788">
        <w:t xml:space="preserve">. If </w:t>
      </w:r>
      <w:r>
        <w:t>you were to save the image at this point, you would overwrite the original file with this new brightness setting, which would destroy some of the original information.</w:t>
      </w:r>
    </w:p>
    <w:p w14:paraId="5D1E2FAF" w14:textId="25630D90" w:rsidR="005A2EA1" w:rsidRDefault="005A2EA1" w:rsidP="005A2EA1">
      <w:pPr>
        <w:pStyle w:val="Question"/>
      </w:pPr>
      <w:r>
        <w:t>Compare the AGP and DNA channels side-by-side. What do you observe about the overlap of objects identified by the two dyes?</w:t>
      </w:r>
    </w:p>
    <w:p w14:paraId="7ADF9FD9" w14:textId="78AF05E4" w:rsidR="00F3454F" w:rsidRDefault="00AB2266" w:rsidP="00AB2266">
      <w:pPr>
        <w:pStyle w:val="ListParagraph"/>
      </w:pPr>
      <w:r>
        <w:t xml:space="preserve">The AGP dye labels many cellular structures, so it can be used to </w:t>
      </w:r>
      <w:r w:rsidR="00F3454F">
        <w:t>visualize the cytoplasm and plasma membrane of each cell, but it also labels molecules in the nuclei, which typically make the nuclei appear brighter than the cytoplasm.</w:t>
      </w:r>
    </w:p>
    <w:p w14:paraId="6F8CE59D" w14:textId="43F8B9C7" w:rsidR="00F3454F" w:rsidRDefault="00F3454F" w:rsidP="00AB2266">
      <w:pPr>
        <w:pStyle w:val="ListParagraph"/>
      </w:pPr>
      <w:r>
        <w:t>With your partner, discuss the criteria you would use to determine the border of each cell.</w:t>
      </w:r>
    </w:p>
    <w:p w14:paraId="01C6C678" w14:textId="77777777" w:rsidR="00F3454F" w:rsidRDefault="00F3454F" w:rsidP="00F3454F">
      <w:pPr>
        <w:pStyle w:val="Question"/>
      </w:pPr>
      <w:r>
        <w:t>Does every cell have a nucleus within it?</w:t>
      </w:r>
    </w:p>
    <w:p w14:paraId="287089FD" w14:textId="612074CE" w:rsidR="00F3454F" w:rsidRDefault="00F3454F" w:rsidP="005E23B7">
      <w:pPr>
        <w:pStyle w:val="ListParagraph"/>
      </w:pPr>
      <w:r>
        <w:t>Use the freehand or polygon selection tool to determine the mean and standard deviation of the area of at least five cells.</w:t>
      </w:r>
    </w:p>
    <w:p w14:paraId="63531045" w14:textId="6443D846" w:rsidR="00F3454F" w:rsidRDefault="005A2EA1" w:rsidP="00F3454F">
      <w:pPr>
        <w:pStyle w:val="Question"/>
      </w:pPr>
      <w:r>
        <w:t xml:space="preserve">What is the </w:t>
      </w:r>
      <w:r w:rsidR="00F3454F">
        <w:t xml:space="preserve">approximate </w:t>
      </w:r>
      <w:r>
        <w:t xml:space="preserve">mean and standard deviation of the </w:t>
      </w:r>
      <w:r w:rsidR="00F3454F">
        <w:t>cell area</w:t>
      </w:r>
      <w:r>
        <w:t>? (Make sure you indicate the units.)</w:t>
      </w:r>
    </w:p>
    <w:p w14:paraId="1D37821A" w14:textId="22BFDCFC" w:rsidR="00F3454F" w:rsidRDefault="00F3454F" w:rsidP="005A2EA1">
      <w:pPr>
        <w:pStyle w:val="Question"/>
      </w:pPr>
      <w:r>
        <w:t>What characteristics make the border obvious and/or difficult to discern for the different cells?</w:t>
      </w:r>
    </w:p>
    <w:p w14:paraId="707EF4D6" w14:textId="37E39DB5" w:rsidR="005A2EA1" w:rsidRDefault="005A2EA1" w:rsidP="005A2EA1">
      <w:pPr>
        <w:pStyle w:val="ListParagraph"/>
      </w:pPr>
      <w:r>
        <w:t>Close the results window (you don’t need to save the data).</w:t>
      </w:r>
    </w:p>
    <w:p w14:paraId="03DA1119" w14:textId="30B51909" w:rsidR="002F6C71" w:rsidRDefault="002F6C71" w:rsidP="002F6C71">
      <w:pPr>
        <w:pStyle w:val="ListParagraph"/>
      </w:pPr>
      <w:r>
        <w:t>Res</w:t>
      </w:r>
      <w:r w:rsidR="00B9230F">
        <w:t>e</w:t>
      </w:r>
      <w:r>
        <w:t>t the AGP image brightness back to the original values by selecting “Image”, then “Adjust”, then “Brightness/Contrast” (or Ctrl+Shift+C), and then click Reset. Click OK.</w:t>
      </w:r>
    </w:p>
    <w:p w14:paraId="15B168CB" w14:textId="0930A2A7" w:rsidR="00312DC5" w:rsidRDefault="00312DC5" w:rsidP="00312DC5">
      <w:pPr>
        <w:pStyle w:val="Heading3"/>
      </w:pPr>
      <w:r>
        <w:t>Analyze the Mitochondria Channel</w:t>
      </w:r>
    </w:p>
    <w:p w14:paraId="7DEFFEE5" w14:textId="0B875A48" w:rsidR="00312DC5" w:rsidRDefault="00312DC5" w:rsidP="005E23B7">
      <w:pPr>
        <w:pStyle w:val="ListParagraph"/>
      </w:pPr>
      <w:r>
        <w:t xml:space="preserve">Look at an image of the mitochondrial label by opening the s01-Mito image file in ImageJ. As before, uncheck the </w:t>
      </w:r>
      <w:r w:rsidR="00053788">
        <w:t xml:space="preserve">box </w:t>
      </w:r>
      <w:r w:rsidR="00AD2FFF">
        <w:t>“</w:t>
      </w:r>
      <w:r>
        <w:t>Disable Global Calibration</w:t>
      </w:r>
      <w:r w:rsidR="00AD2FFF">
        <w:t>”</w:t>
      </w:r>
      <w:r>
        <w:t xml:space="preserve"> then click OK.</w:t>
      </w:r>
    </w:p>
    <w:p w14:paraId="15605755" w14:textId="5B4C1663" w:rsidR="00312DC5" w:rsidRDefault="00312DC5" w:rsidP="00312DC5">
      <w:pPr>
        <w:pStyle w:val="ListParagraph"/>
      </w:pPr>
      <w:r>
        <w:t>Auto-adjust the brightness and contrast, as you did for the AGP channel. Note that the mitochondrial dye cross-reacts a bit with DNA, causing it to weakly label the nucleus. This “non-specific labeling” becomes more obvious when the brightness is increased</w:t>
      </w:r>
      <w:r w:rsidR="00053788">
        <w:t>, but we can ignore it for this exercise</w:t>
      </w:r>
      <w:r>
        <w:t>.</w:t>
      </w:r>
    </w:p>
    <w:p w14:paraId="3356BBEF" w14:textId="443552B9" w:rsidR="00312DC5" w:rsidRDefault="00312DC5" w:rsidP="00312DC5">
      <w:pPr>
        <w:pStyle w:val="ListParagraph"/>
      </w:pPr>
      <w:r>
        <w:t xml:space="preserve">You can zoom in on the image by pressing </w:t>
      </w:r>
      <w:r w:rsidR="0072079E">
        <w:t xml:space="preserve">the </w:t>
      </w:r>
      <w:r>
        <w:t>Ctrl</w:t>
      </w:r>
      <w:r w:rsidR="00B9230F">
        <w:t xml:space="preserve"> and </w:t>
      </w:r>
      <w:r w:rsidR="0072079E">
        <w:t>“+”</w:t>
      </w:r>
      <w:r>
        <w:t xml:space="preserve"> </w:t>
      </w:r>
      <w:r w:rsidR="0072079E">
        <w:t xml:space="preserve">keys </w:t>
      </w:r>
      <w:r>
        <w:t xml:space="preserve">(control and </w:t>
      </w:r>
      <w:r w:rsidR="0072079E">
        <w:t>plus</w:t>
      </w:r>
      <w:r>
        <w:t xml:space="preserve">) </w:t>
      </w:r>
      <w:r w:rsidR="0072079E">
        <w:t xml:space="preserve">simultaneously, </w:t>
      </w:r>
      <w:r>
        <w:t xml:space="preserve">and </w:t>
      </w:r>
      <w:r w:rsidR="0072079E">
        <w:t xml:space="preserve">you can </w:t>
      </w:r>
      <w:r>
        <w:t xml:space="preserve">zoom out by pressing </w:t>
      </w:r>
      <w:r w:rsidR="0072079E">
        <w:t xml:space="preserve">the </w:t>
      </w:r>
      <w:r>
        <w:t>Ctrl</w:t>
      </w:r>
      <w:r w:rsidR="00B9230F">
        <w:t xml:space="preserve"> and </w:t>
      </w:r>
      <w:r w:rsidR="0072079E">
        <w:t>“-”</w:t>
      </w:r>
      <w:r>
        <w:t xml:space="preserve"> </w:t>
      </w:r>
      <w:r w:rsidR="0072079E">
        <w:t xml:space="preserve">keys </w:t>
      </w:r>
      <w:r>
        <w:t>(</w:t>
      </w:r>
      <w:r w:rsidR="0072079E">
        <w:t xml:space="preserve">control </w:t>
      </w:r>
      <w:r>
        <w:t xml:space="preserve">and </w:t>
      </w:r>
      <w:r w:rsidR="0072079E">
        <w:t>minus</w:t>
      </w:r>
      <w:r>
        <w:t>)</w:t>
      </w:r>
      <w:r w:rsidR="00B9230F">
        <w:t xml:space="preserve"> </w:t>
      </w:r>
      <w:r w:rsidR="0072079E">
        <w:t>simultaneously</w:t>
      </w:r>
      <w:r>
        <w:t xml:space="preserve">. To zoom in on a specific region, first click on that region with the mouse and then zoom in. </w:t>
      </w:r>
    </w:p>
    <w:p w14:paraId="78E7E773" w14:textId="4C3873F5" w:rsidR="00312DC5" w:rsidRDefault="00312DC5" w:rsidP="00312DC5">
      <w:pPr>
        <w:pStyle w:val="Question"/>
      </w:pPr>
      <w:r>
        <w:t>What do you observe about the mitochondria that differs from the typical diagram</w:t>
      </w:r>
      <w:r w:rsidR="0072079E">
        <w:t xml:space="preserve"> of a cell (e.g., </w:t>
      </w:r>
      <w:r w:rsidR="0072079E">
        <w:fldChar w:fldCharType="begin"/>
      </w:r>
      <w:r w:rsidR="0072079E">
        <w:instrText xml:space="preserve"> REF _Ref462667113 \h </w:instrText>
      </w:r>
      <w:r w:rsidR="0072079E">
        <w:fldChar w:fldCharType="separate"/>
      </w:r>
      <w:r w:rsidR="00F9534C">
        <w:t xml:space="preserve">Fig. </w:t>
      </w:r>
      <w:r w:rsidR="00F9534C">
        <w:rPr>
          <w:noProof/>
        </w:rPr>
        <w:t>1</w:t>
      </w:r>
      <w:r w:rsidR="0072079E">
        <w:fldChar w:fldCharType="end"/>
      </w:r>
      <w:r w:rsidR="0072079E">
        <w:t>)?</w:t>
      </w:r>
      <w:r w:rsidR="00840318">
        <w:t xml:space="preserve"> For example, </w:t>
      </w:r>
      <w:r w:rsidR="00B3718B">
        <w:t xml:space="preserve">the number per </w:t>
      </w:r>
      <w:r w:rsidR="00840318">
        <w:t xml:space="preserve">cell, </w:t>
      </w:r>
      <w:r w:rsidR="00B3718B">
        <w:t>their shape</w:t>
      </w:r>
      <w:r w:rsidR="00840318">
        <w:t xml:space="preserve">, are </w:t>
      </w:r>
      <w:r w:rsidR="00B3718B">
        <w:t>their relative location to one another.</w:t>
      </w:r>
    </w:p>
    <w:p w14:paraId="3C305B9A" w14:textId="66D5D5A7" w:rsidR="00840318" w:rsidRDefault="00840318" w:rsidP="00312DC5">
      <w:pPr>
        <w:pStyle w:val="Question"/>
      </w:pPr>
      <w:r>
        <w:t>What is the approximate length of a typical mitochondrion? How accurate do you think this measurement is?</w:t>
      </w:r>
    </w:p>
    <w:p w14:paraId="34724B06" w14:textId="512B8CA4" w:rsidR="00AD2FFF" w:rsidRDefault="00AD2FFF" w:rsidP="00AD2FFF">
      <w:pPr>
        <w:pStyle w:val="ListParagraph"/>
      </w:pPr>
      <w:r>
        <w:lastRenderedPageBreak/>
        <w:t>Res</w:t>
      </w:r>
      <w:r w:rsidR="00B3718B">
        <w:t>e</w:t>
      </w:r>
      <w:r>
        <w:t>t the mitochondrial brightness back to the original values.</w:t>
      </w:r>
    </w:p>
    <w:p w14:paraId="2894E2A7" w14:textId="7F79F479" w:rsidR="00840318" w:rsidRDefault="00840318" w:rsidP="00840318">
      <w:pPr>
        <w:pStyle w:val="Heading3"/>
      </w:pPr>
      <w:r>
        <w:t>Merge Channels into Color Image</w:t>
      </w:r>
    </w:p>
    <w:p w14:paraId="3B5640D8" w14:textId="2A0EEBD6" w:rsidR="00312DC5" w:rsidRDefault="00840318" w:rsidP="005E23B7">
      <w:pPr>
        <w:pStyle w:val="ListParagraph"/>
      </w:pPr>
      <w:r>
        <w:t xml:space="preserve">Select </w:t>
      </w:r>
      <w:r w:rsidR="00AD2FFF">
        <w:t>“</w:t>
      </w:r>
      <w:r>
        <w:t>Image</w:t>
      </w:r>
      <w:r w:rsidR="00AD2FFF">
        <w:t>”</w:t>
      </w:r>
      <w:r>
        <w:t xml:space="preserve">, then </w:t>
      </w:r>
      <w:r w:rsidR="00AD2FFF">
        <w:t>"</w:t>
      </w:r>
      <w:r>
        <w:t>Color</w:t>
      </w:r>
      <w:r w:rsidR="00AD2FFF">
        <w:t>”</w:t>
      </w:r>
      <w:r>
        <w:t xml:space="preserve">, then </w:t>
      </w:r>
      <w:r w:rsidR="00AD2FFF">
        <w:t>“</w:t>
      </w:r>
      <w:r>
        <w:t xml:space="preserve">Merge </w:t>
      </w:r>
      <w:r w:rsidR="00AD2FFF">
        <w:t>c</w:t>
      </w:r>
      <w:r>
        <w:t>hannels</w:t>
      </w:r>
      <w:r w:rsidR="00AD2FFF">
        <w:t>…</w:t>
      </w:r>
      <w:r>
        <w:t>.</w:t>
      </w:r>
      <w:r w:rsidR="00AD2FFF">
        <w:t>”</w:t>
      </w:r>
      <w:r>
        <w:t xml:space="preserve"> This will bring up a window that allows you to assign colors to images representing specific channels.</w:t>
      </w:r>
    </w:p>
    <w:p w14:paraId="70F3AE4B" w14:textId="57CEA059" w:rsidR="00840318" w:rsidRDefault="00AD2FFF" w:rsidP="005A2EA1">
      <w:pPr>
        <w:pStyle w:val="ListParagraph"/>
      </w:pPr>
      <w:r>
        <w:t xml:space="preserve">Select </w:t>
      </w:r>
      <w:r w:rsidR="00840318">
        <w:t xml:space="preserve">DNA </w:t>
      </w:r>
      <w:r>
        <w:t xml:space="preserve">for </w:t>
      </w:r>
      <w:r w:rsidR="00840318">
        <w:t xml:space="preserve">the </w:t>
      </w:r>
      <w:r>
        <w:t>blue channel and mitochondria for the yellow channel, then leave “Create composite” checked and also check “Keep source image” (this keeps the original image files open in ImageJ, which is convenient if you want to make changes to the color assignments). Click OK.</w:t>
      </w:r>
    </w:p>
    <w:p w14:paraId="6D85BD04" w14:textId="075BFF8C" w:rsidR="00AD2FFF" w:rsidRDefault="00AD2FFF" w:rsidP="005A2EA1">
      <w:pPr>
        <w:pStyle w:val="ListParagraph"/>
      </w:pPr>
      <w:r>
        <w:t>Examine the image and try assigning different colors to the channels.</w:t>
      </w:r>
    </w:p>
    <w:p w14:paraId="7B31D48D" w14:textId="77777777" w:rsidR="005E23B7" w:rsidRDefault="00D81C14" w:rsidP="00D81C14">
      <w:pPr>
        <w:pStyle w:val="ListParagraph"/>
      </w:pPr>
      <w:r>
        <w:t>Explore the remaining ER and RNA channels.</w:t>
      </w:r>
    </w:p>
    <w:p w14:paraId="089A8333" w14:textId="7975B589" w:rsidR="00D81C14" w:rsidRDefault="00D81C14" w:rsidP="005E23B7">
      <w:pPr>
        <w:pStyle w:val="Question"/>
      </w:pPr>
      <w:r>
        <w:t xml:space="preserve">What do you note about the </w:t>
      </w:r>
      <w:r w:rsidR="005E23B7">
        <w:t xml:space="preserve">appearance and </w:t>
      </w:r>
      <w:r>
        <w:t xml:space="preserve">distribution of </w:t>
      </w:r>
      <w:r w:rsidR="005E23B7">
        <w:t>the ER and RNA within the cell</w:t>
      </w:r>
      <w:r>
        <w:t>?</w:t>
      </w:r>
      <w:r w:rsidRPr="00D81C14">
        <w:t xml:space="preserve"> </w:t>
      </w:r>
    </w:p>
    <w:p w14:paraId="32276B9C" w14:textId="3F0111E7" w:rsidR="00D81C14" w:rsidRDefault="00D81C14" w:rsidP="00D81C14">
      <w:pPr>
        <w:pStyle w:val="ListParagraph"/>
      </w:pPr>
      <w:r>
        <w:t xml:space="preserve">Note that each “merged” image is actually a “stack” of images containing the individual image channels (but now </w:t>
      </w:r>
      <w:r w:rsidR="00B3718B">
        <w:t xml:space="preserve">with </w:t>
      </w:r>
      <w:r>
        <w:t>color). You can cycle through these channels using the slider at the bottom of the image window (note that font color of the window title changes to represent the color of the channel. If you adjust the brightness/contrast while in this merged image, you will only adjust the brightness/contrast of that channel. This can be useful for enhancing the appearance of the merged image.</w:t>
      </w:r>
    </w:p>
    <w:p w14:paraId="6B10E624" w14:textId="65B45419" w:rsidR="00D81C14" w:rsidRDefault="00D81C14" w:rsidP="00D81C14">
      <w:pPr>
        <w:pStyle w:val="ListParagraph"/>
      </w:pPr>
      <w:r>
        <w:t xml:space="preserve">Try to create an image that you think best represents the structure of A549 cells. This may include two, three, four, or even all five channels, and you may adjust the brightness/contrast of any channel to </w:t>
      </w:r>
      <w:r w:rsidR="00BE4BC5">
        <w:t>achieve the clearest image.</w:t>
      </w:r>
    </w:p>
    <w:p w14:paraId="6F674D83" w14:textId="6CDFBF81" w:rsidR="00AD2FFF" w:rsidRDefault="00D81C14" w:rsidP="005A2EA1">
      <w:pPr>
        <w:pStyle w:val="ListParagraph"/>
      </w:pPr>
      <w:r>
        <w:t xml:space="preserve">When you are satisfied </w:t>
      </w:r>
      <w:r w:rsidR="00BE4BC5">
        <w:t>with the image, select “Image”, then “Type”, then “RGB Color”. This merges all of your channels into one “flat” image that can be used in other applications.</w:t>
      </w:r>
    </w:p>
    <w:p w14:paraId="5EC2A0E9" w14:textId="033AD694" w:rsidR="00310A14" w:rsidRDefault="00310A14" w:rsidP="00310A14">
      <w:pPr>
        <w:pStyle w:val="ListParagraph"/>
      </w:pPr>
      <w:r w:rsidRPr="00310A14">
        <w:t xml:space="preserve">Add a scale bar to </w:t>
      </w:r>
      <w:r>
        <w:t>the</w:t>
      </w:r>
      <w:r w:rsidRPr="00310A14">
        <w:t xml:space="preserve"> image by</w:t>
      </w:r>
      <w:r>
        <w:rPr>
          <w:b/>
        </w:rPr>
        <w:t xml:space="preserve"> </w:t>
      </w:r>
      <w:r>
        <w:t>selecting “Analyze”, then “Tools”, and then “Scale Bar…” Try out the various settings in the popup window until you have a scale bar with a satisfactory appearance.</w:t>
      </w:r>
    </w:p>
    <w:p w14:paraId="6E399DD7" w14:textId="77777777" w:rsidR="00C56394" w:rsidRDefault="00C56394" w:rsidP="00C56394">
      <w:pPr>
        <w:pStyle w:val="Heading2"/>
        <w:numPr>
          <w:ilvl w:val="1"/>
          <w:numId w:val="3"/>
        </w:numPr>
      </w:pPr>
      <w:r>
        <w:t>Post-Lab Assignment</w:t>
      </w:r>
      <w:bookmarkEnd w:id="19"/>
    </w:p>
    <w:p w14:paraId="62034F0D" w14:textId="5BAE0641" w:rsidR="004278BE" w:rsidRDefault="00BE4BC5" w:rsidP="005E23B7">
      <w:pPr>
        <w:pStyle w:val="ListParagraph"/>
      </w:pPr>
      <w:r>
        <w:t>Submit your final, RGB version of the A549 image.</w:t>
      </w:r>
    </w:p>
    <w:p w14:paraId="3E32C6F4" w14:textId="77777777" w:rsidR="004278BE" w:rsidRDefault="004278BE">
      <w:pPr>
        <w:spacing w:after="200" w:line="276" w:lineRule="auto"/>
      </w:pPr>
      <w:r>
        <w:br w:type="page"/>
      </w:r>
    </w:p>
    <w:p w14:paraId="79B97AEE" w14:textId="3067BAB8" w:rsidR="00D81C14" w:rsidRDefault="004278BE" w:rsidP="004278BE">
      <w:pPr>
        <w:pStyle w:val="Heading1"/>
      </w:pPr>
      <w:r>
        <w:lastRenderedPageBreak/>
        <w:t>Instructor Notes</w:t>
      </w:r>
    </w:p>
    <w:p w14:paraId="65279545" w14:textId="299C6AFE" w:rsidR="004278BE" w:rsidRDefault="00FE7C5A" w:rsidP="004278BE">
      <w:pPr>
        <w:rPr>
          <w:rFonts w:ascii="Calibri" w:hAnsi="Calibri" w:cs="Calibri"/>
        </w:rPr>
      </w:pPr>
      <w:r>
        <w:t>A</w:t>
      </w:r>
      <w:bookmarkStart w:id="20" w:name="_GoBack"/>
      <w:bookmarkEnd w:id="20"/>
      <w:r w:rsidR="00A734D9">
        <w:t>ll</w:t>
      </w:r>
      <w:r w:rsidR="004278BE">
        <w:t xml:space="preserve"> required </w:t>
      </w:r>
      <w:r w:rsidR="00A734D9">
        <w:t xml:space="preserve">fluorescence </w:t>
      </w:r>
      <w:r w:rsidR="004278BE">
        <w:t xml:space="preserve">images are available here: </w:t>
      </w:r>
      <w:hyperlink r:id="rId23" w:history="1">
        <w:r w:rsidR="004278BE" w:rsidRPr="00214768">
          <w:rPr>
            <w:rStyle w:val="Hyperlink"/>
          </w:rPr>
          <w:t>https://www.dropbox.com/sh/umwth5uwtbv2zg1/AADrDYFQJvk82VVeUh0LLOfya</w:t>
        </w:r>
      </w:hyperlink>
      <w:r w:rsidR="004278BE">
        <w:rPr>
          <w:rFonts w:ascii="Calibri" w:hAnsi="Calibri" w:cs="Calibri"/>
        </w:rPr>
        <w:t>.</w:t>
      </w:r>
    </w:p>
    <w:p w14:paraId="250CE316" w14:textId="77777777" w:rsidR="00A734D9" w:rsidRDefault="004278BE" w:rsidP="004278BE">
      <w:r>
        <w:t xml:space="preserve">This activity uses images in the </w:t>
      </w:r>
      <w:hyperlink r:id="rId24" w:history="1">
        <w:r w:rsidRPr="004278BE">
          <w:rPr>
            <w:rStyle w:val="Hyperlink"/>
            <w:rFonts w:cstheme="minorBidi"/>
          </w:rPr>
          <w:t>Control_63X-Mag_Small_Set</w:t>
        </w:r>
      </w:hyperlink>
      <w:r>
        <w:t xml:space="preserve"> folder. Students can explore additional images of the same cell culture in the </w:t>
      </w:r>
      <w:hyperlink r:id="rId25" w:history="1">
        <w:r w:rsidRPr="004278BE">
          <w:rPr>
            <w:rStyle w:val="Hyperlink"/>
            <w:rFonts w:cstheme="minorBidi"/>
          </w:rPr>
          <w:t>Control_63X-Mag_Full_Set</w:t>
        </w:r>
      </w:hyperlink>
      <w:r>
        <w:t xml:space="preserve"> folder.</w:t>
      </w:r>
    </w:p>
    <w:p w14:paraId="00E1237D" w14:textId="3CE6121E" w:rsidR="00A734D9" w:rsidRDefault="00A734D9" w:rsidP="004278BE">
      <w:r>
        <w:t>It is recommended that the instructor download the desired image set folder and copy this folder to each of the student computers before the students begin the activity.</w:t>
      </w:r>
    </w:p>
    <w:sectPr w:rsidR="00A734D9" w:rsidSect="002D7D08">
      <w:headerReference w:type="even" r:id="rId26"/>
      <w:headerReference w:type="default" r:id="rId27"/>
      <w:footerReference w:type="even" r:id="rId28"/>
      <w:footerReference w:type="default" r:id="rId29"/>
      <w:footerReference w:type="first" r:id="rId30"/>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107C0" w14:textId="77777777" w:rsidR="001131E9" w:rsidRDefault="001131E9" w:rsidP="000315C4">
      <w:r>
        <w:separator/>
      </w:r>
    </w:p>
  </w:endnote>
  <w:endnote w:type="continuationSeparator" w:id="0">
    <w:p w14:paraId="6A2780AF" w14:textId="77777777" w:rsidR="001131E9" w:rsidRDefault="001131E9" w:rsidP="0003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A4A3B" w14:textId="426452D1" w:rsidR="005A2EA1" w:rsidRPr="00927C4D" w:rsidRDefault="005A2EA1" w:rsidP="00324909">
    <w:pPr>
      <w:pStyle w:val="Footer"/>
      <w:jc w:val="center"/>
      <w:rPr>
        <w:vanish/>
      </w:rPr>
    </w:pPr>
    <w:r>
      <w:t xml:space="preserve">© </w:t>
    </w:r>
    <w:r w:rsidR="00214768">
      <w:t>2017</w:t>
    </w:r>
    <w:r>
      <w:t xml:space="preserve"> </w:t>
    </w:r>
    <w:hyperlink r:id="rId1" w:history="1">
      <w:r>
        <w:rPr>
          <w:rStyle w:val="Hyperlink"/>
        </w:rPr>
        <w:t>X-Laboratory.org</w:t>
      </w:r>
    </w:hyperlink>
  </w:p>
  <w:p w14:paraId="6DE87DD7" w14:textId="77777777" w:rsidR="005A2EA1" w:rsidRDefault="005A2EA1" w:rsidP="0032490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E7AB1" w14:textId="6A7B5421" w:rsidR="005A2EA1" w:rsidRPr="00927C4D" w:rsidRDefault="005A2EA1" w:rsidP="00324909">
    <w:pPr>
      <w:pStyle w:val="Footer"/>
      <w:jc w:val="center"/>
      <w:rPr>
        <w:vanish/>
      </w:rPr>
    </w:pPr>
    <w:r>
      <w:t xml:space="preserve">© </w:t>
    </w:r>
    <w:r w:rsidR="00214768">
      <w:t>2017</w:t>
    </w:r>
    <w:r>
      <w:t xml:space="preserve"> </w:t>
    </w:r>
    <w:hyperlink r:id="rId1" w:history="1">
      <w:r>
        <w:rPr>
          <w:rStyle w:val="Hyperlink"/>
        </w:rPr>
        <w:t>X-Laboratory.org</w:t>
      </w:r>
    </w:hyperlink>
  </w:p>
  <w:p w14:paraId="6216B78D" w14:textId="77777777" w:rsidR="005A2EA1" w:rsidRDefault="005A2EA1" w:rsidP="0032490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B2652" w14:textId="6A3C3710" w:rsidR="005A2EA1" w:rsidRPr="00927C4D" w:rsidRDefault="005A2EA1" w:rsidP="00324909">
    <w:pPr>
      <w:pStyle w:val="Footer"/>
      <w:jc w:val="center"/>
      <w:rPr>
        <w:vanish/>
      </w:rPr>
    </w:pPr>
    <w:r>
      <w:t xml:space="preserve">© </w:t>
    </w:r>
    <w:r w:rsidR="00214768">
      <w:t>2017</w:t>
    </w:r>
    <w:r>
      <w:t xml:space="preserve"> </w:t>
    </w:r>
    <w:hyperlink r:id="rId1" w:history="1">
      <w:r>
        <w:rPr>
          <w:rStyle w:val="Hyperlink"/>
        </w:rPr>
        <w:t>X-Laboratory.org</w:t>
      </w:r>
    </w:hyperlink>
  </w:p>
  <w:p w14:paraId="113D8F9D" w14:textId="03B9D8AE" w:rsidR="005A2EA1" w:rsidRDefault="005A2EA1" w:rsidP="00324909">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421A7" w14:textId="77777777" w:rsidR="001131E9" w:rsidRDefault="001131E9" w:rsidP="000315C4">
      <w:r>
        <w:separator/>
      </w:r>
    </w:p>
  </w:footnote>
  <w:footnote w:type="continuationSeparator" w:id="0">
    <w:p w14:paraId="01A5BD63" w14:textId="77777777" w:rsidR="001131E9" w:rsidRDefault="001131E9" w:rsidP="000315C4">
      <w:r>
        <w:continuationSeparator/>
      </w:r>
    </w:p>
  </w:footnote>
  <w:footnote w:id="1">
    <w:p w14:paraId="064393C2" w14:textId="4316B434" w:rsidR="005A2EA1" w:rsidRDefault="005A2EA1" w:rsidP="00E5094B">
      <w:pPr>
        <w:pStyle w:val="FootnoteText"/>
      </w:pPr>
      <w:r>
        <w:rPr>
          <w:rStyle w:val="FootnoteReference"/>
        </w:rPr>
        <w:footnoteRef/>
      </w:r>
      <w:r>
        <w:t xml:space="preserve"> Lieber M, Smith B, Szakal A, Nelson-Rees W, Todaro G. (1976). A continuous tumor-cell line from a human lung carcinoma with properties of type II alveolar epithelial cells. </w:t>
      </w:r>
      <w:r w:rsidRPr="00E5094B">
        <w:rPr>
          <w:i/>
        </w:rPr>
        <w:t>Int J Cancer</w:t>
      </w:r>
      <w:r>
        <w:rPr>
          <w:i/>
        </w:rPr>
        <w:t xml:space="preserve"> </w:t>
      </w:r>
      <w:r>
        <w:t>17(1):62-70.</w:t>
      </w:r>
    </w:p>
  </w:footnote>
  <w:footnote w:id="2">
    <w:p w14:paraId="0AF044E3" w14:textId="77777777" w:rsidR="004E26BA" w:rsidRDefault="004E26BA" w:rsidP="004E26BA">
      <w:pPr>
        <w:pStyle w:val="FootnoteText"/>
      </w:pPr>
      <w:r>
        <w:rPr>
          <w:rStyle w:val="FootnoteReference"/>
        </w:rPr>
        <w:footnoteRef/>
      </w:r>
      <w:r>
        <w:t xml:space="preserve"> The tiny, bright structures in this image are </w:t>
      </w:r>
      <w:r w:rsidRPr="00B71220">
        <w:t>colloidal gold nanorod</w:t>
      </w:r>
      <w:r>
        <w:t xml:space="preserve">s that were experimentally added to the cells and were endocytosed. </w:t>
      </w:r>
      <w:hyperlink r:id="rId1" w:history="1">
        <w:r w:rsidRPr="00FA1C19">
          <w:rPr>
            <w:rStyle w:val="Hyperlink"/>
            <w:rFonts w:cstheme="minorBidi"/>
          </w:rPr>
          <w:t>https://commons.wikimedia.org/w/index.php?curid=12179424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B2671" w14:textId="73C55F52" w:rsidR="005A2EA1" w:rsidRDefault="005A2EA1" w:rsidP="000315C4">
    <w:pPr>
      <w:pStyle w:val="Header"/>
      <w:rPr>
        <w:rFonts w:cs="Times New Roman"/>
        <w:b/>
        <w:bCs/>
      </w:rPr>
    </w:pPr>
    <w:r>
      <w:fldChar w:fldCharType="begin"/>
    </w:r>
    <w:r>
      <w:instrText xml:space="preserve"> PAGE   \* MERGEFORMAT </w:instrText>
    </w:r>
    <w:r>
      <w:fldChar w:fldCharType="separate"/>
    </w:r>
    <w:r w:rsidR="00FE7C5A" w:rsidRPr="00FE7C5A">
      <w:rPr>
        <w:b/>
        <w:bCs/>
        <w:noProof/>
      </w:rPr>
      <w:t>6</w:t>
    </w:r>
    <w:r>
      <w:rPr>
        <w:b/>
        <w:bCs/>
        <w:noProof/>
      </w:rPr>
      <w:fldChar w:fldCharType="end"/>
    </w:r>
    <w:r>
      <w:rPr>
        <w:b/>
        <w:bCs/>
      </w:rPr>
      <w:t xml:space="preserve"> | </w:t>
    </w:r>
    <w:r>
      <w:rPr>
        <w:color w:val="7F7F7F"/>
        <w:spacing w:val="60"/>
      </w:rPr>
      <w:t>Bioimage Informatics: Part 1</w:t>
    </w:r>
  </w:p>
  <w:p w14:paraId="229B2672" w14:textId="77777777" w:rsidR="005A2EA1" w:rsidRDefault="005A2EA1" w:rsidP="00031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B2673" w14:textId="2FCC3B32" w:rsidR="005A2EA1" w:rsidRDefault="005A2EA1" w:rsidP="00E077CB">
    <w:pPr>
      <w:pStyle w:val="Header"/>
      <w:tabs>
        <w:tab w:val="clear" w:pos="4680"/>
        <w:tab w:val="center" w:pos="2160"/>
      </w:tabs>
      <w:rPr>
        <w:rFonts w:cs="Times New Roman"/>
        <w:b/>
        <w:bCs/>
      </w:rPr>
    </w:pPr>
    <w:r>
      <w:rPr>
        <w:color w:val="7F7F7F"/>
        <w:spacing w:val="60"/>
      </w:rPr>
      <w:tab/>
    </w:r>
    <w:r>
      <w:rPr>
        <w:color w:val="7F7F7F"/>
        <w:spacing w:val="60"/>
      </w:rPr>
      <w:tab/>
      <w:t>Bioimage Informatics: Part 1</w:t>
    </w:r>
    <w:r>
      <w:t xml:space="preserve"> | </w:t>
    </w:r>
    <w:r>
      <w:fldChar w:fldCharType="begin"/>
    </w:r>
    <w:r>
      <w:instrText xml:space="preserve"> PAGE   \* MERGEFORMAT </w:instrText>
    </w:r>
    <w:r>
      <w:fldChar w:fldCharType="separate"/>
    </w:r>
    <w:r w:rsidR="00FE7C5A" w:rsidRPr="00FE7C5A">
      <w:rPr>
        <w:b/>
        <w:bCs/>
        <w:noProof/>
      </w:rPr>
      <w:t>7</w:t>
    </w:r>
    <w:r>
      <w:rPr>
        <w:b/>
        <w:bCs/>
        <w:noProof/>
      </w:rPr>
      <w:fldChar w:fldCharType="end"/>
    </w:r>
  </w:p>
  <w:p w14:paraId="229B2674" w14:textId="77777777" w:rsidR="005A2EA1" w:rsidRDefault="005A2EA1" w:rsidP="00031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32BE"/>
    <w:multiLevelType w:val="hybridMultilevel"/>
    <w:tmpl w:val="D2EC4F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4B244D"/>
    <w:multiLevelType w:val="hybridMultilevel"/>
    <w:tmpl w:val="40986224"/>
    <w:lvl w:ilvl="0" w:tplc="942CCA78">
      <w:start w:val="1"/>
      <w:numFmt w:val="decimal"/>
      <w:pStyle w:val="equation"/>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26452C7"/>
    <w:multiLevelType w:val="hybridMultilevel"/>
    <w:tmpl w:val="0D34C16E"/>
    <w:lvl w:ilvl="0" w:tplc="ADAE909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4F25DD3"/>
    <w:multiLevelType w:val="hybridMultilevel"/>
    <w:tmpl w:val="78A4AEAA"/>
    <w:lvl w:ilvl="0" w:tplc="4B84594C">
      <w:start w:val="1"/>
      <w:numFmt w:val="bullet"/>
      <w:lvlText w:val="•"/>
      <w:lvlJc w:val="left"/>
      <w:pPr>
        <w:tabs>
          <w:tab w:val="num" w:pos="720"/>
        </w:tabs>
        <w:ind w:left="720" w:hanging="360"/>
      </w:pPr>
      <w:rPr>
        <w:rFonts w:ascii="Arial" w:hAnsi="Arial" w:hint="default"/>
      </w:rPr>
    </w:lvl>
    <w:lvl w:ilvl="1" w:tplc="37B43D80" w:tentative="1">
      <w:start w:val="1"/>
      <w:numFmt w:val="bullet"/>
      <w:lvlText w:val="•"/>
      <w:lvlJc w:val="left"/>
      <w:pPr>
        <w:tabs>
          <w:tab w:val="num" w:pos="1440"/>
        </w:tabs>
        <w:ind w:left="1440" w:hanging="360"/>
      </w:pPr>
      <w:rPr>
        <w:rFonts w:ascii="Arial" w:hAnsi="Arial" w:hint="default"/>
      </w:rPr>
    </w:lvl>
    <w:lvl w:ilvl="2" w:tplc="BA8E499A" w:tentative="1">
      <w:start w:val="1"/>
      <w:numFmt w:val="bullet"/>
      <w:lvlText w:val="•"/>
      <w:lvlJc w:val="left"/>
      <w:pPr>
        <w:tabs>
          <w:tab w:val="num" w:pos="2160"/>
        </w:tabs>
        <w:ind w:left="2160" w:hanging="360"/>
      </w:pPr>
      <w:rPr>
        <w:rFonts w:ascii="Arial" w:hAnsi="Arial" w:hint="default"/>
      </w:rPr>
    </w:lvl>
    <w:lvl w:ilvl="3" w:tplc="2036FFA4" w:tentative="1">
      <w:start w:val="1"/>
      <w:numFmt w:val="bullet"/>
      <w:lvlText w:val="•"/>
      <w:lvlJc w:val="left"/>
      <w:pPr>
        <w:tabs>
          <w:tab w:val="num" w:pos="2880"/>
        </w:tabs>
        <w:ind w:left="2880" w:hanging="360"/>
      </w:pPr>
      <w:rPr>
        <w:rFonts w:ascii="Arial" w:hAnsi="Arial" w:hint="default"/>
      </w:rPr>
    </w:lvl>
    <w:lvl w:ilvl="4" w:tplc="F092A42A" w:tentative="1">
      <w:start w:val="1"/>
      <w:numFmt w:val="bullet"/>
      <w:lvlText w:val="•"/>
      <w:lvlJc w:val="left"/>
      <w:pPr>
        <w:tabs>
          <w:tab w:val="num" w:pos="3600"/>
        </w:tabs>
        <w:ind w:left="3600" w:hanging="360"/>
      </w:pPr>
      <w:rPr>
        <w:rFonts w:ascii="Arial" w:hAnsi="Arial" w:hint="default"/>
      </w:rPr>
    </w:lvl>
    <w:lvl w:ilvl="5" w:tplc="59DA8E38" w:tentative="1">
      <w:start w:val="1"/>
      <w:numFmt w:val="bullet"/>
      <w:lvlText w:val="•"/>
      <w:lvlJc w:val="left"/>
      <w:pPr>
        <w:tabs>
          <w:tab w:val="num" w:pos="4320"/>
        </w:tabs>
        <w:ind w:left="4320" w:hanging="360"/>
      </w:pPr>
      <w:rPr>
        <w:rFonts w:ascii="Arial" w:hAnsi="Arial" w:hint="default"/>
      </w:rPr>
    </w:lvl>
    <w:lvl w:ilvl="6" w:tplc="706E845E" w:tentative="1">
      <w:start w:val="1"/>
      <w:numFmt w:val="bullet"/>
      <w:lvlText w:val="•"/>
      <w:lvlJc w:val="left"/>
      <w:pPr>
        <w:tabs>
          <w:tab w:val="num" w:pos="5040"/>
        </w:tabs>
        <w:ind w:left="5040" w:hanging="360"/>
      </w:pPr>
      <w:rPr>
        <w:rFonts w:ascii="Arial" w:hAnsi="Arial" w:hint="default"/>
      </w:rPr>
    </w:lvl>
    <w:lvl w:ilvl="7" w:tplc="75246542" w:tentative="1">
      <w:start w:val="1"/>
      <w:numFmt w:val="bullet"/>
      <w:lvlText w:val="•"/>
      <w:lvlJc w:val="left"/>
      <w:pPr>
        <w:tabs>
          <w:tab w:val="num" w:pos="5760"/>
        </w:tabs>
        <w:ind w:left="5760" w:hanging="360"/>
      </w:pPr>
      <w:rPr>
        <w:rFonts w:ascii="Arial" w:hAnsi="Arial" w:hint="default"/>
      </w:rPr>
    </w:lvl>
    <w:lvl w:ilvl="8" w:tplc="EFF295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B285A"/>
    <w:multiLevelType w:val="hybridMultilevel"/>
    <w:tmpl w:val="84CCFE66"/>
    <w:lvl w:ilvl="0" w:tplc="CE74D9F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D6EBB"/>
    <w:multiLevelType w:val="hybridMultilevel"/>
    <w:tmpl w:val="9CB0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A0E1F"/>
    <w:multiLevelType w:val="hybridMultilevel"/>
    <w:tmpl w:val="1658A8BC"/>
    <w:lvl w:ilvl="0" w:tplc="8974BA46">
      <w:start w:val="1"/>
      <w:numFmt w:val="bullet"/>
      <w:lvlText w:val=""/>
      <w:lvlJc w:val="left"/>
      <w:pPr>
        <w:ind w:left="720" w:hanging="360"/>
      </w:pPr>
      <w:rPr>
        <w:rFonts w:ascii="Symbol" w:hAnsi="Symbol"/>
      </w:rPr>
    </w:lvl>
    <w:lvl w:ilvl="1" w:tplc="BC4428EA">
      <w:start w:val="1"/>
      <w:numFmt w:val="bullet"/>
      <w:lvlText w:val="o"/>
      <w:lvlJc w:val="left"/>
      <w:pPr>
        <w:ind w:left="1440" w:hanging="360"/>
      </w:pPr>
      <w:rPr>
        <w:rFonts w:ascii="Courier New" w:hAnsi="Courier New"/>
      </w:rPr>
    </w:lvl>
    <w:lvl w:ilvl="2" w:tplc="014AC7A8">
      <w:start w:val="1"/>
      <w:numFmt w:val="bullet"/>
      <w:lvlText w:val=""/>
      <w:lvlJc w:val="left"/>
      <w:pPr>
        <w:ind w:left="2160" w:hanging="360"/>
      </w:pPr>
      <w:rPr>
        <w:rFonts w:ascii="Wingdings" w:hAnsi="Wingdings"/>
      </w:rPr>
    </w:lvl>
    <w:lvl w:ilvl="3" w:tplc="FB06D596">
      <w:start w:val="1"/>
      <w:numFmt w:val="bullet"/>
      <w:lvlText w:val=""/>
      <w:lvlJc w:val="left"/>
      <w:pPr>
        <w:ind w:left="2880" w:hanging="360"/>
      </w:pPr>
      <w:rPr>
        <w:rFonts w:ascii="Symbol" w:hAnsi="Symbol"/>
      </w:rPr>
    </w:lvl>
    <w:lvl w:ilvl="4" w:tplc="6BC4CD9E">
      <w:start w:val="1"/>
      <w:numFmt w:val="bullet"/>
      <w:lvlText w:val="o"/>
      <w:lvlJc w:val="left"/>
      <w:pPr>
        <w:ind w:left="3600" w:hanging="360"/>
      </w:pPr>
      <w:rPr>
        <w:rFonts w:ascii="Courier New" w:hAnsi="Courier New"/>
      </w:rPr>
    </w:lvl>
    <w:lvl w:ilvl="5" w:tplc="B5F2AFCA">
      <w:start w:val="1"/>
      <w:numFmt w:val="bullet"/>
      <w:lvlText w:val=""/>
      <w:lvlJc w:val="left"/>
      <w:pPr>
        <w:ind w:left="4320" w:hanging="360"/>
      </w:pPr>
      <w:rPr>
        <w:rFonts w:ascii="Wingdings" w:hAnsi="Wingdings"/>
      </w:rPr>
    </w:lvl>
    <w:lvl w:ilvl="6" w:tplc="69D0EEB6">
      <w:start w:val="1"/>
      <w:numFmt w:val="bullet"/>
      <w:lvlText w:val=""/>
      <w:lvlJc w:val="left"/>
      <w:pPr>
        <w:ind w:left="5040" w:hanging="360"/>
      </w:pPr>
      <w:rPr>
        <w:rFonts w:ascii="Symbol" w:hAnsi="Symbol"/>
      </w:rPr>
    </w:lvl>
    <w:lvl w:ilvl="7" w:tplc="5308C048">
      <w:start w:val="1"/>
      <w:numFmt w:val="bullet"/>
      <w:lvlText w:val="o"/>
      <w:lvlJc w:val="left"/>
      <w:pPr>
        <w:ind w:left="5760" w:hanging="360"/>
      </w:pPr>
      <w:rPr>
        <w:rFonts w:ascii="Courier New" w:hAnsi="Courier New"/>
      </w:rPr>
    </w:lvl>
    <w:lvl w:ilvl="8" w:tplc="3C609682">
      <w:start w:val="1"/>
      <w:numFmt w:val="bullet"/>
      <w:lvlText w:val=""/>
      <w:lvlJc w:val="left"/>
      <w:pPr>
        <w:ind w:left="6480" w:hanging="360"/>
      </w:pPr>
      <w:rPr>
        <w:rFonts w:ascii="Wingdings" w:hAnsi="Wingdings"/>
      </w:rPr>
    </w:lvl>
  </w:abstractNum>
  <w:abstractNum w:abstractNumId="7" w15:restartNumberingAfterBreak="0">
    <w:nsid w:val="0EF21DBE"/>
    <w:multiLevelType w:val="hybridMultilevel"/>
    <w:tmpl w:val="611E44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94993"/>
    <w:multiLevelType w:val="hybridMultilevel"/>
    <w:tmpl w:val="8F308EA8"/>
    <w:lvl w:ilvl="0" w:tplc="45067688">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B2C08"/>
    <w:multiLevelType w:val="hybridMultilevel"/>
    <w:tmpl w:val="E6E0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46C77"/>
    <w:multiLevelType w:val="hybridMultilevel"/>
    <w:tmpl w:val="D936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B3414"/>
    <w:multiLevelType w:val="hybridMultilevel"/>
    <w:tmpl w:val="262CCEE8"/>
    <w:lvl w:ilvl="0" w:tplc="04090001">
      <w:start w:val="1"/>
      <w:numFmt w:val="bullet"/>
      <w:lvlText w:val=""/>
      <w:lvlJc w:val="left"/>
      <w:pPr>
        <w:ind w:left="360" w:hanging="360"/>
      </w:pPr>
      <w:rPr>
        <w:rFonts w:ascii="Symbol" w:hAnsi="Symbol" w:hint="default"/>
        <w:b w:val="0"/>
        <w:bCs w:val="0"/>
        <w:i w:val="0"/>
        <w:iCs w:val="0"/>
        <w:strike w:val="0"/>
        <w:color w:val="000000"/>
        <w:sz w:val="24"/>
        <w:szCs w:val="22"/>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A364C6"/>
    <w:multiLevelType w:val="hybridMultilevel"/>
    <w:tmpl w:val="AF1C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233C4"/>
    <w:multiLevelType w:val="hybridMultilevel"/>
    <w:tmpl w:val="3E34CF44"/>
    <w:lvl w:ilvl="0" w:tplc="5F5CDFE6">
      <w:start w:val="1"/>
      <w:numFmt w:val="decimal"/>
      <w:pStyle w:val="ListParagraph"/>
      <w:lvlText w:val="%1."/>
      <w:lvlJc w:val="left"/>
      <w:pPr>
        <w:ind w:left="360" w:hanging="360"/>
      </w:pPr>
      <w:rPr>
        <w:rFonts w:ascii="Times New Roman" w:hAnsi="Times New Roman" w:cs="Times New Roman" w:hint="default"/>
        <w:b w:val="0"/>
        <w:bCs w:val="0"/>
        <w:i w:val="0"/>
        <w:iCs w:val="0"/>
        <w:strike w:val="0"/>
        <w:color w:val="000000"/>
        <w:sz w:val="22"/>
        <w:szCs w:val="22"/>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pStyle w:val="Heading9"/>
      <w:lvlText w:val="%9."/>
      <w:lvlJc w:val="right"/>
      <w:pPr>
        <w:ind w:left="6120" w:hanging="180"/>
      </w:pPr>
    </w:lvl>
  </w:abstractNum>
  <w:abstractNum w:abstractNumId="14" w15:restartNumberingAfterBreak="0">
    <w:nsid w:val="46FE354E"/>
    <w:multiLevelType w:val="hybridMultilevel"/>
    <w:tmpl w:val="E0166550"/>
    <w:lvl w:ilvl="0" w:tplc="15D25D1A">
      <w:start w:val="1"/>
      <w:numFmt w:val="decimal"/>
      <w:lvlText w:val="Q%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9107DC"/>
    <w:multiLevelType w:val="hybridMultilevel"/>
    <w:tmpl w:val="841833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E5798"/>
    <w:multiLevelType w:val="hybridMultilevel"/>
    <w:tmpl w:val="315C12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1F03AE7"/>
    <w:multiLevelType w:val="hybridMultilevel"/>
    <w:tmpl w:val="736A209A"/>
    <w:lvl w:ilvl="0" w:tplc="CA0E05E6">
      <w:start w:val="1"/>
      <w:numFmt w:val="bullet"/>
      <w:lvlText w:val=""/>
      <w:lvlJc w:val="left"/>
      <w:pPr>
        <w:ind w:left="720" w:hanging="360"/>
      </w:pPr>
      <w:rPr>
        <w:rFonts w:ascii="Symbol" w:hAnsi="Symbol"/>
      </w:rPr>
    </w:lvl>
    <w:lvl w:ilvl="1" w:tplc="96001E6E">
      <w:start w:val="1"/>
      <w:numFmt w:val="bullet"/>
      <w:lvlText w:val="o"/>
      <w:lvlJc w:val="left"/>
      <w:pPr>
        <w:ind w:left="1440" w:hanging="360"/>
      </w:pPr>
      <w:rPr>
        <w:rFonts w:ascii="Courier New" w:hAnsi="Courier New"/>
      </w:rPr>
    </w:lvl>
    <w:lvl w:ilvl="2" w:tplc="A72A9AF4">
      <w:start w:val="1"/>
      <w:numFmt w:val="bullet"/>
      <w:lvlText w:val=""/>
      <w:lvlJc w:val="left"/>
      <w:pPr>
        <w:ind w:left="2160" w:hanging="360"/>
      </w:pPr>
      <w:rPr>
        <w:rFonts w:ascii="Wingdings" w:hAnsi="Wingdings"/>
      </w:rPr>
    </w:lvl>
    <w:lvl w:ilvl="3" w:tplc="2438E864">
      <w:start w:val="1"/>
      <w:numFmt w:val="bullet"/>
      <w:lvlText w:val=""/>
      <w:lvlJc w:val="left"/>
      <w:pPr>
        <w:ind w:left="2880" w:hanging="360"/>
      </w:pPr>
      <w:rPr>
        <w:rFonts w:ascii="Symbol" w:hAnsi="Symbol"/>
      </w:rPr>
    </w:lvl>
    <w:lvl w:ilvl="4" w:tplc="D3EEF25C">
      <w:start w:val="1"/>
      <w:numFmt w:val="bullet"/>
      <w:lvlText w:val="o"/>
      <w:lvlJc w:val="left"/>
      <w:pPr>
        <w:ind w:left="3600" w:hanging="360"/>
      </w:pPr>
      <w:rPr>
        <w:rFonts w:ascii="Courier New" w:hAnsi="Courier New"/>
      </w:rPr>
    </w:lvl>
    <w:lvl w:ilvl="5" w:tplc="4FC83E50">
      <w:start w:val="1"/>
      <w:numFmt w:val="bullet"/>
      <w:lvlText w:val=""/>
      <w:lvlJc w:val="left"/>
      <w:pPr>
        <w:ind w:left="4320" w:hanging="360"/>
      </w:pPr>
      <w:rPr>
        <w:rFonts w:ascii="Wingdings" w:hAnsi="Wingdings"/>
      </w:rPr>
    </w:lvl>
    <w:lvl w:ilvl="6" w:tplc="FA9A7DCC">
      <w:start w:val="1"/>
      <w:numFmt w:val="bullet"/>
      <w:lvlText w:val=""/>
      <w:lvlJc w:val="left"/>
      <w:pPr>
        <w:ind w:left="5040" w:hanging="360"/>
      </w:pPr>
      <w:rPr>
        <w:rFonts w:ascii="Symbol" w:hAnsi="Symbol"/>
      </w:rPr>
    </w:lvl>
    <w:lvl w:ilvl="7" w:tplc="85C2D78A">
      <w:start w:val="1"/>
      <w:numFmt w:val="bullet"/>
      <w:lvlText w:val="o"/>
      <w:lvlJc w:val="left"/>
      <w:pPr>
        <w:ind w:left="5760" w:hanging="360"/>
      </w:pPr>
      <w:rPr>
        <w:rFonts w:ascii="Courier New" w:hAnsi="Courier New"/>
      </w:rPr>
    </w:lvl>
    <w:lvl w:ilvl="8" w:tplc="854E65B2">
      <w:start w:val="1"/>
      <w:numFmt w:val="bullet"/>
      <w:lvlText w:val=""/>
      <w:lvlJc w:val="left"/>
      <w:pPr>
        <w:ind w:left="6480" w:hanging="360"/>
      </w:pPr>
      <w:rPr>
        <w:rFonts w:ascii="Wingdings" w:hAnsi="Wingdings"/>
      </w:rPr>
    </w:lvl>
  </w:abstractNum>
  <w:abstractNum w:abstractNumId="18" w15:restartNumberingAfterBreak="0">
    <w:nsid w:val="617A4A4E"/>
    <w:multiLevelType w:val="hybridMultilevel"/>
    <w:tmpl w:val="9E8C1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E41657"/>
    <w:multiLevelType w:val="hybridMultilevel"/>
    <w:tmpl w:val="8728A674"/>
    <w:lvl w:ilvl="0" w:tplc="6066C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4C1695"/>
    <w:multiLevelType w:val="hybridMultilevel"/>
    <w:tmpl w:val="90463036"/>
    <w:lvl w:ilvl="0" w:tplc="979A961C">
      <w:start w:val="1"/>
      <w:numFmt w:val="bullet"/>
      <w:lvlText w:val=""/>
      <w:lvlJc w:val="left"/>
      <w:pPr>
        <w:ind w:left="720" w:hanging="360"/>
      </w:pPr>
      <w:rPr>
        <w:rFonts w:ascii="Symbol" w:hAnsi="Symbol"/>
      </w:rPr>
    </w:lvl>
    <w:lvl w:ilvl="1" w:tplc="53988800">
      <w:start w:val="1"/>
      <w:numFmt w:val="bullet"/>
      <w:lvlText w:val="o"/>
      <w:lvlJc w:val="left"/>
      <w:pPr>
        <w:ind w:left="1440" w:hanging="360"/>
      </w:pPr>
      <w:rPr>
        <w:rFonts w:ascii="Courier New" w:hAnsi="Courier New"/>
      </w:rPr>
    </w:lvl>
    <w:lvl w:ilvl="2" w:tplc="E29ADE9A">
      <w:start w:val="1"/>
      <w:numFmt w:val="bullet"/>
      <w:lvlText w:val=""/>
      <w:lvlJc w:val="left"/>
      <w:pPr>
        <w:ind w:left="2160" w:hanging="360"/>
      </w:pPr>
      <w:rPr>
        <w:rFonts w:ascii="Wingdings" w:hAnsi="Wingdings"/>
      </w:rPr>
    </w:lvl>
    <w:lvl w:ilvl="3" w:tplc="5F9666A4">
      <w:start w:val="1"/>
      <w:numFmt w:val="bullet"/>
      <w:lvlText w:val=""/>
      <w:lvlJc w:val="left"/>
      <w:pPr>
        <w:ind w:left="2880" w:hanging="360"/>
      </w:pPr>
      <w:rPr>
        <w:rFonts w:ascii="Symbol" w:hAnsi="Symbol"/>
      </w:rPr>
    </w:lvl>
    <w:lvl w:ilvl="4" w:tplc="322C5220">
      <w:start w:val="1"/>
      <w:numFmt w:val="bullet"/>
      <w:lvlText w:val="o"/>
      <w:lvlJc w:val="left"/>
      <w:pPr>
        <w:ind w:left="3600" w:hanging="360"/>
      </w:pPr>
      <w:rPr>
        <w:rFonts w:ascii="Courier New" w:hAnsi="Courier New"/>
      </w:rPr>
    </w:lvl>
    <w:lvl w:ilvl="5" w:tplc="2C4816B4">
      <w:start w:val="1"/>
      <w:numFmt w:val="bullet"/>
      <w:lvlText w:val=""/>
      <w:lvlJc w:val="left"/>
      <w:pPr>
        <w:ind w:left="4320" w:hanging="360"/>
      </w:pPr>
      <w:rPr>
        <w:rFonts w:ascii="Wingdings" w:hAnsi="Wingdings"/>
      </w:rPr>
    </w:lvl>
    <w:lvl w:ilvl="6" w:tplc="7F543E76">
      <w:start w:val="1"/>
      <w:numFmt w:val="bullet"/>
      <w:lvlText w:val=""/>
      <w:lvlJc w:val="left"/>
      <w:pPr>
        <w:ind w:left="5040" w:hanging="360"/>
      </w:pPr>
      <w:rPr>
        <w:rFonts w:ascii="Symbol" w:hAnsi="Symbol"/>
      </w:rPr>
    </w:lvl>
    <w:lvl w:ilvl="7" w:tplc="8AAC50D4">
      <w:start w:val="1"/>
      <w:numFmt w:val="bullet"/>
      <w:lvlText w:val="o"/>
      <w:lvlJc w:val="left"/>
      <w:pPr>
        <w:ind w:left="5760" w:hanging="360"/>
      </w:pPr>
      <w:rPr>
        <w:rFonts w:ascii="Courier New" w:hAnsi="Courier New"/>
      </w:rPr>
    </w:lvl>
    <w:lvl w:ilvl="8" w:tplc="32E62B6E">
      <w:start w:val="1"/>
      <w:numFmt w:val="bullet"/>
      <w:lvlText w:val=""/>
      <w:lvlJc w:val="left"/>
      <w:pPr>
        <w:ind w:left="6480" w:hanging="360"/>
      </w:pPr>
      <w:rPr>
        <w:rFonts w:ascii="Wingdings" w:hAnsi="Wingdings"/>
      </w:rPr>
    </w:lvl>
  </w:abstractNum>
  <w:abstractNum w:abstractNumId="21" w15:restartNumberingAfterBreak="0">
    <w:nsid w:val="67601A9A"/>
    <w:multiLevelType w:val="hybridMultilevel"/>
    <w:tmpl w:val="5AD2C5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6E2B37"/>
    <w:multiLevelType w:val="multilevel"/>
    <w:tmpl w:val="6FC41F7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3EF5C48"/>
    <w:multiLevelType w:val="hybridMultilevel"/>
    <w:tmpl w:val="175EBE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78605AFB"/>
    <w:multiLevelType w:val="hybridMultilevel"/>
    <w:tmpl w:val="CC72AB80"/>
    <w:lvl w:ilvl="0" w:tplc="9B5A4ECC">
      <w:start w:val="1"/>
      <w:numFmt w:val="decimal"/>
      <w:lvlText w:val="%1."/>
      <w:lvlJc w:val="left"/>
      <w:pPr>
        <w:ind w:left="360" w:hanging="360"/>
      </w:pPr>
      <w:rPr>
        <w:rFonts w:ascii="Calibri" w:hAnsi="Calibri"/>
        <w:b w:val="0"/>
        <w:bCs w:val="0"/>
        <w:i w:val="0"/>
        <w:iCs w:val="0"/>
        <w:strike w:val="0"/>
        <w:sz w:val="24"/>
        <w:u w:val="none"/>
      </w:rPr>
    </w:lvl>
    <w:lvl w:ilvl="1" w:tplc="45067688">
      <w:start w:val="1"/>
      <w:numFmt w:val="lowerLetter"/>
      <w:lvlText w:val="%2."/>
      <w:lvlJc w:val="left"/>
      <w:pPr>
        <w:ind w:left="1080" w:hanging="360"/>
      </w:pPr>
    </w:lvl>
    <w:lvl w:ilvl="2" w:tplc="BFF0FA42">
      <w:start w:val="1"/>
      <w:numFmt w:val="lowerRoman"/>
      <w:lvlText w:val="%3."/>
      <w:lvlJc w:val="right"/>
      <w:pPr>
        <w:ind w:left="1800" w:hanging="180"/>
      </w:pPr>
    </w:lvl>
    <w:lvl w:ilvl="3" w:tplc="45F63CAA">
      <w:start w:val="1"/>
      <w:numFmt w:val="decimal"/>
      <w:lvlText w:val="%4."/>
      <w:lvlJc w:val="left"/>
      <w:pPr>
        <w:ind w:left="2520" w:hanging="360"/>
      </w:pPr>
    </w:lvl>
    <w:lvl w:ilvl="4" w:tplc="B4D4DF84">
      <w:start w:val="1"/>
      <w:numFmt w:val="lowerLetter"/>
      <w:lvlText w:val="%5."/>
      <w:lvlJc w:val="left"/>
      <w:pPr>
        <w:ind w:left="3240" w:hanging="360"/>
      </w:pPr>
    </w:lvl>
    <w:lvl w:ilvl="5" w:tplc="58A29462">
      <w:start w:val="1"/>
      <w:numFmt w:val="lowerRoman"/>
      <w:lvlText w:val="%6."/>
      <w:lvlJc w:val="right"/>
      <w:pPr>
        <w:ind w:left="3960" w:hanging="180"/>
      </w:pPr>
    </w:lvl>
    <w:lvl w:ilvl="6" w:tplc="D9842810">
      <w:start w:val="1"/>
      <w:numFmt w:val="decimal"/>
      <w:lvlText w:val="%7."/>
      <w:lvlJc w:val="left"/>
      <w:pPr>
        <w:ind w:left="4680" w:hanging="360"/>
      </w:pPr>
    </w:lvl>
    <w:lvl w:ilvl="7" w:tplc="490E31FA">
      <w:start w:val="1"/>
      <w:numFmt w:val="lowerLetter"/>
      <w:lvlText w:val="%8."/>
      <w:lvlJc w:val="left"/>
      <w:pPr>
        <w:ind w:left="5400" w:hanging="360"/>
      </w:pPr>
    </w:lvl>
    <w:lvl w:ilvl="8" w:tplc="A9941CA4">
      <w:start w:val="1"/>
      <w:numFmt w:val="lowerRoman"/>
      <w:lvlText w:val="%9."/>
      <w:lvlJc w:val="right"/>
      <w:pPr>
        <w:ind w:left="6120" w:hanging="180"/>
      </w:pPr>
    </w:lvl>
  </w:abstractNum>
  <w:abstractNum w:abstractNumId="25" w15:restartNumberingAfterBreak="0">
    <w:nsid w:val="7FED7E1C"/>
    <w:multiLevelType w:val="hybridMultilevel"/>
    <w:tmpl w:val="F2D21AEA"/>
    <w:lvl w:ilvl="0" w:tplc="EEBE8166">
      <w:start w:val="1"/>
      <w:numFmt w:val="decimal"/>
      <w:pStyle w:val="Question"/>
      <w:lvlText w:val="Q%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22"/>
  </w:num>
  <w:num w:numId="4">
    <w:abstractNumId w:val="13"/>
  </w:num>
  <w:num w:numId="5">
    <w:abstractNumId w:val="13"/>
    <w:lvlOverride w:ilvl="0">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9"/>
  </w:num>
  <w:num w:numId="11">
    <w:abstractNumId w:val="7"/>
  </w:num>
  <w:num w:numId="12">
    <w:abstractNumId w:val="13"/>
    <w:lvlOverride w:ilvl="0">
      <w:startOverride w:val="1"/>
    </w:lvlOverride>
  </w:num>
  <w:num w:numId="13">
    <w:abstractNumId w:val="5"/>
  </w:num>
  <w:num w:numId="14">
    <w:abstractNumId w:val="12"/>
  </w:num>
  <w:num w:numId="15">
    <w:abstractNumId w:val="4"/>
  </w:num>
  <w:num w:numId="16">
    <w:abstractNumId w:val="21"/>
  </w:num>
  <w:num w:numId="17">
    <w:abstractNumId w:val="15"/>
  </w:num>
  <w:num w:numId="18">
    <w:abstractNumId w:val="14"/>
  </w:num>
  <w:num w:numId="19">
    <w:abstractNumId w:val="20"/>
  </w:num>
  <w:num w:numId="20">
    <w:abstractNumId w:val="22"/>
  </w:num>
  <w:num w:numId="21">
    <w:abstractNumId w:val="22"/>
  </w:num>
  <w:num w:numId="22">
    <w:abstractNumId w:val="22"/>
  </w:num>
  <w:num w:numId="23">
    <w:abstractNumId w:val="22"/>
  </w:num>
  <w:num w:numId="24">
    <w:abstractNumId w:val="22"/>
  </w:num>
  <w:num w:numId="25">
    <w:abstractNumId w:val="22"/>
  </w:num>
  <w:num w:numId="26">
    <w:abstractNumId w:val="22"/>
  </w:num>
  <w:num w:numId="27">
    <w:abstractNumId w:val="6"/>
  </w:num>
  <w:num w:numId="28">
    <w:abstractNumId w:val="17"/>
  </w:num>
  <w:num w:numId="29">
    <w:abstractNumId w:val="13"/>
  </w:num>
  <w:num w:numId="30">
    <w:abstractNumId w:val="25"/>
  </w:num>
  <w:num w:numId="31">
    <w:abstractNumId w:val="20"/>
  </w:num>
  <w:num w:numId="32">
    <w:abstractNumId w:val="0"/>
  </w:num>
  <w:num w:numId="33">
    <w:abstractNumId w:val="9"/>
  </w:num>
  <w:num w:numId="34">
    <w:abstractNumId w:val="10"/>
  </w:num>
  <w:num w:numId="35">
    <w:abstractNumId w:val="11"/>
  </w:num>
  <w:num w:numId="36">
    <w:abstractNumId w:val="13"/>
    <w:lvlOverride w:ilvl="0">
      <w:startOverride w:val="1"/>
    </w:lvlOverride>
  </w:num>
  <w:num w:numId="37">
    <w:abstractNumId w:val="24"/>
  </w:num>
  <w:num w:numId="38">
    <w:abstractNumId w:val="13"/>
    <w:lvlOverride w:ilvl="0">
      <w:startOverride w:val="1"/>
    </w:lvlOverride>
  </w:num>
  <w:num w:numId="39">
    <w:abstractNumId w:val="8"/>
  </w:num>
  <w:num w:numId="40">
    <w:abstractNumId w:val="25"/>
    <w:lvlOverride w:ilvl="0">
      <w:startOverride w:val="1"/>
    </w:lvlOverride>
  </w:num>
  <w:num w:numId="41">
    <w:abstractNumId w:val="13"/>
    <w:lvlOverride w:ilvl="0">
      <w:startOverride w:val="1"/>
    </w:lvlOverride>
  </w:num>
  <w:num w:numId="42">
    <w:abstractNumId w:val="13"/>
    <w:lvlOverride w:ilvl="0">
      <w:startOverride w:val="1"/>
    </w:lvlOverride>
  </w:num>
  <w:num w:numId="43">
    <w:abstractNumId w:val="13"/>
    <w:lvlOverride w:ilvl="0">
      <w:startOverride w:val="1"/>
    </w:lvlOverride>
  </w:num>
  <w:num w:numId="44">
    <w:abstractNumId w:val="13"/>
    <w:lvlOverride w:ilvl="0">
      <w:startOverride w:val="1"/>
    </w:lvlOverride>
  </w:num>
  <w:num w:numId="45">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evenAndOddHeaders/>
  <w:drawingGridHorizontalSpacing w:val="11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90F7E7E-AA2C-4385-B302-2FAA3EC459A0}"/>
    <w:docVar w:name="dgnword-eventsink" w:val="217771120"/>
  </w:docVars>
  <w:rsids>
    <w:rsidRoot w:val="002D7D08"/>
    <w:rsid w:val="00014001"/>
    <w:rsid w:val="000165F1"/>
    <w:rsid w:val="00021425"/>
    <w:rsid w:val="000214CD"/>
    <w:rsid w:val="000222FF"/>
    <w:rsid w:val="000247B5"/>
    <w:rsid w:val="00030969"/>
    <w:rsid w:val="000315C4"/>
    <w:rsid w:val="00034EA2"/>
    <w:rsid w:val="00035384"/>
    <w:rsid w:val="000355FB"/>
    <w:rsid w:val="00035731"/>
    <w:rsid w:val="00041CD4"/>
    <w:rsid w:val="000431A5"/>
    <w:rsid w:val="00053788"/>
    <w:rsid w:val="00055F14"/>
    <w:rsid w:val="000651E8"/>
    <w:rsid w:val="0007135B"/>
    <w:rsid w:val="00080C7A"/>
    <w:rsid w:val="00082658"/>
    <w:rsid w:val="00090443"/>
    <w:rsid w:val="00092161"/>
    <w:rsid w:val="00094BA1"/>
    <w:rsid w:val="000965BD"/>
    <w:rsid w:val="000A5B4F"/>
    <w:rsid w:val="000B093B"/>
    <w:rsid w:val="000B414A"/>
    <w:rsid w:val="000B6D5F"/>
    <w:rsid w:val="000C40CE"/>
    <w:rsid w:val="000C5C02"/>
    <w:rsid w:val="000D08D9"/>
    <w:rsid w:val="000D4F37"/>
    <w:rsid w:val="000D69F7"/>
    <w:rsid w:val="000E0964"/>
    <w:rsid w:val="000E396F"/>
    <w:rsid w:val="000E3EA1"/>
    <w:rsid w:val="000E45BA"/>
    <w:rsid w:val="000F0B67"/>
    <w:rsid w:val="000F121A"/>
    <w:rsid w:val="000F4BE5"/>
    <w:rsid w:val="000F5F4E"/>
    <w:rsid w:val="000F670B"/>
    <w:rsid w:val="001001B3"/>
    <w:rsid w:val="00111671"/>
    <w:rsid w:val="001131E9"/>
    <w:rsid w:val="00115663"/>
    <w:rsid w:val="0011796A"/>
    <w:rsid w:val="00123188"/>
    <w:rsid w:val="00124FFD"/>
    <w:rsid w:val="00132E6F"/>
    <w:rsid w:val="001409BD"/>
    <w:rsid w:val="00142EF2"/>
    <w:rsid w:val="00143512"/>
    <w:rsid w:val="00155AE3"/>
    <w:rsid w:val="001577E2"/>
    <w:rsid w:val="0016753C"/>
    <w:rsid w:val="00170250"/>
    <w:rsid w:val="001722BD"/>
    <w:rsid w:val="00172976"/>
    <w:rsid w:val="001736B1"/>
    <w:rsid w:val="001737AA"/>
    <w:rsid w:val="00175277"/>
    <w:rsid w:val="00175D8C"/>
    <w:rsid w:val="00177A42"/>
    <w:rsid w:val="001816BC"/>
    <w:rsid w:val="00185B6D"/>
    <w:rsid w:val="001908F4"/>
    <w:rsid w:val="001924F8"/>
    <w:rsid w:val="00194002"/>
    <w:rsid w:val="0019410A"/>
    <w:rsid w:val="00194254"/>
    <w:rsid w:val="001A2334"/>
    <w:rsid w:val="001A25DA"/>
    <w:rsid w:val="001A27F7"/>
    <w:rsid w:val="001A2B4B"/>
    <w:rsid w:val="001A3B05"/>
    <w:rsid w:val="001A7026"/>
    <w:rsid w:val="001A780E"/>
    <w:rsid w:val="001B3652"/>
    <w:rsid w:val="001B4F8C"/>
    <w:rsid w:val="001B56A4"/>
    <w:rsid w:val="001C1E50"/>
    <w:rsid w:val="001D05BA"/>
    <w:rsid w:val="001D33A3"/>
    <w:rsid w:val="001E1B1F"/>
    <w:rsid w:val="001E34B9"/>
    <w:rsid w:val="001E3D28"/>
    <w:rsid w:val="001E5C16"/>
    <w:rsid w:val="001F30F8"/>
    <w:rsid w:val="001F4085"/>
    <w:rsid w:val="0020126A"/>
    <w:rsid w:val="00203BBD"/>
    <w:rsid w:val="00214768"/>
    <w:rsid w:val="0022129B"/>
    <w:rsid w:val="00221574"/>
    <w:rsid w:val="0022193C"/>
    <w:rsid w:val="0022232D"/>
    <w:rsid w:val="00224648"/>
    <w:rsid w:val="0022728E"/>
    <w:rsid w:val="002329BC"/>
    <w:rsid w:val="0023481F"/>
    <w:rsid w:val="00235641"/>
    <w:rsid w:val="00235E42"/>
    <w:rsid w:val="00243E58"/>
    <w:rsid w:val="00246500"/>
    <w:rsid w:val="00247237"/>
    <w:rsid w:val="00253B94"/>
    <w:rsid w:val="00256F1D"/>
    <w:rsid w:val="00257ADA"/>
    <w:rsid w:val="00260634"/>
    <w:rsid w:val="00261A34"/>
    <w:rsid w:val="00263AF2"/>
    <w:rsid w:val="00265938"/>
    <w:rsid w:val="00266C6D"/>
    <w:rsid w:val="00273154"/>
    <w:rsid w:val="00277D64"/>
    <w:rsid w:val="002804AA"/>
    <w:rsid w:val="00281056"/>
    <w:rsid w:val="00286DAB"/>
    <w:rsid w:val="002872A9"/>
    <w:rsid w:val="0028731C"/>
    <w:rsid w:val="0028759F"/>
    <w:rsid w:val="002925DF"/>
    <w:rsid w:val="00296B4E"/>
    <w:rsid w:val="00297BB9"/>
    <w:rsid w:val="002C32D4"/>
    <w:rsid w:val="002C7305"/>
    <w:rsid w:val="002C7580"/>
    <w:rsid w:val="002D0B35"/>
    <w:rsid w:val="002D2F01"/>
    <w:rsid w:val="002D585F"/>
    <w:rsid w:val="002D61DF"/>
    <w:rsid w:val="002D6491"/>
    <w:rsid w:val="002D73C2"/>
    <w:rsid w:val="002D7D08"/>
    <w:rsid w:val="002F0421"/>
    <w:rsid w:val="002F1497"/>
    <w:rsid w:val="002F6C71"/>
    <w:rsid w:val="003012F3"/>
    <w:rsid w:val="0030683D"/>
    <w:rsid w:val="00306A1A"/>
    <w:rsid w:val="00310A14"/>
    <w:rsid w:val="003116EA"/>
    <w:rsid w:val="00311C2B"/>
    <w:rsid w:val="003120A2"/>
    <w:rsid w:val="00312DC5"/>
    <w:rsid w:val="00314C16"/>
    <w:rsid w:val="003160CE"/>
    <w:rsid w:val="00316B0E"/>
    <w:rsid w:val="00317F6B"/>
    <w:rsid w:val="00320675"/>
    <w:rsid w:val="0032100C"/>
    <w:rsid w:val="003217F9"/>
    <w:rsid w:val="0032306F"/>
    <w:rsid w:val="00324909"/>
    <w:rsid w:val="00331D0B"/>
    <w:rsid w:val="00334AC1"/>
    <w:rsid w:val="00345A2C"/>
    <w:rsid w:val="00346789"/>
    <w:rsid w:val="00352472"/>
    <w:rsid w:val="0035423E"/>
    <w:rsid w:val="00371C80"/>
    <w:rsid w:val="00374748"/>
    <w:rsid w:val="00383AE1"/>
    <w:rsid w:val="00383EDD"/>
    <w:rsid w:val="00390C66"/>
    <w:rsid w:val="00390CC6"/>
    <w:rsid w:val="00392992"/>
    <w:rsid w:val="0039381C"/>
    <w:rsid w:val="00393AEF"/>
    <w:rsid w:val="003A79F3"/>
    <w:rsid w:val="003B0F19"/>
    <w:rsid w:val="003B7A9D"/>
    <w:rsid w:val="003C16A7"/>
    <w:rsid w:val="003D259E"/>
    <w:rsid w:val="003D330E"/>
    <w:rsid w:val="003D3AFE"/>
    <w:rsid w:val="003E0930"/>
    <w:rsid w:val="003E1C50"/>
    <w:rsid w:val="003E63B8"/>
    <w:rsid w:val="003F050C"/>
    <w:rsid w:val="003F2A7A"/>
    <w:rsid w:val="003F35D7"/>
    <w:rsid w:val="003F53FF"/>
    <w:rsid w:val="003F5B4D"/>
    <w:rsid w:val="003F773B"/>
    <w:rsid w:val="00402848"/>
    <w:rsid w:val="00403195"/>
    <w:rsid w:val="00403527"/>
    <w:rsid w:val="004051B7"/>
    <w:rsid w:val="00405F1B"/>
    <w:rsid w:val="00410A88"/>
    <w:rsid w:val="00412F60"/>
    <w:rsid w:val="004154AA"/>
    <w:rsid w:val="0041779D"/>
    <w:rsid w:val="00420D92"/>
    <w:rsid w:val="00421888"/>
    <w:rsid w:val="0042424A"/>
    <w:rsid w:val="004278BE"/>
    <w:rsid w:val="00427DC2"/>
    <w:rsid w:val="00431152"/>
    <w:rsid w:val="00434C80"/>
    <w:rsid w:val="0044100D"/>
    <w:rsid w:val="0044760D"/>
    <w:rsid w:val="00451A30"/>
    <w:rsid w:val="00457975"/>
    <w:rsid w:val="00465454"/>
    <w:rsid w:val="004671B8"/>
    <w:rsid w:val="00472164"/>
    <w:rsid w:val="004726B8"/>
    <w:rsid w:val="00473101"/>
    <w:rsid w:val="00477DA3"/>
    <w:rsid w:val="00477FD1"/>
    <w:rsid w:val="0048180D"/>
    <w:rsid w:val="00482D94"/>
    <w:rsid w:val="004838E4"/>
    <w:rsid w:val="00490E5E"/>
    <w:rsid w:val="00492206"/>
    <w:rsid w:val="0049477B"/>
    <w:rsid w:val="004954D0"/>
    <w:rsid w:val="00496AD0"/>
    <w:rsid w:val="004A01F1"/>
    <w:rsid w:val="004A0A80"/>
    <w:rsid w:val="004A27C0"/>
    <w:rsid w:val="004C067E"/>
    <w:rsid w:val="004E16E3"/>
    <w:rsid w:val="004E26BA"/>
    <w:rsid w:val="004E4E3A"/>
    <w:rsid w:val="004F6770"/>
    <w:rsid w:val="004F70D7"/>
    <w:rsid w:val="00501DF6"/>
    <w:rsid w:val="00502702"/>
    <w:rsid w:val="00507C73"/>
    <w:rsid w:val="00510977"/>
    <w:rsid w:val="0051297D"/>
    <w:rsid w:val="00513EFA"/>
    <w:rsid w:val="00514888"/>
    <w:rsid w:val="005207CA"/>
    <w:rsid w:val="00520D1E"/>
    <w:rsid w:val="00520FE5"/>
    <w:rsid w:val="00521011"/>
    <w:rsid w:val="00521CF4"/>
    <w:rsid w:val="00522173"/>
    <w:rsid w:val="005329CE"/>
    <w:rsid w:val="00532ADC"/>
    <w:rsid w:val="005359E9"/>
    <w:rsid w:val="00540FB9"/>
    <w:rsid w:val="005466A2"/>
    <w:rsid w:val="0055020A"/>
    <w:rsid w:val="00550A4A"/>
    <w:rsid w:val="00552BE9"/>
    <w:rsid w:val="005536F5"/>
    <w:rsid w:val="005546A1"/>
    <w:rsid w:val="00554AB2"/>
    <w:rsid w:val="00557B17"/>
    <w:rsid w:val="00562829"/>
    <w:rsid w:val="00565648"/>
    <w:rsid w:val="00573CB9"/>
    <w:rsid w:val="005764B4"/>
    <w:rsid w:val="00576BAD"/>
    <w:rsid w:val="00577D47"/>
    <w:rsid w:val="0058170D"/>
    <w:rsid w:val="00583226"/>
    <w:rsid w:val="00585584"/>
    <w:rsid w:val="00590FD3"/>
    <w:rsid w:val="005A179D"/>
    <w:rsid w:val="005A1A25"/>
    <w:rsid w:val="005A2EA1"/>
    <w:rsid w:val="005A34BC"/>
    <w:rsid w:val="005A5DE6"/>
    <w:rsid w:val="005A5F45"/>
    <w:rsid w:val="005A6226"/>
    <w:rsid w:val="005A7377"/>
    <w:rsid w:val="005B247F"/>
    <w:rsid w:val="005B4103"/>
    <w:rsid w:val="005B4148"/>
    <w:rsid w:val="005B592D"/>
    <w:rsid w:val="005C2243"/>
    <w:rsid w:val="005C254A"/>
    <w:rsid w:val="005C2759"/>
    <w:rsid w:val="005C3CA9"/>
    <w:rsid w:val="005D6021"/>
    <w:rsid w:val="005E23B7"/>
    <w:rsid w:val="005E37C6"/>
    <w:rsid w:val="005E7F0B"/>
    <w:rsid w:val="005F0A42"/>
    <w:rsid w:val="005F32EB"/>
    <w:rsid w:val="005F5B5B"/>
    <w:rsid w:val="006012D0"/>
    <w:rsid w:val="00606C42"/>
    <w:rsid w:val="00613D56"/>
    <w:rsid w:val="00620698"/>
    <w:rsid w:val="00625634"/>
    <w:rsid w:val="00625F40"/>
    <w:rsid w:val="006266FD"/>
    <w:rsid w:val="00626F4C"/>
    <w:rsid w:val="006301F9"/>
    <w:rsid w:val="006350CB"/>
    <w:rsid w:val="00640147"/>
    <w:rsid w:val="0064088B"/>
    <w:rsid w:val="006434E6"/>
    <w:rsid w:val="00645624"/>
    <w:rsid w:val="0064612A"/>
    <w:rsid w:val="006470F3"/>
    <w:rsid w:val="00651309"/>
    <w:rsid w:val="00654A74"/>
    <w:rsid w:val="00660792"/>
    <w:rsid w:val="0066113C"/>
    <w:rsid w:val="006631F5"/>
    <w:rsid w:val="00665453"/>
    <w:rsid w:val="0067133B"/>
    <w:rsid w:val="006730E7"/>
    <w:rsid w:val="00675BEE"/>
    <w:rsid w:val="0067762C"/>
    <w:rsid w:val="00684922"/>
    <w:rsid w:val="00685635"/>
    <w:rsid w:val="0069157E"/>
    <w:rsid w:val="006961C3"/>
    <w:rsid w:val="00696C35"/>
    <w:rsid w:val="006A3976"/>
    <w:rsid w:val="006A470A"/>
    <w:rsid w:val="006A5AB1"/>
    <w:rsid w:val="006B71BE"/>
    <w:rsid w:val="006B7F49"/>
    <w:rsid w:val="006C41B5"/>
    <w:rsid w:val="006D316A"/>
    <w:rsid w:val="006D4178"/>
    <w:rsid w:val="006D5781"/>
    <w:rsid w:val="006D5E56"/>
    <w:rsid w:val="006D7FC1"/>
    <w:rsid w:val="006E0834"/>
    <w:rsid w:val="006E2029"/>
    <w:rsid w:val="006E44E3"/>
    <w:rsid w:val="006E7184"/>
    <w:rsid w:val="006F23FD"/>
    <w:rsid w:val="00714B0F"/>
    <w:rsid w:val="00717341"/>
    <w:rsid w:val="00717997"/>
    <w:rsid w:val="0072055E"/>
    <w:rsid w:val="0072079E"/>
    <w:rsid w:val="00721AFC"/>
    <w:rsid w:val="007264E4"/>
    <w:rsid w:val="00730702"/>
    <w:rsid w:val="00736116"/>
    <w:rsid w:val="007372F3"/>
    <w:rsid w:val="007376A1"/>
    <w:rsid w:val="00743BD0"/>
    <w:rsid w:val="007442F3"/>
    <w:rsid w:val="00744947"/>
    <w:rsid w:val="007450AF"/>
    <w:rsid w:val="0074587B"/>
    <w:rsid w:val="00745B6E"/>
    <w:rsid w:val="00747889"/>
    <w:rsid w:val="0075235D"/>
    <w:rsid w:val="00765230"/>
    <w:rsid w:val="007716B0"/>
    <w:rsid w:val="007751F5"/>
    <w:rsid w:val="00775F03"/>
    <w:rsid w:val="007779CD"/>
    <w:rsid w:val="007801CE"/>
    <w:rsid w:val="00783979"/>
    <w:rsid w:val="0078522A"/>
    <w:rsid w:val="0079124C"/>
    <w:rsid w:val="007916DA"/>
    <w:rsid w:val="0079397A"/>
    <w:rsid w:val="007A2AEE"/>
    <w:rsid w:val="007A3BC1"/>
    <w:rsid w:val="007A5A9C"/>
    <w:rsid w:val="007A74A0"/>
    <w:rsid w:val="007B1FEC"/>
    <w:rsid w:val="007B4B6B"/>
    <w:rsid w:val="007C3ECE"/>
    <w:rsid w:val="007C50FD"/>
    <w:rsid w:val="007D15A9"/>
    <w:rsid w:val="007D24EE"/>
    <w:rsid w:val="007D6987"/>
    <w:rsid w:val="007E2217"/>
    <w:rsid w:val="007F41DA"/>
    <w:rsid w:val="008011D5"/>
    <w:rsid w:val="008050D5"/>
    <w:rsid w:val="00814585"/>
    <w:rsid w:val="00816604"/>
    <w:rsid w:val="00821A2B"/>
    <w:rsid w:val="0082423D"/>
    <w:rsid w:val="00824913"/>
    <w:rsid w:val="00827E2B"/>
    <w:rsid w:val="008311DB"/>
    <w:rsid w:val="008324CA"/>
    <w:rsid w:val="00840318"/>
    <w:rsid w:val="008409D0"/>
    <w:rsid w:val="00840E2C"/>
    <w:rsid w:val="008414D4"/>
    <w:rsid w:val="00846E36"/>
    <w:rsid w:val="008571B4"/>
    <w:rsid w:val="00875AFC"/>
    <w:rsid w:val="00876581"/>
    <w:rsid w:val="0087745E"/>
    <w:rsid w:val="008775F1"/>
    <w:rsid w:val="00877CF4"/>
    <w:rsid w:val="008848A9"/>
    <w:rsid w:val="00885786"/>
    <w:rsid w:val="008A3161"/>
    <w:rsid w:val="008A32B5"/>
    <w:rsid w:val="008A4393"/>
    <w:rsid w:val="008A5E3C"/>
    <w:rsid w:val="008A65F8"/>
    <w:rsid w:val="008B1A21"/>
    <w:rsid w:val="008B2F17"/>
    <w:rsid w:val="008B3B63"/>
    <w:rsid w:val="008D1640"/>
    <w:rsid w:val="008D3950"/>
    <w:rsid w:val="008D47E7"/>
    <w:rsid w:val="008E008F"/>
    <w:rsid w:val="008E3831"/>
    <w:rsid w:val="008E4B67"/>
    <w:rsid w:val="008E4C4D"/>
    <w:rsid w:val="008E647E"/>
    <w:rsid w:val="008F1E63"/>
    <w:rsid w:val="0090012B"/>
    <w:rsid w:val="009002D9"/>
    <w:rsid w:val="00900ADD"/>
    <w:rsid w:val="00901F2A"/>
    <w:rsid w:val="00903A51"/>
    <w:rsid w:val="00907832"/>
    <w:rsid w:val="00911D54"/>
    <w:rsid w:val="00914123"/>
    <w:rsid w:val="009205DD"/>
    <w:rsid w:val="00920E08"/>
    <w:rsid w:val="00924675"/>
    <w:rsid w:val="009307F4"/>
    <w:rsid w:val="0093099F"/>
    <w:rsid w:val="00933C73"/>
    <w:rsid w:val="00935B64"/>
    <w:rsid w:val="00935C75"/>
    <w:rsid w:val="00940FCE"/>
    <w:rsid w:val="00942EFA"/>
    <w:rsid w:val="009437A8"/>
    <w:rsid w:val="009476CB"/>
    <w:rsid w:val="00950D82"/>
    <w:rsid w:val="00952B59"/>
    <w:rsid w:val="009533EE"/>
    <w:rsid w:val="0096303B"/>
    <w:rsid w:val="009665A1"/>
    <w:rsid w:val="00966E07"/>
    <w:rsid w:val="00967467"/>
    <w:rsid w:val="00974F52"/>
    <w:rsid w:val="00977BF5"/>
    <w:rsid w:val="009809E6"/>
    <w:rsid w:val="009823C8"/>
    <w:rsid w:val="00983600"/>
    <w:rsid w:val="009865CC"/>
    <w:rsid w:val="0099044F"/>
    <w:rsid w:val="009947A3"/>
    <w:rsid w:val="00994A9D"/>
    <w:rsid w:val="009950F7"/>
    <w:rsid w:val="0099776D"/>
    <w:rsid w:val="00997C57"/>
    <w:rsid w:val="009A029C"/>
    <w:rsid w:val="009A1352"/>
    <w:rsid w:val="009A2AAA"/>
    <w:rsid w:val="009A5093"/>
    <w:rsid w:val="009A5B46"/>
    <w:rsid w:val="009A6883"/>
    <w:rsid w:val="009B1360"/>
    <w:rsid w:val="009B189D"/>
    <w:rsid w:val="009B3512"/>
    <w:rsid w:val="009B5F58"/>
    <w:rsid w:val="009B6E73"/>
    <w:rsid w:val="009C0ED9"/>
    <w:rsid w:val="009C10F0"/>
    <w:rsid w:val="009C67DA"/>
    <w:rsid w:val="009D07C9"/>
    <w:rsid w:val="009D167F"/>
    <w:rsid w:val="009D5868"/>
    <w:rsid w:val="009E371D"/>
    <w:rsid w:val="009E3CE9"/>
    <w:rsid w:val="009E6A24"/>
    <w:rsid w:val="009F0755"/>
    <w:rsid w:val="009F1D09"/>
    <w:rsid w:val="009F2AC6"/>
    <w:rsid w:val="009F3424"/>
    <w:rsid w:val="00A02CE5"/>
    <w:rsid w:val="00A0384D"/>
    <w:rsid w:val="00A03BB4"/>
    <w:rsid w:val="00A068D1"/>
    <w:rsid w:val="00A07A7F"/>
    <w:rsid w:val="00A124D4"/>
    <w:rsid w:val="00A2171C"/>
    <w:rsid w:val="00A23F50"/>
    <w:rsid w:val="00A26B5C"/>
    <w:rsid w:val="00A27F2D"/>
    <w:rsid w:val="00A32139"/>
    <w:rsid w:val="00A331CC"/>
    <w:rsid w:val="00A354E8"/>
    <w:rsid w:val="00A35CC3"/>
    <w:rsid w:val="00A41D64"/>
    <w:rsid w:val="00A42E75"/>
    <w:rsid w:val="00A47A24"/>
    <w:rsid w:val="00A5033F"/>
    <w:rsid w:val="00A662D3"/>
    <w:rsid w:val="00A66371"/>
    <w:rsid w:val="00A7093D"/>
    <w:rsid w:val="00A723CD"/>
    <w:rsid w:val="00A734D9"/>
    <w:rsid w:val="00A74A0F"/>
    <w:rsid w:val="00A77948"/>
    <w:rsid w:val="00A86262"/>
    <w:rsid w:val="00A90107"/>
    <w:rsid w:val="00A963E6"/>
    <w:rsid w:val="00A97A47"/>
    <w:rsid w:val="00AA6CFB"/>
    <w:rsid w:val="00AB0DD5"/>
    <w:rsid w:val="00AB2171"/>
    <w:rsid w:val="00AB2266"/>
    <w:rsid w:val="00AB70B1"/>
    <w:rsid w:val="00AC0096"/>
    <w:rsid w:val="00AC0CC8"/>
    <w:rsid w:val="00AC2489"/>
    <w:rsid w:val="00AC24DF"/>
    <w:rsid w:val="00AC3A30"/>
    <w:rsid w:val="00AC3D6A"/>
    <w:rsid w:val="00AC4887"/>
    <w:rsid w:val="00AD2FFF"/>
    <w:rsid w:val="00AD71A5"/>
    <w:rsid w:val="00AE0464"/>
    <w:rsid w:val="00AE33FD"/>
    <w:rsid w:val="00AE530F"/>
    <w:rsid w:val="00AF2F30"/>
    <w:rsid w:val="00AF4FAC"/>
    <w:rsid w:val="00AF5B09"/>
    <w:rsid w:val="00B01740"/>
    <w:rsid w:val="00B06B13"/>
    <w:rsid w:val="00B10480"/>
    <w:rsid w:val="00B225B7"/>
    <w:rsid w:val="00B23059"/>
    <w:rsid w:val="00B241B1"/>
    <w:rsid w:val="00B26535"/>
    <w:rsid w:val="00B315FA"/>
    <w:rsid w:val="00B3193E"/>
    <w:rsid w:val="00B353BE"/>
    <w:rsid w:val="00B3718B"/>
    <w:rsid w:val="00B40961"/>
    <w:rsid w:val="00B42AAB"/>
    <w:rsid w:val="00B44311"/>
    <w:rsid w:val="00B464B5"/>
    <w:rsid w:val="00B472A2"/>
    <w:rsid w:val="00B47DB0"/>
    <w:rsid w:val="00B506A1"/>
    <w:rsid w:val="00B50A00"/>
    <w:rsid w:val="00B568E3"/>
    <w:rsid w:val="00B61AC6"/>
    <w:rsid w:val="00B6323D"/>
    <w:rsid w:val="00B64BDE"/>
    <w:rsid w:val="00B6646B"/>
    <w:rsid w:val="00B66C50"/>
    <w:rsid w:val="00B71220"/>
    <w:rsid w:val="00B73267"/>
    <w:rsid w:val="00B758C4"/>
    <w:rsid w:val="00B82C5E"/>
    <w:rsid w:val="00B833D4"/>
    <w:rsid w:val="00B84476"/>
    <w:rsid w:val="00B879CD"/>
    <w:rsid w:val="00B90026"/>
    <w:rsid w:val="00B911DF"/>
    <w:rsid w:val="00B91D30"/>
    <w:rsid w:val="00B9230F"/>
    <w:rsid w:val="00B95B0D"/>
    <w:rsid w:val="00B96A24"/>
    <w:rsid w:val="00B97353"/>
    <w:rsid w:val="00BA0694"/>
    <w:rsid w:val="00BA2074"/>
    <w:rsid w:val="00BA6C3F"/>
    <w:rsid w:val="00BA6D12"/>
    <w:rsid w:val="00BB4204"/>
    <w:rsid w:val="00BC125F"/>
    <w:rsid w:val="00BC44FB"/>
    <w:rsid w:val="00BC5713"/>
    <w:rsid w:val="00BD0643"/>
    <w:rsid w:val="00BD0ED5"/>
    <w:rsid w:val="00BD61B9"/>
    <w:rsid w:val="00BD7F22"/>
    <w:rsid w:val="00BE045B"/>
    <w:rsid w:val="00BE115F"/>
    <w:rsid w:val="00BE2D66"/>
    <w:rsid w:val="00BE475E"/>
    <w:rsid w:val="00BE4BC5"/>
    <w:rsid w:val="00BE4D80"/>
    <w:rsid w:val="00BF0259"/>
    <w:rsid w:val="00C036AC"/>
    <w:rsid w:val="00C038EA"/>
    <w:rsid w:val="00C04A5C"/>
    <w:rsid w:val="00C07D42"/>
    <w:rsid w:val="00C11B68"/>
    <w:rsid w:val="00C13AD2"/>
    <w:rsid w:val="00C14C0D"/>
    <w:rsid w:val="00C163AD"/>
    <w:rsid w:val="00C17C83"/>
    <w:rsid w:val="00C2293E"/>
    <w:rsid w:val="00C2583F"/>
    <w:rsid w:val="00C27E92"/>
    <w:rsid w:val="00C34E4F"/>
    <w:rsid w:val="00C35A55"/>
    <w:rsid w:val="00C379CA"/>
    <w:rsid w:val="00C40FEA"/>
    <w:rsid w:val="00C41B5F"/>
    <w:rsid w:val="00C41F0F"/>
    <w:rsid w:val="00C42FF7"/>
    <w:rsid w:val="00C448B6"/>
    <w:rsid w:val="00C505CB"/>
    <w:rsid w:val="00C51D79"/>
    <w:rsid w:val="00C52F16"/>
    <w:rsid w:val="00C56394"/>
    <w:rsid w:val="00C566BA"/>
    <w:rsid w:val="00C57E1F"/>
    <w:rsid w:val="00C61CBF"/>
    <w:rsid w:val="00C654BE"/>
    <w:rsid w:val="00C66D17"/>
    <w:rsid w:val="00C66F89"/>
    <w:rsid w:val="00C74C9D"/>
    <w:rsid w:val="00C750C4"/>
    <w:rsid w:val="00C779B3"/>
    <w:rsid w:val="00C9255D"/>
    <w:rsid w:val="00C96EEC"/>
    <w:rsid w:val="00C973D6"/>
    <w:rsid w:val="00CA726E"/>
    <w:rsid w:val="00CB1354"/>
    <w:rsid w:val="00CB44E0"/>
    <w:rsid w:val="00CB5979"/>
    <w:rsid w:val="00CC2B63"/>
    <w:rsid w:val="00CC77A9"/>
    <w:rsid w:val="00CC77EC"/>
    <w:rsid w:val="00CD0F75"/>
    <w:rsid w:val="00CE47CB"/>
    <w:rsid w:val="00CE5A89"/>
    <w:rsid w:val="00CE7E9B"/>
    <w:rsid w:val="00CF16A9"/>
    <w:rsid w:val="00CF2DED"/>
    <w:rsid w:val="00D0379F"/>
    <w:rsid w:val="00D04C42"/>
    <w:rsid w:val="00D05E84"/>
    <w:rsid w:val="00D14673"/>
    <w:rsid w:val="00D20155"/>
    <w:rsid w:val="00D21E44"/>
    <w:rsid w:val="00D24357"/>
    <w:rsid w:val="00D315BA"/>
    <w:rsid w:val="00D35331"/>
    <w:rsid w:val="00D42ED4"/>
    <w:rsid w:val="00D445D3"/>
    <w:rsid w:val="00D46156"/>
    <w:rsid w:val="00D47225"/>
    <w:rsid w:val="00D474F6"/>
    <w:rsid w:val="00D51F53"/>
    <w:rsid w:val="00D5324D"/>
    <w:rsid w:val="00D57AD7"/>
    <w:rsid w:val="00D57CA9"/>
    <w:rsid w:val="00D7105E"/>
    <w:rsid w:val="00D757B3"/>
    <w:rsid w:val="00D81C14"/>
    <w:rsid w:val="00D854D1"/>
    <w:rsid w:val="00D9428A"/>
    <w:rsid w:val="00DA52D6"/>
    <w:rsid w:val="00DA664B"/>
    <w:rsid w:val="00DA6A25"/>
    <w:rsid w:val="00DB427A"/>
    <w:rsid w:val="00DB4FD2"/>
    <w:rsid w:val="00DB4FF3"/>
    <w:rsid w:val="00DB6A37"/>
    <w:rsid w:val="00DC2D05"/>
    <w:rsid w:val="00DC44AA"/>
    <w:rsid w:val="00DC52D6"/>
    <w:rsid w:val="00DD008F"/>
    <w:rsid w:val="00DD1568"/>
    <w:rsid w:val="00DD1E66"/>
    <w:rsid w:val="00DD2A7F"/>
    <w:rsid w:val="00DD4BE8"/>
    <w:rsid w:val="00DD6E36"/>
    <w:rsid w:val="00DE1E4E"/>
    <w:rsid w:val="00DE1FA3"/>
    <w:rsid w:val="00DE201C"/>
    <w:rsid w:val="00DE5C0A"/>
    <w:rsid w:val="00DF10EB"/>
    <w:rsid w:val="00DF1A64"/>
    <w:rsid w:val="00E01BDC"/>
    <w:rsid w:val="00E07105"/>
    <w:rsid w:val="00E077CB"/>
    <w:rsid w:val="00E1720F"/>
    <w:rsid w:val="00E25F77"/>
    <w:rsid w:val="00E263D8"/>
    <w:rsid w:val="00E2758E"/>
    <w:rsid w:val="00E3599B"/>
    <w:rsid w:val="00E423E0"/>
    <w:rsid w:val="00E43EE7"/>
    <w:rsid w:val="00E5094B"/>
    <w:rsid w:val="00E5307D"/>
    <w:rsid w:val="00E55178"/>
    <w:rsid w:val="00E600A0"/>
    <w:rsid w:val="00E600CB"/>
    <w:rsid w:val="00E622AA"/>
    <w:rsid w:val="00E62D1F"/>
    <w:rsid w:val="00E65F01"/>
    <w:rsid w:val="00E668D9"/>
    <w:rsid w:val="00E70791"/>
    <w:rsid w:val="00E7504D"/>
    <w:rsid w:val="00E75954"/>
    <w:rsid w:val="00E82853"/>
    <w:rsid w:val="00E911EA"/>
    <w:rsid w:val="00EA0A61"/>
    <w:rsid w:val="00EA651B"/>
    <w:rsid w:val="00EB0B8D"/>
    <w:rsid w:val="00EB1D6D"/>
    <w:rsid w:val="00EB4C0C"/>
    <w:rsid w:val="00EB5308"/>
    <w:rsid w:val="00EB5411"/>
    <w:rsid w:val="00EC6FD6"/>
    <w:rsid w:val="00ED0DD5"/>
    <w:rsid w:val="00ED308C"/>
    <w:rsid w:val="00EE1C77"/>
    <w:rsid w:val="00EE689A"/>
    <w:rsid w:val="00EE6F7B"/>
    <w:rsid w:val="00EF265E"/>
    <w:rsid w:val="00EF2777"/>
    <w:rsid w:val="00EF295C"/>
    <w:rsid w:val="00EF2B69"/>
    <w:rsid w:val="00EF5DDE"/>
    <w:rsid w:val="00F01369"/>
    <w:rsid w:val="00F02553"/>
    <w:rsid w:val="00F15288"/>
    <w:rsid w:val="00F17738"/>
    <w:rsid w:val="00F21203"/>
    <w:rsid w:val="00F300EE"/>
    <w:rsid w:val="00F32969"/>
    <w:rsid w:val="00F33163"/>
    <w:rsid w:val="00F3370D"/>
    <w:rsid w:val="00F3454F"/>
    <w:rsid w:val="00F41735"/>
    <w:rsid w:val="00F4332F"/>
    <w:rsid w:val="00F479F2"/>
    <w:rsid w:val="00F53FAA"/>
    <w:rsid w:val="00F60040"/>
    <w:rsid w:val="00F6333D"/>
    <w:rsid w:val="00F658E8"/>
    <w:rsid w:val="00F70FA9"/>
    <w:rsid w:val="00F80510"/>
    <w:rsid w:val="00F81E56"/>
    <w:rsid w:val="00F834C2"/>
    <w:rsid w:val="00F836EE"/>
    <w:rsid w:val="00F8584B"/>
    <w:rsid w:val="00F86CCF"/>
    <w:rsid w:val="00F9534C"/>
    <w:rsid w:val="00F966CA"/>
    <w:rsid w:val="00F96FD5"/>
    <w:rsid w:val="00FA37ED"/>
    <w:rsid w:val="00FA4EA5"/>
    <w:rsid w:val="00FB5ABE"/>
    <w:rsid w:val="00FC03FF"/>
    <w:rsid w:val="00FC1976"/>
    <w:rsid w:val="00FD0D3E"/>
    <w:rsid w:val="00FD5C51"/>
    <w:rsid w:val="00FE039D"/>
    <w:rsid w:val="00FE16A0"/>
    <w:rsid w:val="00FE284E"/>
    <w:rsid w:val="00FE4336"/>
    <w:rsid w:val="00FE55F5"/>
    <w:rsid w:val="00FE6D62"/>
    <w:rsid w:val="00FE7C5A"/>
    <w:rsid w:val="00FF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9B24B2"/>
  <w15:docId w15:val="{B44DCB47-2D05-47CC-B953-012221CA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5C4"/>
    <w:pPr>
      <w:spacing w:after="120" w:line="240" w:lineRule="auto"/>
    </w:pPr>
    <w:rPr>
      <w:rFonts w:ascii="Times New Roman" w:hAnsi="Times New Roman"/>
    </w:rPr>
  </w:style>
  <w:style w:type="paragraph" w:styleId="Heading1">
    <w:name w:val="heading 1"/>
    <w:next w:val="Normal"/>
    <w:link w:val="Heading1Char"/>
    <w:uiPriority w:val="9"/>
    <w:qFormat/>
    <w:rsid w:val="00745B6E"/>
    <w:pPr>
      <w:keepNext/>
      <w:keepLines/>
      <w:numPr>
        <w:numId w:val="26"/>
      </w:numPr>
      <w:spacing w:before="240" w:after="120" w:line="240" w:lineRule="auto"/>
      <w:jc w:val="center"/>
      <w:outlineLvl w:val="0"/>
    </w:pPr>
    <w:rPr>
      <w:rFonts w:ascii="Times New Roman" w:eastAsiaTheme="majorEastAsia" w:hAnsi="Times New Roman" w:cstheme="majorBidi"/>
      <w:b/>
      <w:bCs/>
      <w:caps/>
      <w:sz w:val="24"/>
      <w:szCs w:val="24"/>
    </w:rPr>
  </w:style>
  <w:style w:type="paragraph" w:styleId="Heading2">
    <w:name w:val="heading 2"/>
    <w:basedOn w:val="Normal"/>
    <w:next w:val="Normal"/>
    <w:link w:val="Heading2Char"/>
    <w:uiPriority w:val="9"/>
    <w:unhideWhenUsed/>
    <w:qFormat/>
    <w:rsid w:val="00745B6E"/>
    <w:pPr>
      <w:keepNext/>
      <w:keepLines/>
      <w:numPr>
        <w:ilvl w:val="1"/>
        <w:numId w:val="26"/>
      </w:numPr>
      <w:spacing w:before="240"/>
      <w:outlineLvl w:val="1"/>
    </w:pPr>
    <w:rPr>
      <w:rFonts w:eastAsiaTheme="majorEastAsia" w:cstheme="majorBidi"/>
      <w:b/>
      <w:bCs/>
      <w:smallCaps/>
      <w:sz w:val="24"/>
      <w:szCs w:val="24"/>
    </w:rPr>
  </w:style>
  <w:style w:type="paragraph" w:styleId="Heading3">
    <w:name w:val="heading 3"/>
    <w:basedOn w:val="Normal"/>
    <w:next w:val="Normal"/>
    <w:link w:val="Heading3Char"/>
    <w:uiPriority w:val="9"/>
    <w:unhideWhenUsed/>
    <w:qFormat/>
    <w:rsid w:val="00745B6E"/>
    <w:pPr>
      <w:keepNext/>
      <w:keepLines/>
      <w:numPr>
        <w:ilvl w:val="2"/>
        <w:numId w:val="26"/>
      </w:numPr>
      <w:spacing w:before="200" w:after="0"/>
      <w:outlineLvl w:val="2"/>
    </w:pPr>
    <w:rPr>
      <w:rFonts w:eastAsiaTheme="majorEastAsia" w:cstheme="majorBidi"/>
      <w:b/>
      <w:bCs/>
      <w:sz w:val="24"/>
      <w:szCs w:val="24"/>
    </w:rPr>
  </w:style>
  <w:style w:type="paragraph" w:styleId="Heading4">
    <w:name w:val="heading 4"/>
    <w:basedOn w:val="Normal"/>
    <w:next w:val="Normal"/>
    <w:link w:val="Heading4Char"/>
    <w:uiPriority w:val="9"/>
    <w:unhideWhenUsed/>
    <w:qFormat/>
    <w:rsid w:val="00745B6E"/>
    <w:pPr>
      <w:keepNext/>
      <w:keepLines/>
      <w:numPr>
        <w:ilvl w:val="3"/>
        <w:numId w:val="26"/>
      </w:numPr>
      <w:spacing w:before="200" w:after="0"/>
      <w:outlineLvl w:val="3"/>
    </w:pPr>
    <w:rPr>
      <w:rFonts w:eastAsiaTheme="majorEastAsia" w:cstheme="majorBidi"/>
      <w:b/>
      <w:bCs/>
      <w:i/>
      <w:iCs/>
      <w:sz w:val="24"/>
      <w:szCs w:val="24"/>
    </w:rPr>
  </w:style>
  <w:style w:type="paragraph" w:styleId="Heading5">
    <w:name w:val="heading 5"/>
    <w:basedOn w:val="Normal"/>
    <w:next w:val="Normal"/>
    <w:link w:val="Heading5Char"/>
    <w:uiPriority w:val="9"/>
    <w:unhideWhenUsed/>
    <w:qFormat/>
    <w:rsid w:val="00745B6E"/>
    <w:pPr>
      <w:keepNext/>
      <w:keepLines/>
      <w:numPr>
        <w:ilvl w:val="4"/>
        <w:numId w:val="26"/>
      </w:numPr>
      <w:spacing w:before="200" w:after="0"/>
      <w:outlineLvl w:val="4"/>
    </w:pPr>
    <w:rPr>
      <w:rFonts w:asciiTheme="majorHAnsi" w:eastAsiaTheme="majorEastAsia" w:hAnsiTheme="majorHAnsi" w:cstheme="majorBidi"/>
      <w:i/>
      <w:sz w:val="24"/>
    </w:rPr>
  </w:style>
  <w:style w:type="paragraph" w:styleId="Heading6">
    <w:name w:val="heading 6"/>
    <w:basedOn w:val="Normal"/>
    <w:next w:val="Normal"/>
    <w:link w:val="Heading6Char"/>
    <w:uiPriority w:val="9"/>
    <w:unhideWhenUsed/>
    <w:qFormat/>
    <w:rsid w:val="00745B6E"/>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45B6E"/>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5B6E"/>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45B6E"/>
    <w:pPr>
      <w:keepNext/>
      <w:keepLines/>
      <w:numPr>
        <w:ilvl w:val="8"/>
        <w:numId w:val="4"/>
      </w:numPr>
      <w:spacing w:before="200" w:after="0"/>
      <w:ind w:left="4320" w:hanging="144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B6E"/>
    <w:rPr>
      <w:rFonts w:ascii="Times New Roman" w:eastAsiaTheme="majorEastAsia" w:hAnsi="Times New Roman" w:cstheme="majorBidi"/>
      <w:b/>
      <w:bCs/>
      <w:caps/>
      <w:sz w:val="24"/>
      <w:szCs w:val="24"/>
    </w:rPr>
  </w:style>
  <w:style w:type="character" w:customStyle="1" w:styleId="Heading2Char">
    <w:name w:val="Heading 2 Char"/>
    <w:basedOn w:val="DefaultParagraphFont"/>
    <w:link w:val="Heading2"/>
    <w:uiPriority w:val="9"/>
    <w:rsid w:val="00745B6E"/>
    <w:rPr>
      <w:rFonts w:ascii="Times New Roman" w:eastAsiaTheme="majorEastAsia" w:hAnsi="Times New Roman" w:cstheme="majorBidi"/>
      <w:b/>
      <w:bCs/>
      <w:smallCaps/>
      <w:sz w:val="24"/>
      <w:szCs w:val="24"/>
    </w:rPr>
  </w:style>
  <w:style w:type="character" w:styleId="Emphasis">
    <w:name w:val="Emphasis"/>
    <w:basedOn w:val="DefaultParagraphFont"/>
    <w:uiPriority w:val="99"/>
    <w:rPr>
      <w:rFonts w:ascii="Times New Roman" w:hAnsi="Times New Roman" w:cs="Times New Roman"/>
      <w:i/>
      <w:iCs/>
    </w:rPr>
  </w:style>
  <w:style w:type="paragraph" w:styleId="NormalWeb">
    <w:name w:val="Normal (Web)"/>
    <w:basedOn w:val="Normal"/>
    <w:uiPriority w:val="99"/>
    <w:pPr>
      <w:spacing w:before="100" w:beforeAutospacing="1" w:after="100" w:afterAutospacing="1"/>
    </w:pPr>
    <w:rPr>
      <w:rFonts w:cs="Times New Roman"/>
      <w:sz w:val="24"/>
      <w:szCs w:val="24"/>
    </w:rPr>
  </w:style>
  <w:style w:type="character" w:customStyle="1" w:styleId="equation-number1">
    <w:name w:val="equation-number1"/>
    <w:basedOn w:val="DefaultParagraphFont"/>
    <w:uiPriority w:val="99"/>
    <w:rPr>
      <w:rFonts w:ascii="Times New Roman" w:hAnsi="Times New Roman" w:cs="Times New Roman"/>
      <w:sz w:val="26"/>
      <w:szCs w:val="26"/>
    </w:rPr>
  </w:style>
  <w:style w:type="paragraph" w:styleId="BalloonText">
    <w:name w:val="Balloon Text"/>
    <w:basedOn w:val="Normal"/>
    <w:link w:val="BalloonTextChar"/>
    <w:uiPriority w:val="99"/>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rFonts w:ascii="Times New Roman" w:hAnsi="Times New Roman" w:cs="Times New Roman"/>
      <w:color w:val="0000FF"/>
      <w:u w:val="none"/>
      <w:effect w:val="none"/>
    </w:rPr>
  </w:style>
  <w:style w:type="paragraph" w:styleId="ListParagraph">
    <w:name w:val="List Paragraph"/>
    <w:basedOn w:val="Normal"/>
    <w:uiPriority w:val="34"/>
    <w:qFormat/>
    <w:rsid w:val="00745B6E"/>
    <w:pPr>
      <w:numPr>
        <w:numId w:val="29"/>
      </w:numPr>
      <w:contextualSpacing/>
    </w:pPr>
  </w:style>
  <w:style w:type="paragraph" w:styleId="BodyText">
    <w:name w:val="Body Text"/>
    <w:basedOn w:val="Normal"/>
    <w:link w:val="BodyTextChar"/>
    <w:uiPriority w:val="99"/>
    <w:unhideWhenUsed/>
    <w:qFormat/>
    <w:rsid w:val="00745B6E"/>
  </w:style>
  <w:style w:type="character" w:customStyle="1" w:styleId="BodyTextChar">
    <w:name w:val="Body Text Char"/>
    <w:basedOn w:val="DefaultParagraphFont"/>
    <w:link w:val="BodyText"/>
    <w:uiPriority w:val="99"/>
    <w:rsid w:val="00745B6E"/>
    <w:rPr>
      <w:rFonts w:ascii="Times New Roman" w:hAnsi="Times New Roman"/>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NoSpacing">
    <w:name w:val="No Spacing"/>
    <w:aliases w:val="Instructions"/>
    <w:basedOn w:val="Normal"/>
    <w:next w:val="Normal"/>
    <w:autoRedefine/>
    <w:uiPriority w:val="99"/>
    <w:pPr>
      <w:spacing w:before="120"/>
    </w:pPr>
    <w:rPr>
      <w:rFonts w:ascii="Trebuchet MS" w:hAnsi="Trebuchet MS" w:cs="Trebuchet MS"/>
    </w:rPr>
  </w:style>
  <w:style w:type="character" w:styleId="Strong">
    <w:name w:val="Strong"/>
    <w:basedOn w:val="DefaultParagraphFont"/>
    <w:uiPriority w:val="99"/>
    <w:rPr>
      <w:rFonts w:ascii="Calibri" w:hAnsi="Calibri" w:cs="Calibri"/>
      <w:color w:val="auto"/>
      <w:sz w:val="22"/>
      <w:szCs w:val="22"/>
    </w:rPr>
  </w:style>
  <w:style w:type="paragraph" w:customStyle="1" w:styleId="Question">
    <w:name w:val="Question"/>
    <w:basedOn w:val="Normal"/>
    <w:qFormat/>
    <w:rsid w:val="0011796A"/>
    <w:pPr>
      <w:numPr>
        <w:numId w:val="30"/>
      </w:numPr>
      <w:spacing w:before="120"/>
      <w:ind w:left="540" w:hanging="540"/>
    </w:pPr>
    <w:rPr>
      <w:color w:val="0408AC"/>
    </w:rPr>
  </w:style>
  <w:style w:type="paragraph" w:styleId="Header">
    <w:name w:val="header"/>
    <w:basedOn w:val="Normal"/>
    <w:link w:val="HeaderChar"/>
    <w:uiPriority w:val="99"/>
    <w:pPr>
      <w:tabs>
        <w:tab w:val="center" w:pos="4680"/>
        <w:tab w:val="right" w:pos="9360"/>
      </w:tabs>
      <w:spacing w:after="0"/>
    </w:pPr>
  </w:style>
  <w:style w:type="character" w:customStyle="1" w:styleId="HeaderChar">
    <w:name w:val="Header Char"/>
    <w:basedOn w:val="DefaultParagraphFont"/>
    <w:link w:val="Header"/>
    <w:uiPriority w:val="99"/>
    <w:rPr>
      <w:rFonts w:ascii="Bookman Old Style" w:hAnsi="Bookman Old Style" w:cs="Bookman Old Style"/>
    </w:rPr>
  </w:style>
  <w:style w:type="paragraph" w:styleId="Footer">
    <w:name w:val="footer"/>
    <w:basedOn w:val="Normal"/>
    <w:link w:val="FooterChar"/>
    <w:uiPriority w:val="99"/>
    <w:pPr>
      <w:tabs>
        <w:tab w:val="center" w:pos="4680"/>
        <w:tab w:val="right" w:pos="9360"/>
      </w:tabs>
      <w:spacing w:after="0"/>
    </w:pPr>
  </w:style>
  <w:style w:type="character" w:customStyle="1" w:styleId="FooterChar">
    <w:name w:val="Footer Char"/>
    <w:basedOn w:val="DefaultParagraphFont"/>
    <w:link w:val="Footer"/>
    <w:uiPriority w:val="99"/>
    <w:rPr>
      <w:rFonts w:ascii="Bookman Old Style" w:hAnsi="Bookman Old Style" w:cs="Bookman Old Style"/>
    </w:rPr>
  </w:style>
  <w:style w:type="paragraph" w:styleId="Title">
    <w:name w:val="Title"/>
    <w:basedOn w:val="Normal"/>
    <w:next w:val="Normal"/>
    <w:link w:val="TitleChar"/>
    <w:uiPriority w:val="10"/>
    <w:qFormat/>
    <w:rsid w:val="00745B6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5B6E"/>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EA651B"/>
    <w:pPr>
      <w:autoSpaceDE w:val="0"/>
      <w:autoSpaceDN w:val="0"/>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745B6E"/>
    <w:rPr>
      <w:rFonts w:ascii="Times New Roman" w:eastAsiaTheme="majorEastAsia" w:hAnsi="Times New Roman" w:cstheme="majorBidi"/>
      <w:b/>
      <w:bCs/>
      <w:sz w:val="24"/>
      <w:szCs w:val="24"/>
    </w:rPr>
  </w:style>
  <w:style w:type="character" w:customStyle="1" w:styleId="Heading4Char">
    <w:name w:val="Heading 4 Char"/>
    <w:basedOn w:val="DefaultParagraphFont"/>
    <w:link w:val="Heading4"/>
    <w:uiPriority w:val="9"/>
    <w:rsid w:val="00745B6E"/>
    <w:rPr>
      <w:rFonts w:ascii="Times New Roman" w:eastAsiaTheme="majorEastAsia" w:hAnsi="Times New Roman" w:cstheme="majorBidi"/>
      <w:b/>
      <w:bCs/>
      <w:i/>
      <w:iCs/>
      <w:sz w:val="24"/>
      <w:szCs w:val="24"/>
    </w:rPr>
  </w:style>
  <w:style w:type="character" w:customStyle="1" w:styleId="Heading5Char">
    <w:name w:val="Heading 5 Char"/>
    <w:basedOn w:val="DefaultParagraphFont"/>
    <w:link w:val="Heading5"/>
    <w:uiPriority w:val="9"/>
    <w:semiHidden/>
    <w:rsid w:val="00745B6E"/>
    <w:rPr>
      <w:rFonts w:asciiTheme="majorHAnsi" w:eastAsiaTheme="majorEastAsia" w:hAnsiTheme="majorHAnsi" w:cstheme="majorBidi"/>
      <w:i/>
      <w:sz w:val="24"/>
    </w:rPr>
  </w:style>
  <w:style w:type="character" w:customStyle="1" w:styleId="Heading6Char">
    <w:name w:val="Heading 6 Char"/>
    <w:basedOn w:val="DefaultParagraphFont"/>
    <w:link w:val="Heading6"/>
    <w:uiPriority w:val="9"/>
    <w:semiHidden/>
    <w:rsid w:val="00745B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B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B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45B6E"/>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745B6E"/>
    <w:pPr>
      <w:numPr>
        <w:numId w:val="0"/>
      </w:numPr>
      <w:spacing w:before="480" w:after="0"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B911DF"/>
    <w:pPr>
      <w:spacing w:after="100"/>
    </w:pPr>
  </w:style>
  <w:style w:type="paragraph" w:styleId="TOC2">
    <w:name w:val="toc 2"/>
    <w:basedOn w:val="Normal"/>
    <w:next w:val="Normal"/>
    <w:autoRedefine/>
    <w:uiPriority w:val="39"/>
    <w:unhideWhenUsed/>
    <w:rsid w:val="00B911DF"/>
    <w:pPr>
      <w:spacing w:after="100"/>
      <w:ind w:left="220"/>
    </w:pPr>
  </w:style>
  <w:style w:type="paragraph" w:styleId="TOC3">
    <w:name w:val="toc 3"/>
    <w:basedOn w:val="Normal"/>
    <w:next w:val="Normal"/>
    <w:autoRedefine/>
    <w:uiPriority w:val="39"/>
    <w:unhideWhenUsed/>
    <w:rsid w:val="00B911DF"/>
    <w:pPr>
      <w:spacing w:after="100"/>
      <w:ind w:left="440"/>
    </w:pPr>
  </w:style>
  <w:style w:type="character" w:styleId="CommentReference">
    <w:name w:val="annotation reference"/>
    <w:basedOn w:val="DefaultParagraphFont"/>
    <w:uiPriority w:val="99"/>
    <w:semiHidden/>
    <w:unhideWhenUsed/>
    <w:rsid w:val="00A723CD"/>
    <w:rPr>
      <w:sz w:val="16"/>
      <w:szCs w:val="16"/>
    </w:rPr>
  </w:style>
  <w:style w:type="paragraph" w:styleId="CommentText">
    <w:name w:val="annotation text"/>
    <w:basedOn w:val="Normal"/>
    <w:link w:val="CommentTextChar"/>
    <w:uiPriority w:val="99"/>
    <w:unhideWhenUsed/>
    <w:rsid w:val="00A723CD"/>
    <w:rPr>
      <w:sz w:val="20"/>
      <w:szCs w:val="20"/>
    </w:rPr>
  </w:style>
  <w:style w:type="character" w:customStyle="1" w:styleId="CommentTextChar">
    <w:name w:val="Comment Text Char"/>
    <w:basedOn w:val="DefaultParagraphFont"/>
    <w:link w:val="CommentText"/>
    <w:uiPriority w:val="99"/>
    <w:rsid w:val="00A723C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723CD"/>
    <w:rPr>
      <w:b/>
      <w:bCs/>
    </w:rPr>
  </w:style>
  <w:style w:type="character" w:customStyle="1" w:styleId="CommentSubjectChar">
    <w:name w:val="Comment Subject Char"/>
    <w:basedOn w:val="CommentTextChar"/>
    <w:link w:val="CommentSubject"/>
    <w:uiPriority w:val="99"/>
    <w:semiHidden/>
    <w:rsid w:val="00A723CD"/>
    <w:rPr>
      <w:rFonts w:ascii="Times New Roman" w:hAnsi="Times New Roman"/>
      <w:b/>
      <w:bCs/>
      <w:sz w:val="20"/>
      <w:szCs w:val="20"/>
    </w:rPr>
  </w:style>
  <w:style w:type="paragraph" w:styleId="EndnoteText">
    <w:name w:val="endnote text"/>
    <w:basedOn w:val="Normal"/>
    <w:link w:val="EndnoteTextChar"/>
    <w:uiPriority w:val="99"/>
    <w:unhideWhenUsed/>
    <w:rsid w:val="004F6770"/>
    <w:pPr>
      <w:spacing w:after="0"/>
    </w:pPr>
    <w:rPr>
      <w:sz w:val="20"/>
      <w:szCs w:val="20"/>
    </w:rPr>
  </w:style>
  <w:style w:type="character" w:customStyle="1" w:styleId="EndnoteTextChar">
    <w:name w:val="Endnote Text Char"/>
    <w:basedOn w:val="DefaultParagraphFont"/>
    <w:link w:val="EndnoteText"/>
    <w:uiPriority w:val="99"/>
    <w:rsid w:val="004F6770"/>
    <w:rPr>
      <w:rFonts w:ascii="Times New Roman" w:hAnsi="Times New Roman"/>
      <w:sz w:val="20"/>
      <w:szCs w:val="20"/>
    </w:rPr>
  </w:style>
  <w:style w:type="character" w:styleId="EndnoteReference">
    <w:name w:val="endnote reference"/>
    <w:basedOn w:val="DefaultParagraphFont"/>
    <w:uiPriority w:val="99"/>
    <w:unhideWhenUsed/>
    <w:rsid w:val="004F6770"/>
    <w:rPr>
      <w:vertAlign w:val="superscript"/>
    </w:rPr>
  </w:style>
  <w:style w:type="paragraph" w:styleId="FootnoteText">
    <w:name w:val="footnote text"/>
    <w:basedOn w:val="Normal"/>
    <w:link w:val="FootnoteTextChar"/>
    <w:uiPriority w:val="99"/>
    <w:semiHidden/>
    <w:unhideWhenUsed/>
    <w:rsid w:val="004F6770"/>
    <w:pPr>
      <w:spacing w:after="0"/>
    </w:pPr>
    <w:rPr>
      <w:sz w:val="20"/>
      <w:szCs w:val="20"/>
    </w:rPr>
  </w:style>
  <w:style w:type="character" w:customStyle="1" w:styleId="FootnoteTextChar">
    <w:name w:val="Footnote Text Char"/>
    <w:basedOn w:val="DefaultParagraphFont"/>
    <w:link w:val="FootnoteText"/>
    <w:uiPriority w:val="99"/>
    <w:semiHidden/>
    <w:rsid w:val="004F6770"/>
    <w:rPr>
      <w:rFonts w:ascii="Times New Roman" w:hAnsi="Times New Roman"/>
      <w:sz w:val="20"/>
      <w:szCs w:val="20"/>
    </w:rPr>
  </w:style>
  <w:style w:type="character" w:styleId="FootnoteReference">
    <w:name w:val="footnote reference"/>
    <w:basedOn w:val="DefaultParagraphFont"/>
    <w:uiPriority w:val="99"/>
    <w:semiHidden/>
    <w:unhideWhenUsed/>
    <w:rsid w:val="004F6770"/>
    <w:rPr>
      <w:vertAlign w:val="superscript"/>
    </w:rPr>
  </w:style>
  <w:style w:type="paragraph" w:customStyle="1" w:styleId="paragraph">
    <w:name w:val="paragraph"/>
    <w:basedOn w:val="Normal"/>
    <w:rsid w:val="00736116"/>
    <w:pPr>
      <w:spacing w:before="100" w:beforeAutospacing="1" w:after="100" w:afterAutospacing="1"/>
    </w:pPr>
    <w:rPr>
      <w:rFonts w:eastAsia="Times New Roman" w:cs="Times New Roman"/>
      <w:sz w:val="24"/>
      <w:szCs w:val="24"/>
    </w:rPr>
  </w:style>
  <w:style w:type="character" w:customStyle="1" w:styleId="textrun">
    <w:name w:val="textrun"/>
    <w:basedOn w:val="DefaultParagraphFont"/>
    <w:rsid w:val="00736116"/>
  </w:style>
  <w:style w:type="paragraph" w:styleId="BodyTextIndent">
    <w:name w:val="Body Text Indent"/>
    <w:basedOn w:val="Normal"/>
    <w:link w:val="BodyTextIndentChar"/>
    <w:uiPriority w:val="99"/>
    <w:unhideWhenUsed/>
    <w:rsid w:val="00D51F53"/>
    <w:pPr>
      <w:tabs>
        <w:tab w:val="left" w:pos="360"/>
      </w:tabs>
      <w:ind w:left="360" w:hanging="360"/>
    </w:pPr>
  </w:style>
  <w:style w:type="character" w:customStyle="1" w:styleId="BodyTextIndentChar">
    <w:name w:val="Body Text Indent Char"/>
    <w:basedOn w:val="DefaultParagraphFont"/>
    <w:link w:val="BodyTextIndent"/>
    <w:uiPriority w:val="99"/>
    <w:rsid w:val="00D51F53"/>
    <w:rPr>
      <w:rFonts w:ascii="Times New Roman" w:hAnsi="Times New Roman"/>
    </w:rPr>
  </w:style>
  <w:style w:type="character" w:styleId="PlaceholderText">
    <w:name w:val="Placeholder Text"/>
    <w:basedOn w:val="DefaultParagraphFont"/>
    <w:uiPriority w:val="99"/>
    <w:semiHidden/>
    <w:rsid w:val="00235641"/>
    <w:rPr>
      <w:color w:val="808080"/>
    </w:rPr>
  </w:style>
  <w:style w:type="paragraph" w:styleId="BodyTextIndent2">
    <w:name w:val="Body Text Indent 2"/>
    <w:basedOn w:val="Normal"/>
    <w:link w:val="BodyTextIndent2Char"/>
    <w:uiPriority w:val="99"/>
    <w:unhideWhenUsed/>
    <w:rsid w:val="00EF295C"/>
    <w:pPr>
      <w:ind w:left="360"/>
    </w:pPr>
  </w:style>
  <w:style w:type="character" w:customStyle="1" w:styleId="BodyTextIndent2Char">
    <w:name w:val="Body Text Indent 2 Char"/>
    <w:basedOn w:val="DefaultParagraphFont"/>
    <w:link w:val="BodyTextIndent2"/>
    <w:uiPriority w:val="99"/>
    <w:rsid w:val="00EF295C"/>
    <w:rPr>
      <w:rFonts w:ascii="Times New Roman" w:hAnsi="Times New Roman"/>
    </w:rPr>
  </w:style>
  <w:style w:type="table" w:styleId="TableGrid">
    <w:name w:val="Table Grid"/>
    <w:basedOn w:val="TableNormal"/>
    <w:uiPriority w:val="59"/>
    <w:rsid w:val="00745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BodyText"/>
    <w:next w:val="Normal"/>
    <w:uiPriority w:val="35"/>
    <w:unhideWhenUsed/>
    <w:qFormat/>
    <w:rsid w:val="00745B6E"/>
    <w:rPr>
      <w:sz w:val="18"/>
      <w:szCs w:val="18"/>
    </w:rPr>
  </w:style>
  <w:style w:type="paragraph" w:customStyle="1" w:styleId="equation">
    <w:name w:val="equation"/>
    <w:basedOn w:val="BodyText"/>
    <w:link w:val="equationChar"/>
    <w:qFormat/>
    <w:rsid w:val="00A35CC3"/>
    <w:pPr>
      <w:numPr>
        <w:numId w:val="7"/>
      </w:numPr>
      <w:tabs>
        <w:tab w:val="center" w:pos="4320"/>
      </w:tabs>
    </w:pPr>
  </w:style>
  <w:style w:type="character" w:customStyle="1" w:styleId="equationChar">
    <w:name w:val="equation Char"/>
    <w:basedOn w:val="BodyTextChar"/>
    <w:link w:val="equation"/>
    <w:rsid w:val="00A35CC3"/>
    <w:rPr>
      <w:rFonts w:ascii="Times New Roman" w:hAnsi="Times New Roman"/>
    </w:rPr>
  </w:style>
  <w:style w:type="paragraph" w:styleId="Revision">
    <w:name w:val="Revision"/>
    <w:hidden/>
    <w:uiPriority w:val="99"/>
    <w:semiHidden/>
    <w:rsid w:val="001A702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15221">
      <w:bodyDiv w:val="1"/>
      <w:marLeft w:val="0"/>
      <w:marRight w:val="0"/>
      <w:marTop w:val="0"/>
      <w:marBottom w:val="0"/>
      <w:divBdr>
        <w:top w:val="none" w:sz="0" w:space="0" w:color="auto"/>
        <w:left w:val="none" w:sz="0" w:space="0" w:color="auto"/>
        <w:bottom w:val="none" w:sz="0" w:space="0" w:color="auto"/>
        <w:right w:val="none" w:sz="0" w:space="0" w:color="auto"/>
      </w:divBdr>
    </w:div>
    <w:div w:id="464012075">
      <w:bodyDiv w:val="1"/>
      <w:marLeft w:val="0"/>
      <w:marRight w:val="0"/>
      <w:marTop w:val="0"/>
      <w:marBottom w:val="0"/>
      <w:divBdr>
        <w:top w:val="none" w:sz="0" w:space="0" w:color="auto"/>
        <w:left w:val="none" w:sz="0" w:space="0" w:color="auto"/>
        <w:bottom w:val="none" w:sz="0" w:space="0" w:color="auto"/>
        <w:right w:val="none" w:sz="0" w:space="0" w:color="auto"/>
      </w:divBdr>
    </w:div>
    <w:div w:id="476193321">
      <w:bodyDiv w:val="1"/>
      <w:marLeft w:val="0"/>
      <w:marRight w:val="0"/>
      <w:marTop w:val="0"/>
      <w:marBottom w:val="0"/>
      <w:divBdr>
        <w:top w:val="none" w:sz="0" w:space="0" w:color="auto"/>
        <w:left w:val="none" w:sz="0" w:space="0" w:color="auto"/>
        <w:bottom w:val="none" w:sz="0" w:space="0" w:color="auto"/>
        <w:right w:val="none" w:sz="0" w:space="0" w:color="auto"/>
      </w:divBdr>
      <w:divsChild>
        <w:div w:id="1143543477">
          <w:marLeft w:val="0"/>
          <w:marRight w:val="0"/>
          <w:marTop w:val="240"/>
          <w:marBottom w:val="240"/>
          <w:divBdr>
            <w:top w:val="none" w:sz="0" w:space="0" w:color="auto"/>
            <w:left w:val="none" w:sz="0" w:space="0" w:color="auto"/>
            <w:bottom w:val="none" w:sz="0" w:space="0" w:color="auto"/>
            <w:right w:val="none" w:sz="0" w:space="0" w:color="auto"/>
          </w:divBdr>
        </w:div>
      </w:divsChild>
    </w:div>
    <w:div w:id="624972060">
      <w:bodyDiv w:val="1"/>
      <w:marLeft w:val="0"/>
      <w:marRight w:val="0"/>
      <w:marTop w:val="0"/>
      <w:marBottom w:val="0"/>
      <w:divBdr>
        <w:top w:val="none" w:sz="0" w:space="0" w:color="auto"/>
        <w:left w:val="none" w:sz="0" w:space="0" w:color="auto"/>
        <w:bottom w:val="none" w:sz="0" w:space="0" w:color="auto"/>
        <w:right w:val="none" w:sz="0" w:space="0" w:color="auto"/>
      </w:divBdr>
    </w:div>
    <w:div w:id="1578392721">
      <w:bodyDiv w:val="1"/>
      <w:marLeft w:val="0"/>
      <w:marRight w:val="0"/>
      <w:marTop w:val="0"/>
      <w:marBottom w:val="0"/>
      <w:divBdr>
        <w:top w:val="none" w:sz="0" w:space="0" w:color="auto"/>
        <w:left w:val="none" w:sz="0" w:space="0" w:color="auto"/>
        <w:bottom w:val="none" w:sz="0" w:space="0" w:color="auto"/>
        <w:right w:val="none" w:sz="0" w:space="0" w:color="auto"/>
      </w:divBdr>
      <w:divsChild>
        <w:div w:id="91516798">
          <w:marLeft w:val="403"/>
          <w:marRight w:val="0"/>
          <w:marTop w:val="86"/>
          <w:marBottom w:val="0"/>
          <w:divBdr>
            <w:top w:val="none" w:sz="0" w:space="0" w:color="auto"/>
            <w:left w:val="none" w:sz="0" w:space="0" w:color="auto"/>
            <w:bottom w:val="none" w:sz="0" w:space="0" w:color="auto"/>
            <w:right w:val="none" w:sz="0" w:space="0" w:color="auto"/>
          </w:divBdr>
        </w:div>
      </w:divsChild>
    </w:div>
    <w:div w:id="1754357313">
      <w:bodyDiv w:val="1"/>
      <w:marLeft w:val="0"/>
      <w:marRight w:val="0"/>
      <w:marTop w:val="0"/>
      <w:marBottom w:val="0"/>
      <w:divBdr>
        <w:top w:val="none" w:sz="0" w:space="0" w:color="auto"/>
        <w:left w:val="none" w:sz="0" w:space="0" w:color="auto"/>
        <w:bottom w:val="none" w:sz="0" w:space="0" w:color="auto"/>
        <w:right w:val="none" w:sz="0" w:space="0" w:color="auto"/>
      </w:divBdr>
      <w:divsChild>
        <w:div w:id="245313158">
          <w:marLeft w:val="403"/>
          <w:marRight w:val="0"/>
          <w:marTop w:val="86"/>
          <w:marBottom w:val="0"/>
          <w:divBdr>
            <w:top w:val="none" w:sz="0" w:space="0" w:color="auto"/>
            <w:left w:val="none" w:sz="0" w:space="0" w:color="auto"/>
            <w:bottom w:val="none" w:sz="0" w:space="0" w:color="auto"/>
            <w:right w:val="none" w:sz="0" w:space="0" w:color="auto"/>
          </w:divBdr>
        </w:div>
      </w:divsChild>
    </w:div>
    <w:div w:id="1813398452">
      <w:bodyDiv w:val="1"/>
      <w:marLeft w:val="0"/>
      <w:marRight w:val="0"/>
      <w:marTop w:val="0"/>
      <w:marBottom w:val="0"/>
      <w:divBdr>
        <w:top w:val="none" w:sz="0" w:space="0" w:color="auto"/>
        <w:left w:val="none" w:sz="0" w:space="0" w:color="auto"/>
        <w:bottom w:val="none" w:sz="0" w:space="0" w:color="auto"/>
        <w:right w:val="none" w:sz="0" w:space="0" w:color="auto"/>
      </w:divBdr>
    </w:div>
    <w:div w:id="2116170855">
      <w:bodyDiv w:val="1"/>
      <w:marLeft w:val="0"/>
      <w:marRight w:val="0"/>
      <w:marTop w:val="0"/>
      <w:marBottom w:val="0"/>
      <w:divBdr>
        <w:top w:val="none" w:sz="0" w:space="0" w:color="auto"/>
        <w:left w:val="none" w:sz="0" w:space="0" w:color="auto"/>
        <w:bottom w:val="none" w:sz="0" w:space="0" w:color="auto"/>
        <w:right w:val="none" w:sz="0" w:space="0" w:color="auto"/>
      </w:divBdr>
      <w:divsChild>
        <w:div w:id="10472936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commons.wikimedia.org/wiki/File:Eukaryotic_Cell_(animal).jpg" TargetMode="External"/><Relationship Id="rId17" Type="http://schemas.openxmlformats.org/officeDocument/2006/relationships/image" Target="media/image4.png"/><Relationship Id="rId25" Type="http://schemas.openxmlformats.org/officeDocument/2006/relationships/hyperlink" Target="https://www.dropbox.com/sh/umwth5uwtbv2zg1/AADUky-_9eDb1mUvSNMK8bSta/Control_63X-Mag_Full_Set?dl=0" TargetMode="Externa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ropbox.com/sh/umwth5uwtbv2zg1/AABdPGASUwj5FQD64LSRY8oAa/Control_63X-Mag_Small_Set?dl=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dropbox.com/sh/umwth5uwtbv2zg1/AADrDYFQJvk82VVeUh0LLOfya"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tcc.org/Products/All/CCL-185.aspx" TargetMode="External"/><Relationship Id="rId22" Type="http://schemas.openxmlformats.org/officeDocument/2006/relationships/image" Target="media/image9.png"/><Relationship Id="rId27" Type="http://schemas.openxmlformats.org/officeDocument/2006/relationships/header" Target="header2.xm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x-laboratory.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x-laboratory.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x-laboratory.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mmons.wikimedia.org/w/index.php?curid=12179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1BAC2EA343140AFCA200B2EDBEA27" ma:contentTypeVersion="1" ma:contentTypeDescription="Create a new document." ma:contentTypeScope="" ma:versionID="6fdd7f994d2e913c5518916a015f450c">
  <xsd:schema xmlns:xsd="http://www.w3.org/2001/XMLSchema" xmlns:xs="http://www.w3.org/2001/XMLSchema" xmlns:p="http://schemas.microsoft.com/office/2006/metadata/properties" xmlns:ns3="6cc9b390-b52b-4b52-9f96-29f1338a5a54" targetNamespace="http://schemas.microsoft.com/office/2006/metadata/properties" ma:root="true" ma:fieldsID="f2f1c0643a22ae09032916c1bf55685a" ns3:_="">
    <xsd:import namespace="6cc9b390-b52b-4b52-9f96-29f1338a5a5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9b390-b52b-4b52-9f96-29f1338a5a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D9EA4-8AAD-4025-B17D-6BED0452C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9b390-b52b-4b52-9f96-29f1338a5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69810-1557-4237-ACA3-D8F3BA21C4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A6E266-6B18-4707-95B1-B2759DA51B1A}">
  <ds:schemaRefs>
    <ds:schemaRef ds:uri="http://schemas.microsoft.com/sharepoint/v3/contenttype/forms"/>
  </ds:schemaRefs>
</ds:datastoreItem>
</file>

<file path=customXml/itemProps4.xml><?xml version="1.0" encoding="utf-8"?>
<ds:datastoreItem xmlns:ds="http://schemas.openxmlformats.org/officeDocument/2006/customXml" ds:itemID="{5C7F2CAC-92D1-41AF-948F-9F51707D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Pages>
  <Words>3499</Words>
  <Characters>17706</Characters>
  <Application>Microsoft Office Word</Application>
  <DocSecurity>0</DocSecurity>
  <Lines>305</Lines>
  <Paragraphs>179</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Julian</dc:creator>
  <cp:lastModifiedBy>Julian,David</cp:lastModifiedBy>
  <cp:revision>15</cp:revision>
  <cp:lastPrinted>2016-12-05T19:33:00Z</cp:lastPrinted>
  <dcterms:created xsi:type="dcterms:W3CDTF">2016-11-27T19:39:00Z</dcterms:created>
  <dcterms:modified xsi:type="dcterms:W3CDTF">2017-02-08T16:24:00Z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0x0101009C81BAC2EA343140AFCA200B2EDBEA27</vt:lpwstr>
  </property>
  <property fmtid="{D5CDD505-2E9C-101B-9397-08002B2CF9AE}" pid="3" name="_DocHome">
    <vt:i4>-2124052451</vt:i4>
  </property>
  <property fmtid="{D5CDD505-2E9C-101B-9397-08002B2CF9AE}" pid="4" name="IsMyDocuments">
    <vt:bool>true</vt:bool>
  </property>
</Properties>
</file>