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8BC67" w14:textId="5F3A6A5E" w:rsidR="0031777C" w:rsidRPr="0031777C" w:rsidRDefault="0031777C" w:rsidP="0031777C">
      <w:pPr>
        <w:jc w:val="center"/>
        <w:rPr>
          <w:b/>
          <w:sz w:val="32"/>
          <w:szCs w:val="32"/>
        </w:rPr>
      </w:pPr>
      <w:r w:rsidRPr="0031777C">
        <w:rPr>
          <w:b/>
          <w:sz w:val="32"/>
          <w:szCs w:val="32"/>
        </w:rPr>
        <w:t>Permeability of Molecules</w:t>
      </w:r>
    </w:p>
    <w:p w14:paraId="680F46C6" w14:textId="09F5108D" w:rsidR="009D7C2F" w:rsidRPr="0031777C" w:rsidRDefault="00652596" w:rsidP="0031777C">
      <w:pPr>
        <w:rPr>
          <w:b/>
          <w:sz w:val="32"/>
          <w:szCs w:val="32"/>
        </w:rPr>
      </w:pPr>
      <w:r w:rsidRPr="0031777C">
        <w:rPr>
          <w:b/>
          <w:sz w:val="32"/>
          <w:szCs w:val="32"/>
        </w:rPr>
        <w:t>Introduction</w:t>
      </w:r>
    </w:p>
    <w:p w14:paraId="0305C4B1" w14:textId="5ED3FBFF" w:rsidR="00B53DC8" w:rsidRPr="0031777C" w:rsidRDefault="00652596" w:rsidP="00263AAC">
      <w:pPr>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In the late 1800's, E. Overton discovered that substances that dissolve in lipids pass more easily into the cell than those that dissolve in water. This was some of the first evidence that cells were surrounded by a lipid membrane. The </w:t>
      </w:r>
      <w:r w:rsidRPr="0069326E">
        <w:rPr>
          <w:rFonts w:ascii="Times New Roman" w:eastAsia="Times New Roman" w:hAnsi="Times New Roman" w:cs="Times New Roman"/>
          <w:sz w:val="27"/>
          <w:szCs w:val="27"/>
        </w:rPr>
        <w:t>phospholipid membrane</w:t>
      </w:r>
      <w:r w:rsidRPr="00652596">
        <w:rPr>
          <w:rFonts w:ascii="Times New Roman" w:eastAsia="Times New Roman" w:hAnsi="Times New Roman" w:cs="Times New Roman"/>
          <w:color w:val="000000"/>
          <w:sz w:val="27"/>
          <w:szCs w:val="27"/>
        </w:rPr>
        <w:t> of cells can greatly modify the </w:t>
      </w:r>
      <w:r w:rsidRPr="0069326E">
        <w:rPr>
          <w:rFonts w:ascii="Times New Roman" w:eastAsia="Times New Roman" w:hAnsi="Times New Roman" w:cs="Times New Roman"/>
          <w:sz w:val="27"/>
          <w:szCs w:val="27"/>
        </w:rPr>
        <w:t>permeation</w:t>
      </w:r>
      <w:r w:rsidRPr="00652596">
        <w:rPr>
          <w:rFonts w:ascii="Times New Roman" w:eastAsia="Times New Roman" w:hAnsi="Times New Roman" w:cs="Times New Roman"/>
          <w:color w:val="000000"/>
          <w:sz w:val="27"/>
          <w:szCs w:val="27"/>
        </w:rPr>
        <w:t xml:space="preserve"> of molecules into a cell. The membrane acts as a barrier to passive diffusion of water-soluble molecules. However, substances that dissolve in lipids pass more easily into the cell. The correlation between permeability and solubility in </w:t>
      </w:r>
      <w:proofErr w:type="spellStart"/>
      <w:r w:rsidRPr="00652596">
        <w:rPr>
          <w:rFonts w:ascii="Times New Roman" w:eastAsia="Times New Roman" w:hAnsi="Times New Roman" w:cs="Times New Roman"/>
          <w:color w:val="000000"/>
          <w:sz w:val="27"/>
          <w:szCs w:val="27"/>
        </w:rPr>
        <w:t>lipidly</w:t>
      </w:r>
      <w:proofErr w:type="spellEnd"/>
      <w:r w:rsidRPr="00652596">
        <w:rPr>
          <w:rFonts w:ascii="Times New Roman" w:eastAsia="Times New Roman" w:hAnsi="Times New Roman" w:cs="Times New Roman"/>
          <w:color w:val="000000"/>
          <w:sz w:val="27"/>
          <w:szCs w:val="27"/>
        </w:rPr>
        <w:t xml:space="preserve"> is appropriately named Overton's Rule.</w:t>
      </w:r>
    </w:p>
    <w:p w14:paraId="0F5774E6" w14:textId="324130AC" w:rsidR="00652596" w:rsidRPr="0031777C" w:rsidRDefault="00652596" w:rsidP="0031777C">
      <w:pPr>
        <w:rPr>
          <w:rFonts w:eastAsia="Times New Roman"/>
          <w:b/>
          <w:sz w:val="32"/>
          <w:szCs w:val="32"/>
        </w:rPr>
      </w:pPr>
      <w:r w:rsidRPr="0031777C">
        <w:rPr>
          <w:rFonts w:eastAsia="Times New Roman"/>
          <w:b/>
          <w:sz w:val="32"/>
          <w:szCs w:val="32"/>
        </w:rPr>
        <w:t>Importance</w:t>
      </w:r>
    </w:p>
    <w:p w14:paraId="24200BBD" w14:textId="17778272" w:rsidR="00B53DC8" w:rsidRPr="0031777C" w:rsidRDefault="00652596" w:rsidP="00652596">
      <w:pPr>
        <w:spacing w:after="100" w:afterAutospacing="1" w:line="240" w:lineRule="auto"/>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The rate of diffusion into a cell (see</w:t>
      </w:r>
      <w:r w:rsidR="0031777C">
        <w:rPr>
          <w:rFonts w:ascii="Times New Roman" w:eastAsia="Times New Roman" w:hAnsi="Times New Roman" w:cs="Times New Roman"/>
          <w:color w:val="000000"/>
          <w:sz w:val="27"/>
          <w:szCs w:val="27"/>
        </w:rPr>
        <w:t xml:space="preserve"> </w:t>
      </w:r>
      <w:hyperlink r:id="rId8" w:history="1">
        <w:r w:rsidR="0031777C" w:rsidRPr="0031777C">
          <w:rPr>
            <w:rStyle w:val="Hyperlink"/>
            <w:rFonts w:ascii="Times New Roman" w:eastAsia="Times New Roman" w:hAnsi="Times New Roman" w:cs="Times New Roman"/>
            <w:color w:val="auto"/>
            <w:sz w:val="27"/>
            <w:szCs w:val="27"/>
          </w:rPr>
          <w:t>Diffusion through the Cell Membrane</w:t>
        </w:r>
      </w:hyperlink>
      <w:r w:rsidRPr="0069326E">
        <w:rPr>
          <w:rFonts w:ascii="Times New Roman" w:eastAsia="Times New Roman" w:hAnsi="Times New Roman" w:cs="Times New Roman"/>
          <w:b/>
          <w:color w:val="000000"/>
          <w:sz w:val="27"/>
          <w:szCs w:val="27"/>
        </w:rPr>
        <w:t xml:space="preserve">) </w:t>
      </w:r>
      <w:r w:rsidRPr="00652596">
        <w:rPr>
          <w:rFonts w:ascii="Times New Roman" w:eastAsia="Times New Roman" w:hAnsi="Times New Roman" w:cs="Times New Roman"/>
          <w:color w:val="000000"/>
          <w:sz w:val="27"/>
          <w:szCs w:val="27"/>
        </w:rPr>
        <w:t>is related to the substrate's concentration, as well as properties of the substrate that determine its permeability. We can use an equation relating permeability to properties of the diffusing molecule to see how well permeability correlates with the dissolvability of molecules in nature.</w:t>
      </w:r>
    </w:p>
    <w:p w14:paraId="7C6F140B" w14:textId="269B6367" w:rsidR="00652596" w:rsidRPr="0031777C" w:rsidRDefault="00652596" w:rsidP="0031777C">
      <w:pPr>
        <w:rPr>
          <w:rFonts w:eastAsia="Times New Roman"/>
          <w:b/>
          <w:sz w:val="32"/>
          <w:szCs w:val="32"/>
        </w:rPr>
      </w:pPr>
      <w:r w:rsidRPr="0031777C">
        <w:rPr>
          <w:rFonts w:eastAsia="Times New Roman"/>
          <w:b/>
          <w:sz w:val="32"/>
          <w:szCs w:val="32"/>
        </w:rPr>
        <w:t>Question</w:t>
      </w:r>
    </w:p>
    <w:p w14:paraId="2B0FB11E" w14:textId="08D53991" w:rsidR="0031777C" w:rsidRDefault="00652596" w:rsidP="0031777C">
      <w:pPr>
        <w:spacing w:after="0" w:line="240" w:lineRule="auto"/>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How is the permeability of a molecule across the lipoprotein membrane related to the molecule's solubility in lipids and size?</w:t>
      </w:r>
    </w:p>
    <w:p w14:paraId="770E1EA7" w14:textId="77777777" w:rsidR="0031777C" w:rsidRPr="0031777C" w:rsidRDefault="0031777C" w:rsidP="0031777C">
      <w:pPr>
        <w:spacing w:after="0" w:line="240" w:lineRule="auto"/>
        <w:rPr>
          <w:rFonts w:ascii="Times New Roman" w:eastAsia="Times New Roman" w:hAnsi="Times New Roman" w:cs="Times New Roman"/>
          <w:color w:val="000000"/>
          <w:sz w:val="20"/>
          <w:szCs w:val="20"/>
        </w:rPr>
      </w:pPr>
    </w:p>
    <w:p w14:paraId="75366997" w14:textId="1A82CA66" w:rsidR="000F0EEE" w:rsidRPr="0031777C" w:rsidRDefault="00652596" w:rsidP="0031777C">
      <w:pPr>
        <w:spacing w:line="276" w:lineRule="auto"/>
        <w:rPr>
          <w:rFonts w:eastAsia="Times New Roman"/>
          <w:b/>
          <w:sz w:val="32"/>
          <w:szCs w:val="32"/>
        </w:rPr>
      </w:pPr>
      <w:r w:rsidRPr="0031777C">
        <w:rPr>
          <w:rFonts w:eastAsia="Times New Roman"/>
          <w:b/>
          <w:sz w:val="32"/>
          <w:szCs w:val="32"/>
        </w:rPr>
        <w:t>Variables</w:t>
      </w:r>
    </w:p>
    <w:tbl>
      <w:tblPr>
        <w:tblW w:w="5670" w:type="dxa"/>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firstRow="1" w:lastRow="0" w:firstColumn="1" w:lastColumn="0" w:noHBand="0" w:noVBand="1"/>
      </w:tblPr>
      <w:tblGrid>
        <w:gridCol w:w="635"/>
        <w:gridCol w:w="5035"/>
      </w:tblGrid>
      <w:tr w:rsidR="00652596" w:rsidRPr="00652596" w14:paraId="0E005EA5" w14:textId="77777777" w:rsidTr="00652596">
        <w:trPr>
          <w:tblCellSpacing w:w="5" w:type="dxa"/>
        </w:trPr>
        <w:tc>
          <w:tcPr>
            <w:tcW w:w="550" w:type="pct"/>
            <w:hideMark/>
          </w:tcPr>
          <w:p w14:paraId="437DBD11"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P</w:t>
            </w:r>
          </w:p>
        </w:tc>
        <w:tc>
          <w:tcPr>
            <w:tcW w:w="4450" w:type="pct"/>
            <w:hideMark/>
          </w:tcPr>
          <w:p w14:paraId="49CB0EB7"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permeability coefficient for a particular substrate (cm/sec)</w:t>
            </w:r>
          </w:p>
        </w:tc>
      </w:tr>
      <w:tr w:rsidR="00652596" w:rsidRPr="00652596" w14:paraId="3A22CF7D" w14:textId="77777777" w:rsidTr="00652596">
        <w:trPr>
          <w:tblCellSpacing w:w="5" w:type="dxa"/>
        </w:trPr>
        <w:tc>
          <w:tcPr>
            <w:tcW w:w="550" w:type="pct"/>
            <w:hideMark/>
          </w:tcPr>
          <w:p w14:paraId="3F3BA374"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K</w:t>
            </w:r>
          </w:p>
        </w:tc>
        <w:tc>
          <w:tcPr>
            <w:tcW w:w="4450" w:type="pct"/>
            <w:hideMark/>
          </w:tcPr>
          <w:p w14:paraId="6DFA65DD"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partition coefficient</w:t>
            </w:r>
          </w:p>
        </w:tc>
      </w:tr>
      <w:tr w:rsidR="00652596" w:rsidRPr="00652596" w14:paraId="79425AEE" w14:textId="77777777" w:rsidTr="00652596">
        <w:trPr>
          <w:tblCellSpacing w:w="5" w:type="dxa"/>
        </w:trPr>
        <w:tc>
          <w:tcPr>
            <w:tcW w:w="550" w:type="pct"/>
            <w:hideMark/>
          </w:tcPr>
          <w:p w14:paraId="647EC028"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D</w:t>
            </w:r>
          </w:p>
        </w:tc>
        <w:tc>
          <w:tcPr>
            <w:tcW w:w="4450" w:type="pct"/>
            <w:hideMark/>
          </w:tcPr>
          <w:p w14:paraId="6D9E9EE3"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diffusion coefficient (cm</w:t>
            </w:r>
            <w:r w:rsidRPr="00652596">
              <w:rPr>
                <w:rFonts w:ascii="Times New Roman" w:eastAsia="Times New Roman" w:hAnsi="Times New Roman" w:cs="Times New Roman"/>
                <w:sz w:val="24"/>
                <w:szCs w:val="24"/>
                <w:vertAlign w:val="superscript"/>
              </w:rPr>
              <w:t>2</w:t>
            </w:r>
            <w:r w:rsidRPr="00652596">
              <w:rPr>
                <w:rFonts w:ascii="Times New Roman" w:eastAsia="Times New Roman" w:hAnsi="Times New Roman" w:cs="Times New Roman"/>
                <w:sz w:val="24"/>
                <w:szCs w:val="24"/>
              </w:rPr>
              <w:t>/sec)</w:t>
            </w:r>
          </w:p>
        </w:tc>
      </w:tr>
      <w:tr w:rsidR="00652596" w:rsidRPr="00652596" w14:paraId="406F681F" w14:textId="77777777" w:rsidTr="00652596">
        <w:trPr>
          <w:tblCellSpacing w:w="5" w:type="dxa"/>
        </w:trPr>
        <w:tc>
          <w:tcPr>
            <w:tcW w:w="550" w:type="pct"/>
            <w:hideMark/>
          </w:tcPr>
          <w:p w14:paraId="01A74F08"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Symbol" w:eastAsia="Times New Roman" w:hAnsi="Symbol" w:cs="Times New Roman"/>
                <w:sz w:val="24"/>
                <w:szCs w:val="24"/>
              </w:rPr>
              <w:t></w:t>
            </w:r>
            <w:r w:rsidRPr="00652596">
              <w:rPr>
                <w:rFonts w:ascii="Times New Roman" w:eastAsia="Times New Roman" w:hAnsi="Times New Roman" w:cs="Times New Roman"/>
                <w:sz w:val="24"/>
                <w:szCs w:val="24"/>
              </w:rPr>
              <w:t>x</w:t>
            </w:r>
          </w:p>
        </w:tc>
        <w:tc>
          <w:tcPr>
            <w:tcW w:w="4450" w:type="pct"/>
            <w:hideMark/>
          </w:tcPr>
          <w:p w14:paraId="0A8F8F0C"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sz w:val="24"/>
                <w:szCs w:val="24"/>
              </w:rPr>
            </w:pPr>
            <w:r w:rsidRPr="00652596">
              <w:rPr>
                <w:rFonts w:ascii="Times New Roman" w:eastAsia="Times New Roman" w:hAnsi="Times New Roman" w:cs="Times New Roman"/>
                <w:sz w:val="24"/>
                <w:szCs w:val="24"/>
              </w:rPr>
              <w:t>width of the cell membrane (cm)</w:t>
            </w:r>
          </w:p>
        </w:tc>
      </w:tr>
    </w:tbl>
    <w:p w14:paraId="3A4C366D" w14:textId="77777777" w:rsidR="00664A31" w:rsidRPr="00664A31" w:rsidRDefault="00664A31" w:rsidP="00664A31">
      <w:pPr>
        <w:spacing w:line="240" w:lineRule="auto"/>
      </w:pPr>
    </w:p>
    <w:p w14:paraId="350380E7" w14:textId="6274EA45" w:rsidR="00664A31" w:rsidRDefault="00652596" w:rsidP="00664A31">
      <w:pPr>
        <w:spacing w:line="360" w:lineRule="auto"/>
        <w:rPr>
          <w:b/>
          <w:sz w:val="32"/>
          <w:szCs w:val="32"/>
        </w:rPr>
      </w:pPr>
      <w:r w:rsidRPr="0031777C">
        <w:rPr>
          <w:b/>
          <w:sz w:val="32"/>
          <w:szCs w:val="32"/>
        </w:rPr>
        <w:t>Method</w:t>
      </w:r>
    </w:p>
    <w:p w14:paraId="200CCAF0" w14:textId="0BB4E009" w:rsidR="00652596" w:rsidRPr="00664A31" w:rsidRDefault="00652596" w:rsidP="00664A31">
      <w:pPr>
        <w:spacing w:line="360" w:lineRule="auto"/>
        <w:rPr>
          <w:b/>
          <w:sz w:val="32"/>
          <w:szCs w:val="32"/>
        </w:rPr>
      </w:pPr>
      <w:r w:rsidRPr="009D7C2F">
        <w:rPr>
          <w:rFonts w:ascii="Times New Roman" w:eastAsia="Times New Roman" w:hAnsi="Times New Roman" w:cs="Times New Roman"/>
          <w:sz w:val="27"/>
          <w:szCs w:val="27"/>
        </w:rPr>
        <w:t>Permeability (P) of molecules across a membrane can be expressed as</w:t>
      </w:r>
      <w:r w:rsidR="00FE410D">
        <w:rPr>
          <w:rFonts w:ascii="Times New Roman" w:eastAsia="Times New Roman" w:hAnsi="Times New Roman" w:cs="Times New Roman"/>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410D" w14:paraId="193C2B90" w14:textId="77777777" w:rsidTr="00664A31">
        <w:tc>
          <w:tcPr>
            <w:tcW w:w="4675" w:type="dxa"/>
          </w:tcPr>
          <w:p w14:paraId="675D93C1" w14:textId="31FD87E7" w:rsidR="00FE410D" w:rsidRDefault="00664A31" w:rsidP="00101EAD">
            <w:pPr>
              <w:spacing w:before="100" w:beforeAutospacing="1" w:after="100" w:afterAutospacing="1"/>
              <w:rPr>
                <w:rFonts w:ascii="Times New Roman" w:eastAsia="Times New Roman" w:hAnsi="Times New Roman" w:cs="Times New Roman"/>
                <w:color w:val="000000"/>
                <w:sz w:val="27"/>
                <w:szCs w:val="27"/>
              </w:rPr>
            </w:pPr>
            <m:oMathPara>
              <m:oMath>
                <m:r>
                  <m:rPr>
                    <m:nor/>
                  </m:rPr>
                  <w:rPr>
                    <w:rFonts w:ascii="Cambria Math" w:eastAsia="Times New Roman" w:hAnsi="Cambria Math" w:cs="Times New Roman"/>
                    <w:color w:val="000000"/>
                    <w:sz w:val="27"/>
                    <w:szCs w:val="27"/>
                  </w:rPr>
                  <m:t>P</m:t>
                </m:r>
                <m:r>
                  <w:rPr>
                    <w:rFonts w:ascii="Cambria Math" w:eastAsia="Times New Roman" w:hAnsi="Cambria Math" w:cs="Times New Roman"/>
                    <w:color w:val="000000"/>
                    <w:sz w:val="27"/>
                    <w:szCs w:val="27"/>
                  </w:rPr>
                  <m:t>=</m:t>
                </m:r>
                <m:f>
                  <m:fPr>
                    <m:ctrlPr>
                      <w:rPr>
                        <w:rFonts w:ascii="Cambria Math" w:eastAsia="Times New Roman" w:hAnsi="Cambria Math" w:cs="Times New Roman"/>
                        <w:color w:val="000000"/>
                        <w:sz w:val="27"/>
                        <w:szCs w:val="27"/>
                      </w:rPr>
                    </m:ctrlPr>
                  </m:fPr>
                  <m:num>
                    <m:r>
                      <m:rPr>
                        <m:nor/>
                      </m:rPr>
                      <w:rPr>
                        <w:rFonts w:ascii="Cambria Math" w:eastAsia="Times New Roman" w:hAnsi="Cambria Math" w:cs="Times New Roman"/>
                        <w:color w:val="000000"/>
                        <w:sz w:val="27"/>
                        <w:szCs w:val="27"/>
                      </w:rPr>
                      <m:t>KD</m:t>
                    </m:r>
                  </m:num>
                  <m:den>
                    <m:r>
                      <m:rPr>
                        <m:sty m:val="p"/>
                      </m:rPr>
                      <w:rPr>
                        <w:rFonts w:ascii="Cambria Math" w:eastAsia="Times New Roman" w:hAnsi="Cambria Math" w:cs="Times New Roman"/>
                        <w:color w:val="000000"/>
                        <w:sz w:val="27"/>
                        <w:szCs w:val="27"/>
                      </w:rPr>
                      <m:t>Δ</m:t>
                    </m:r>
                    <m:r>
                      <m:rPr>
                        <m:nor/>
                      </m:rPr>
                      <w:rPr>
                        <w:rFonts w:ascii="Cambria Math" w:eastAsia="Times New Roman" w:hAnsi="Cambria Math" w:cs="Times New Roman"/>
                        <w:color w:val="000000"/>
                        <w:sz w:val="27"/>
                        <w:szCs w:val="27"/>
                      </w:rPr>
                      <m:t>x</m:t>
                    </m:r>
                    <m:ctrlPr>
                      <w:rPr>
                        <w:rFonts w:ascii="Cambria Math" w:eastAsia="Times New Roman" w:hAnsi="Cambria Math" w:cs="Times New Roman"/>
                        <w:i/>
                        <w:color w:val="000000"/>
                        <w:sz w:val="27"/>
                        <w:szCs w:val="27"/>
                      </w:rPr>
                    </m:ctrlPr>
                  </m:den>
                </m:f>
              </m:oMath>
            </m:oMathPara>
          </w:p>
        </w:tc>
        <w:tc>
          <w:tcPr>
            <w:tcW w:w="4675" w:type="dxa"/>
            <w:vAlign w:val="center"/>
          </w:tcPr>
          <w:p w14:paraId="0BFA37D2" w14:textId="53377380" w:rsidR="00FE410D" w:rsidRDefault="00664A31" w:rsidP="00F3618B">
            <w:pPr>
              <w:spacing w:before="100" w:beforeAutospacing="1" w:after="100" w:afterAutospacing="1"/>
              <w:jc w:val="center"/>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LaTeX</w:t>
            </w:r>
            <w:proofErr w:type="spellEnd"/>
            <w:r>
              <w:rPr>
                <w:rFonts w:ascii="Times New Roman" w:eastAsia="Times New Roman" w:hAnsi="Times New Roman" w:cs="Times New Roman"/>
                <w:color w:val="000000"/>
                <w:sz w:val="27"/>
                <w:szCs w:val="27"/>
              </w:rPr>
              <w:t xml:space="preserve"> Code: </w:t>
            </w:r>
            <w:r w:rsidRPr="00664A31">
              <w:rPr>
                <w:rFonts w:ascii="Times New Roman" w:eastAsia="Times New Roman" w:hAnsi="Times New Roman" w:cs="Times New Roman"/>
                <w:color w:val="000000"/>
                <w:sz w:val="27"/>
                <w:szCs w:val="27"/>
              </w:rPr>
              <w:t>P = \</w:t>
            </w:r>
            <w:proofErr w:type="spellStart"/>
            <w:proofErr w:type="gramStart"/>
            <w:r w:rsidRPr="00664A31">
              <w:rPr>
                <w:rFonts w:ascii="Times New Roman" w:eastAsia="Times New Roman" w:hAnsi="Times New Roman" w:cs="Times New Roman"/>
                <w:color w:val="000000"/>
                <w:sz w:val="27"/>
                <w:szCs w:val="27"/>
              </w:rPr>
              <w:t>frac</w:t>
            </w:r>
            <w:proofErr w:type="spellEnd"/>
            <w:r w:rsidRPr="00664A31">
              <w:rPr>
                <w:rFonts w:ascii="Times New Roman" w:eastAsia="Times New Roman" w:hAnsi="Times New Roman" w:cs="Times New Roman"/>
                <w:color w:val="000000"/>
                <w:sz w:val="27"/>
                <w:szCs w:val="27"/>
              </w:rPr>
              <w:t>{</w:t>
            </w:r>
            <w:proofErr w:type="gramEnd"/>
            <w:r w:rsidRPr="00664A31">
              <w:rPr>
                <w:rFonts w:ascii="Times New Roman" w:eastAsia="Times New Roman" w:hAnsi="Times New Roman" w:cs="Times New Roman"/>
                <w:color w:val="000000"/>
                <w:sz w:val="27"/>
                <w:szCs w:val="27"/>
              </w:rPr>
              <w:t>KD}{\Delta x}</w:t>
            </w:r>
          </w:p>
        </w:tc>
      </w:tr>
    </w:tbl>
    <w:p w14:paraId="0A4D389E"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lastRenderedPageBreak/>
        <w:t>where K is the partition coefficient, D is the diffusion coefficient, and </w:t>
      </w:r>
      <w:r w:rsidRPr="00652596">
        <w:rPr>
          <w:rFonts w:ascii="Symbol" w:eastAsia="Times New Roman" w:hAnsi="Symbol" w:cs="Times New Roman"/>
          <w:color w:val="000000"/>
          <w:sz w:val="27"/>
          <w:szCs w:val="27"/>
        </w:rPr>
        <w:t></w:t>
      </w:r>
      <w:r w:rsidRPr="00652596">
        <w:rPr>
          <w:rFonts w:ascii="Times New Roman" w:eastAsia="Times New Roman" w:hAnsi="Times New Roman" w:cs="Times New Roman"/>
          <w:color w:val="000000"/>
          <w:sz w:val="27"/>
          <w:szCs w:val="27"/>
        </w:rPr>
        <w:t>x is the thickness of the cell membrane. The diffusion coefficient (D) is a measure of the rate of entry into the cytoplasm depending on the molecular weight or size of a molecule. K is a measure of the solubility of the substance in lipids. A low value of K describes a molecule like water that is not soluble in lipid.</w:t>
      </w:r>
    </w:p>
    <w:p w14:paraId="4F81BCC5"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Graphically, we expect permeability (P) as a function of the partition coefficient (K) to increase linearly when D and </w:t>
      </w:r>
      <w:r w:rsidRPr="00652596">
        <w:rPr>
          <w:rFonts w:ascii="Symbol" w:eastAsia="Times New Roman" w:hAnsi="Symbol" w:cs="Times New Roman"/>
          <w:color w:val="000000"/>
          <w:sz w:val="27"/>
          <w:szCs w:val="27"/>
        </w:rPr>
        <w:t></w:t>
      </w:r>
      <w:r w:rsidRPr="00652596">
        <w:rPr>
          <w:rFonts w:ascii="Times New Roman" w:eastAsia="Times New Roman" w:hAnsi="Times New Roman" w:cs="Times New Roman"/>
          <w:color w:val="000000"/>
          <w:sz w:val="27"/>
          <w:szCs w:val="27"/>
        </w:rPr>
        <w:t>x are constants. If we collect data for a variety of substances, we can plot permeability against partition coefficients to see how well the data fit our equation. Since the values are very small (ranging from 0.000005 to 4.0), we plot the x and y axes on log scales.</w:t>
      </w:r>
    </w:p>
    <w:p w14:paraId="32ACD181" w14:textId="18473F9A" w:rsidR="004B568E" w:rsidRPr="00652596" w:rsidRDefault="00652596" w:rsidP="00884EA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52596">
        <w:rPr>
          <w:rFonts w:ascii="Times New Roman" w:eastAsia="Times New Roman" w:hAnsi="Times New Roman" w:cs="Times New Roman"/>
          <w:noProof/>
          <w:color w:val="000000"/>
          <w:sz w:val="27"/>
          <w:szCs w:val="27"/>
        </w:rPr>
        <w:drawing>
          <wp:inline distT="0" distB="0" distL="0" distR="0" wp14:anchorId="28AAA298" wp14:editId="352C5718">
            <wp:extent cx="4191000" cy="3333750"/>
            <wp:effectExtent l="0" t="0" r="0" b="0"/>
            <wp:docPr id="2" name="Picture 2" descr="http://www.tiem.utk.edu/~gross/bioed/webmodules/permeab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permeabi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3333750"/>
                    </a:xfrm>
                    <a:prstGeom prst="rect">
                      <a:avLst/>
                    </a:prstGeom>
                    <a:noFill/>
                    <a:ln>
                      <a:noFill/>
                    </a:ln>
                  </pic:spPr>
                </pic:pic>
              </a:graphicData>
            </a:graphic>
          </wp:inline>
        </w:drawing>
      </w:r>
    </w:p>
    <w:p w14:paraId="3D999710" w14:textId="2F214179" w:rsidR="00B53DC8" w:rsidRPr="0031777C" w:rsidRDefault="00652596" w:rsidP="0031777C">
      <w:pPr>
        <w:rPr>
          <w:b/>
          <w:sz w:val="32"/>
          <w:szCs w:val="32"/>
        </w:rPr>
      </w:pPr>
      <w:r w:rsidRPr="0031777C">
        <w:rPr>
          <w:b/>
          <w:sz w:val="32"/>
          <w:szCs w:val="32"/>
        </w:rPr>
        <w:t>Interpretation</w:t>
      </w:r>
      <w:r w:rsidR="00263AAC" w:rsidRPr="0031777C">
        <w:rPr>
          <w:b/>
          <w:sz w:val="32"/>
          <w:szCs w:val="32"/>
        </w:rPr>
        <w:t xml:space="preserve">  </w:t>
      </w:r>
    </w:p>
    <w:p w14:paraId="48452285" w14:textId="77777777" w:rsidR="00652596" w:rsidRPr="009D7C2F" w:rsidRDefault="00652596" w:rsidP="009D7C2F">
      <w:pPr>
        <w:rPr>
          <w:rFonts w:ascii="Times New Roman" w:hAnsi="Times New Roman" w:cs="Times New Roman"/>
          <w:b/>
          <w:sz w:val="27"/>
          <w:szCs w:val="27"/>
        </w:rPr>
      </w:pPr>
      <w:r w:rsidRPr="009D7C2F">
        <w:rPr>
          <w:rFonts w:ascii="Times New Roman" w:eastAsia="Times New Roman" w:hAnsi="Times New Roman" w:cs="Times New Roman"/>
          <w:sz w:val="27"/>
          <w:szCs w:val="27"/>
        </w:rPr>
        <w:t>By plotting the data, we see that P does linearly increase with K, as described in our original equation. The small blue circles describe smaller molecules while the large red circles describe larger molecules. For a particular partition coefficient, the permeability of a smaller molecule is generally higher than that of a larger molecule.</w:t>
      </w:r>
    </w:p>
    <w:p w14:paraId="793E3383" w14:textId="56CDE8D9" w:rsidR="00652596" w:rsidRPr="00652596" w:rsidRDefault="00652596" w:rsidP="0031777C">
      <w:pPr>
        <w:spacing w:after="100" w:afterAutospacing="1" w:line="240" w:lineRule="auto"/>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Let's look again at the equation for permeability. When we plot P as a function of K, the slope of this line is given by D/</w:t>
      </w:r>
      <w:r w:rsidRPr="00652596">
        <w:rPr>
          <w:rFonts w:ascii="Symbol" w:eastAsia="Times New Roman" w:hAnsi="Symbol" w:cs="Times New Roman"/>
          <w:color w:val="000000"/>
          <w:sz w:val="27"/>
          <w:szCs w:val="27"/>
        </w:rPr>
        <w:t></w:t>
      </w:r>
      <w:r w:rsidRPr="00652596">
        <w:rPr>
          <w:rFonts w:ascii="Times New Roman" w:eastAsia="Times New Roman" w:hAnsi="Times New Roman" w:cs="Times New Roman"/>
          <w:color w:val="000000"/>
          <w:sz w:val="27"/>
          <w:szCs w:val="27"/>
        </w:rPr>
        <w:t xml:space="preserve">x. Since smaller molecules generally penetrate more easily through the cell membrane, the diffusivity (D) is higher for smaller molecules. </w:t>
      </w:r>
      <w:proofErr w:type="gramStart"/>
      <w:r w:rsidRPr="00652596">
        <w:rPr>
          <w:rFonts w:ascii="Times New Roman" w:eastAsia="Times New Roman" w:hAnsi="Times New Roman" w:cs="Times New Roman"/>
          <w:color w:val="000000"/>
          <w:sz w:val="27"/>
          <w:szCs w:val="27"/>
        </w:rPr>
        <w:t>Thus</w:t>
      </w:r>
      <w:proofErr w:type="gramEnd"/>
      <w:r w:rsidRPr="00652596">
        <w:rPr>
          <w:rFonts w:ascii="Times New Roman" w:eastAsia="Times New Roman" w:hAnsi="Times New Roman" w:cs="Times New Roman"/>
          <w:color w:val="000000"/>
          <w:sz w:val="27"/>
          <w:szCs w:val="27"/>
        </w:rPr>
        <w:t xml:space="preserve"> when we plot P as a function of K for small and large molecules, we </w:t>
      </w:r>
      <w:r w:rsidRPr="00652596">
        <w:rPr>
          <w:rFonts w:ascii="Times New Roman" w:eastAsia="Times New Roman" w:hAnsi="Times New Roman" w:cs="Times New Roman"/>
          <w:color w:val="000000"/>
          <w:sz w:val="27"/>
          <w:szCs w:val="27"/>
        </w:rPr>
        <w:lastRenderedPageBreak/>
        <w:t>expect the line for the smaller molecules to have a larger, or steeper, slope. This is more easily seen when we plot the above data on a regular scale.</w:t>
      </w:r>
    </w:p>
    <w:p w14:paraId="3888BC11" w14:textId="77777777" w:rsidR="0031777C" w:rsidRDefault="00652596" w:rsidP="0031777C">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52596">
        <w:rPr>
          <w:rFonts w:ascii="Times New Roman" w:eastAsia="Times New Roman" w:hAnsi="Times New Roman" w:cs="Times New Roman"/>
          <w:color w:val="000000"/>
          <w:sz w:val="27"/>
          <w:szCs w:val="27"/>
        </w:rPr>
        <w:t>Indeed</w:t>
      </w:r>
      <w:proofErr w:type="gramEnd"/>
      <w:r w:rsidRPr="00652596">
        <w:rPr>
          <w:rFonts w:ascii="Times New Roman" w:eastAsia="Times New Roman" w:hAnsi="Times New Roman" w:cs="Times New Roman"/>
          <w:color w:val="000000"/>
          <w:sz w:val="27"/>
          <w:szCs w:val="27"/>
        </w:rPr>
        <w:t xml:space="preserve"> we find that the line for the smaller molecules has a much steeper slope attributed to the greater diffusion coefficient of smaller mol</w:t>
      </w:r>
      <w:r w:rsidR="00101EAD">
        <w:rPr>
          <w:rFonts w:ascii="Times New Roman" w:eastAsia="Times New Roman" w:hAnsi="Times New Roman" w:cs="Times New Roman"/>
          <w:color w:val="000000"/>
          <w:sz w:val="27"/>
          <w:szCs w:val="27"/>
        </w:rPr>
        <w:t>ecules</w:t>
      </w:r>
      <w:r w:rsidR="0031777C">
        <w:rPr>
          <w:rFonts w:ascii="Times New Roman" w:eastAsia="Times New Roman" w:hAnsi="Times New Roman" w:cs="Times New Roman"/>
          <w:color w:val="000000"/>
          <w:sz w:val="27"/>
          <w:szCs w:val="27"/>
        </w:rPr>
        <w:t>.</w:t>
      </w:r>
    </w:p>
    <w:p w14:paraId="624B1E27" w14:textId="7FA3588B" w:rsidR="00652596" w:rsidRPr="00652596" w:rsidRDefault="00101EAD" w:rsidP="0031777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52596">
        <w:rPr>
          <w:rFonts w:ascii="Times New Roman" w:eastAsia="Times New Roman" w:hAnsi="Times New Roman" w:cs="Times New Roman"/>
          <w:noProof/>
          <w:color w:val="000000"/>
          <w:sz w:val="27"/>
          <w:szCs w:val="27"/>
        </w:rPr>
        <w:drawing>
          <wp:inline distT="0" distB="0" distL="0" distR="0" wp14:anchorId="0115FE34" wp14:editId="67EACE59">
            <wp:extent cx="4032250" cy="3200400"/>
            <wp:effectExtent l="0" t="0" r="6350" b="0"/>
            <wp:docPr id="1" name="Picture 1" descr="http://www.tiem.utk.edu/~gross/bioed/webmodules/permeab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webmodules/permeabil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3200400"/>
                    </a:xfrm>
                    <a:prstGeom prst="rect">
                      <a:avLst/>
                    </a:prstGeom>
                    <a:noFill/>
                    <a:ln>
                      <a:noFill/>
                    </a:ln>
                  </pic:spPr>
                </pic:pic>
              </a:graphicData>
            </a:graphic>
          </wp:inline>
        </w:drawing>
      </w:r>
    </w:p>
    <w:p w14:paraId="76D097DB" w14:textId="63B8444E" w:rsidR="00B53DC8" w:rsidRPr="0031777C" w:rsidRDefault="00652596" w:rsidP="0031777C">
      <w:pPr>
        <w:spacing w:line="360" w:lineRule="auto"/>
        <w:rPr>
          <w:b/>
          <w:sz w:val="32"/>
          <w:szCs w:val="32"/>
        </w:rPr>
      </w:pPr>
      <w:r w:rsidRPr="0031777C">
        <w:rPr>
          <w:b/>
          <w:sz w:val="32"/>
          <w:szCs w:val="32"/>
        </w:rPr>
        <w:t>Conclusion</w:t>
      </w:r>
    </w:p>
    <w:p w14:paraId="36C68CAA" w14:textId="6EBF0AB8" w:rsidR="009D7C2F" w:rsidRPr="0031777C" w:rsidRDefault="00652596" w:rsidP="009D7C2F">
      <w:pPr>
        <w:rPr>
          <w:rFonts w:ascii="Times New Roman" w:eastAsia="Times New Roman" w:hAnsi="Times New Roman" w:cs="Times New Roman"/>
          <w:sz w:val="27"/>
          <w:szCs w:val="27"/>
        </w:rPr>
      </w:pPr>
      <w:r w:rsidRPr="009D7C2F">
        <w:rPr>
          <w:rFonts w:ascii="Times New Roman" w:eastAsia="Times New Roman" w:hAnsi="Times New Roman" w:cs="Times New Roman"/>
          <w:sz w:val="27"/>
          <w:szCs w:val="27"/>
        </w:rPr>
        <w:t>The permeability of molecules through a cell membrane can be well described as a linear function of the partition coefficient with slope dependent on molecule size. For molecules of equal size, the one with greater solubility in lipids will pass more quickly into the cell. For molecules of equal solubility, smaller ones penetrate faster.</w:t>
      </w:r>
    </w:p>
    <w:p w14:paraId="7A0F233B" w14:textId="6582F6FA" w:rsidR="009D7C2F" w:rsidRPr="0031777C" w:rsidRDefault="00652596" w:rsidP="0031777C">
      <w:pPr>
        <w:spacing w:line="360" w:lineRule="auto"/>
        <w:rPr>
          <w:b/>
          <w:sz w:val="32"/>
          <w:szCs w:val="32"/>
        </w:rPr>
      </w:pPr>
      <w:r w:rsidRPr="0031777C">
        <w:rPr>
          <w:b/>
          <w:sz w:val="32"/>
          <w:szCs w:val="32"/>
        </w:rPr>
        <w:t>Additional Questions</w:t>
      </w:r>
    </w:p>
    <w:p w14:paraId="31C78798" w14:textId="77777777" w:rsidR="00652596" w:rsidRPr="009D7C2F" w:rsidRDefault="00652596" w:rsidP="009D7C2F">
      <w:pPr>
        <w:rPr>
          <w:rFonts w:ascii="Times New Roman" w:eastAsiaTheme="majorEastAsia" w:hAnsi="Times New Roman" w:cs="Times New Roman"/>
          <w:b/>
          <w:sz w:val="27"/>
          <w:szCs w:val="27"/>
        </w:rPr>
      </w:pPr>
      <w:r w:rsidRPr="009D7C2F">
        <w:rPr>
          <w:rFonts w:ascii="Times New Roman" w:eastAsia="Times New Roman" w:hAnsi="Times New Roman" w:cs="Times New Roman"/>
          <w:sz w:val="27"/>
          <w:szCs w:val="27"/>
        </w:rPr>
        <w:t>1. For a particular molecule with fixed diffusion and partition coefficients, how does permeability change as the width of the cell membrane decreases?</w:t>
      </w:r>
    </w:p>
    <w:p w14:paraId="4EA9A11E" w14:textId="77777777" w:rsidR="00652596" w:rsidRPr="00652596" w:rsidRDefault="00652596" w:rsidP="00652596">
      <w:pPr>
        <w:spacing w:before="100" w:beforeAutospacing="1" w:after="100" w:afterAutospacing="1" w:line="240" w:lineRule="auto"/>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2. How might you expect the above graphs to change if we do the same experiment in cells with a much thicker membrane?</w:t>
      </w:r>
    </w:p>
    <w:p w14:paraId="5C96E000" w14:textId="6F4D8BE7" w:rsidR="00B53DC8" w:rsidRPr="0031777C" w:rsidRDefault="00652596" w:rsidP="0031777C">
      <w:pPr>
        <w:spacing w:line="360" w:lineRule="auto"/>
        <w:rPr>
          <w:b/>
          <w:sz w:val="32"/>
          <w:szCs w:val="32"/>
        </w:rPr>
      </w:pPr>
      <w:r w:rsidRPr="0031777C">
        <w:rPr>
          <w:b/>
          <w:sz w:val="32"/>
          <w:szCs w:val="32"/>
        </w:rPr>
        <w:t>Sources</w:t>
      </w:r>
    </w:p>
    <w:p w14:paraId="231C539E" w14:textId="77777777" w:rsidR="00652596" w:rsidRPr="009D7C2F" w:rsidRDefault="00652596" w:rsidP="0031777C">
      <w:pPr>
        <w:ind w:left="720" w:hanging="720"/>
        <w:rPr>
          <w:rFonts w:ascii="Times New Roman" w:eastAsiaTheme="majorEastAsia" w:hAnsi="Times New Roman" w:cs="Times New Roman"/>
          <w:b/>
          <w:sz w:val="27"/>
          <w:szCs w:val="27"/>
        </w:rPr>
      </w:pPr>
      <w:r w:rsidRPr="009D7C2F">
        <w:rPr>
          <w:rFonts w:ascii="Times New Roman" w:eastAsia="Times New Roman" w:hAnsi="Times New Roman" w:cs="Times New Roman"/>
          <w:sz w:val="27"/>
          <w:szCs w:val="27"/>
        </w:rPr>
        <w:lastRenderedPageBreak/>
        <w:t>Walter, A. and J. Gutknecht. 1986. Permeability of small nonelectrolytes through lipid bilayer membranes</w:t>
      </w:r>
      <w:r w:rsidRPr="0031777C">
        <w:rPr>
          <w:rFonts w:ascii="Times New Roman" w:eastAsia="Times New Roman" w:hAnsi="Times New Roman" w:cs="Times New Roman"/>
          <w:i/>
          <w:sz w:val="27"/>
          <w:szCs w:val="27"/>
        </w:rPr>
        <w:t>. Journal of Membrane Biology</w:t>
      </w:r>
      <w:r w:rsidRPr="009D7C2F">
        <w:rPr>
          <w:rFonts w:ascii="Times New Roman" w:eastAsia="Times New Roman" w:hAnsi="Times New Roman" w:cs="Times New Roman"/>
          <w:sz w:val="27"/>
          <w:szCs w:val="27"/>
        </w:rPr>
        <w:t> </w:t>
      </w:r>
      <w:r w:rsidRPr="009D7C2F">
        <w:rPr>
          <w:rFonts w:ascii="Times New Roman" w:eastAsia="Times New Roman" w:hAnsi="Times New Roman" w:cs="Times New Roman"/>
          <w:b/>
          <w:bCs/>
          <w:sz w:val="27"/>
          <w:szCs w:val="27"/>
        </w:rPr>
        <w:t>90</w:t>
      </w:r>
      <w:r w:rsidRPr="009D7C2F">
        <w:rPr>
          <w:rFonts w:ascii="Times New Roman" w:eastAsia="Times New Roman" w:hAnsi="Times New Roman" w:cs="Times New Roman"/>
          <w:sz w:val="27"/>
          <w:szCs w:val="27"/>
        </w:rPr>
        <w:t>:207-217.</w:t>
      </w:r>
    </w:p>
    <w:p w14:paraId="49834CDD" w14:textId="6F5F11C0" w:rsidR="00101EAD" w:rsidRDefault="00652596" w:rsidP="00232512">
      <w:pPr>
        <w:spacing w:before="100" w:beforeAutospacing="1" w:after="100" w:afterAutospacing="1" w:line="240" w:lineRule="auto"/>
        <w:ind w:left="720" w:hanging="720"/>
        <w:rPr>
          <w:rFonts w:ascii="Times New Roman" w:eastAsia="Times New Roman" w:hAnsi="Times New Roman" w:cs="Times New Roman"/>
          <w:color w:val="000000"/>
          <w:sz w:val="27"/>
          <w:szCs w:val="27"/>
        </w:rPr>
      </w:pPr>
      <w:r w:rsidRPr="00652596">
        <w:rPr>
          <w:rFonts w:ascii="Times New Roman" w:eastAsia="Times New Roman" w:hAnsi="Times New Roman" w:cs="Times New Roman"/>
          <w:color w:val="000000"/>
          <w:sz w:val="27"/>
          <w:szCs w:val="27"/>
        </w:rPr>
        <w:t xml:space="preserve">Diamond, J. M. and Y. Katz. 1974. Interpretation of nonelectrolyte partition coefficients between </w:t>
      </w:r>
      <w:proofErr w:type="spellStart"/>
      <w:r w:rsidRPr="00652596">
        <w:rPr>
          <w:rFonts w:ascii="Times New Roman" w:eastAsia="Times New Roman" w:hAnsi="Times New Roman" w:cs="Times New Roman"/>
          <w:color w:val="000000"/>
          <w:sz w:val="27"/>
          <w:szCs w:val="27"/>
        </w:rPr>
        <w:t>dimyristoyl</w:t>
      </w:r>
      <w:proofErr w:type="spellEnd"/>
      <w:r w:rsidRPr="00652596">
        <w:rPr>
          <w:rFonts w:ascii="Times New Roman" w:eastAsia="Times New Roman" w:hAnsi="Times New Roman" w:cs="Times New Roman"/>
          <w:color w:val="000000"/>
          <w:sz w:val="27"/>
          <w:szCs w:val="27"/>
        </w:rPr>
        <w:t xml:space="preserve"> lecithin and water. </w:t>
      </w:r>
      <w:r w:rsidRPr="0031777C">
        <w:rPr>
          <w:rFonts w:ascii="Times New Roman" w:eastAsia="Times New Roman" w:hAnsi="Times New Roman" w:cs="Times New Roman"/>
          <w:i/>
          <w:color w:val="000000"/>
          <w:sz w:val="27"/>
          <w:szCs w:val="27"/>
        </w:rPr>
        <w:t>Journal of Membrane Biology</w:t>
      </w:r>
      <w:r w:rsidRPr="00652596">
        <w:rPr>
          <w:rFonts w:ascii="Times New Roman" w:eastAsia="Times New Roman" w:hAnsi="Times New Roman" w:cs="Times New Roman"/>
          <w:color w:val="000000"/>
          <w:sz w:val="27"/>
          <w:szCs w:val="27"/>
        </w:rPr>
        <w:t> </w:t>
      </w:r>
      <w:r w:rsidRPr="00652596">
        <w:rPr>
          <w:rFonts w:ascii="Times New Roman" w:eastAsia="Times New Roman" w:hAnsi="Times New Roman" w:cs="Times New Roman"/>
          <w:b/>
          <w:bCs/>
          <w:color w:val="000000"/>
          <w:sz w:val="27"/>
          <w:szCs w:val="27"/>
        </w:rPr>
        <w:t>17</w:t>
      </w:r>
      <w:r w:rsidRPr="00652596">
        <w:rPr>
          <w:rFonts w:ascii="Times New Roman" w:eastAsia="Times New Roman" w:hAnsi="Times New Roman" w:cs="Times New Roman"/>
          <w:color w:val="000000"/>
          <w:sz w:val="27"/>
          <w:szCs w:val="27"/>
        </w:rPr>
        <w:t>:121-154.</w:t>
      </w:r>
    </w:p>
    <w:p w14:paraId="18DFE0F8" w14:textId="0CFD225E" w:rsidR="004E5BE6" w:rsidRDefault="00FF07CC" w:rsidP="004E5BE6">
      <w:pPr>
        <w:spacing w:line="360" w:lineRule="auto"/>
        <w:rPr>
          <w:b/>
          <w:sz w:val="32"/>
          <w:szCs w:val="32"/>
        </w:rPr>
      </w:pPr>
      <w:r>
        <w:rPr>
          <w:b/>
          <w:sz w:val="32"/>
          <w:szCs w:val="32"/>
        </w:rPr>
        <w:t>About this Resource</w:t>
      </w:r>
    </w:p>
    <w:p w14:paraId="368C5434" w14:textId="1156DD21" w:rsidR="004E5BE6" w:rsidRPr="004E5BE6" w:rsidRDefault="004E5BE6" w:rsidP="004E5BE6">
      <w:pPr>
        <w:spacing w:line="240" w:lineRule="auto"/>
        <w:rPr>
          <w:b/>
          <w:sz w:val="32"/>
          <w:szCs w:val="32"/>
        </w:rPr>
      </w:pPr>
      <w:r>
        <w:rPr>
          <w:rFonts w:ascii="Times New Roman" w:eastAsia="Times New Roman" w:hAnsi="Times New Roman" w:cs="Times New Roman"/>
          <w:color w:val="000000"/>
          <w:sz w:val="27"/>
          <w:szCs w:val="27"/>
        </w:rPr>
        <w:t>This material was originally distributed as part of “</w:t>
      </w:r>
      <w:r>
        <w:rPr>
          <w:rFonts w:ascii="Times New Roman" w:eastAsia="Times New Roman" w:hAnsi="Times New Roman" w:cs="Times New Roman"/>
          <w:bCs/>
          <w:color w:val="000000"/>
          <w:sz w:val="27"/>
          <w:szCs w:val="27"/>
        </w:rPr>
        <w:t>Alternative Routes to Quantitative Literacy for the Life Sciences</w:t>
      </w:r>
      <w:r>
        <w:rPr>
          <w:rStyle w:val="EndnoteReference"/>
          <w:rFonts w:ascii="Times New Roman" w:eastAsia="Times New Roman" w:hAnsi="Times New Roman" w:cs="Times New Roman"/>
          <w:bCs/>
          <w:color w:val="000000"/>
          <w:sz w:val="27"/>
          <w:szCs w:val="27"/>
        </w:rPr>
        <w:endnoteReference w:id="1"/>
      </w:r>
      <w:r>
        <w:rPr>
          <w:rFonts w:ascii="Times New Roman" w:eastAsia="Times New Roman" w:hAnsi="Times New Roman" w:cs="Times New Roman"/>
          <w:bCs/>
          <w:color w:val="000000"/>
          <w:sz w:val="27"/>
          <w:szCs w:val="27"/>
        </w:rPr>
        <w:t>” - National Science Foundation Award DUE-9752339 to the University of Tennessee, Knoxville for August 1, 1998 - July 31, 2000</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Cs/>
          <w:color w:val="000000"/>
          <w:sz w:val="27"/>
          <w:szCs w:val="27"/>
        </w:rPr>
        <w:t xml:space="preserve">Principal Investigator: Louis J. Gross. Co-Principal Investigators: Beth C. Mullin and Susan E. </w:t>
      </w:r>
      <w:proofErr w:type="spellStart"/>
      <w:r>
        <w:rPr>
          <w:rFonts w:ascii="Times New Roman" w:eastAsia="Times New Roman" w:hAnsi="Times New Roman" w:cs="Times New Roman"/>
          <w:bCs/>
          <w:color w:val="000000"/>
          <w:sz w:val="27"/>
          <w:szCs w:val="27"/>
        </w:rPr>
        <w:t>Riechert</w:t>
      </w:r>
      <w:proofErr w:type="spellEnd"/>
      <w:r>
        <w:rPr>
          <w:rFonts w:ascii="Times New Roman" w:eastAsia="Times New Roman" w:hAnsi="Times New Roman" w:cs="Times New Roman"/>
          <w:bCs/>
          <w:color w:val="000000"/>
          <w:sz w:val="27"/>
          <w:szCs w:val="27"/>
        </w:rPr>
        <w:t>.</w:t>
      </w:r>
    </w:p>
    <w:p w14:paraId="4D289360" w14:textId="4C6DF67B" w:rsidR="00E4190F" w:rsidRDefault="004E5BE6" w:rsidP="004E5BE6">
      <w:pPr>
        <w:spacing w:before="100" w:beforeAutospacing="1" w:after="100" w:afterAutospacing="1" w:line="240" w:lineRule="auto"/>
        <w:rPr>
          <w:rFonts w:ascii="Times New Roman" w:eastAsia="Times New Roman" w:hAnsi="Times New Roman" w:cs="Times New Roman"/>
          <w:bCs/>
          <w:color w:val="000000"/>
          <w:sz w:val="27"/>
          <w:szCs w:val="27"/>
        </w:rPr>
      </w:pPr>
      <w:r>
        <w:rPr>
          <w:rFonts w:ascii="Times New Roman" w:eastAsia="Times New Roman" w:hAnsi="Times New Roman" w:cs="Times New Roman"/>
          <w:color w:val="000000"/>
          <w:sz w:val="27"/>
          <w:szCs w:val="27"/>
        </w:rPr>
        <w:t>This material is now being revised as part of the “</w:t>
      </w:r>
      <w:r>
        <w:rPr>
          <w:rFonts w:ascii="Times New Roman" w:eastAsia="Times New Roman" w:hAnsi="Times New Roman" w:cs="Times New Roman"/>
          <w:bCs/>
          <w:color w:val="000000"/>
          <w:sz w:val="27"/>
          <w:szCs w:val="27"/>
        </w:rPr>
        <w:t>Resources for Improving Quantitative Skills in Community College Biology</w:t>
      </w:r>
      <w:r>
        <w:rPr>
          <w:rStyle w:val="EndnoteReference"/>
          <w:rFonts w:ascii="Times New Roman" w:eastAsia="Times New Roman" w:hAnsi="Times New Roman" w:cs="Times New Roman"/>
          <w:bCs/>
          <w:color w:val="000000"/>
          <w:sz w:val="27"/>
          <w:szCs w:val="27"/>
        </w:rPr>
        <w:endnoteReference w:id="2"/>
      </w:r>
      <w:r>
        <w:rPr>
          <w:rFonts w:ascii="Times New Roman" w:eastAsia="Times New Roman" w:hAnsi="Times New Roman" w:cs="Times New Roman"/>
          <w:bCs/>
          <w:color w:val="000000"/>
          <w:sz w:val="27"/>
          <w:szCs w:val="27"/>
        </w:rPr>
        <w:t>” project. As part of that project is also aligned with the OpenStax Biology Textbook</w:t>
      </w:r>
      <w:r>
        <w:rPr>
          <w:rStyle w:val="EndnoteReference"/>
          <w:rFonts w:ascii="Times New Roman" w:eastAsia="Times New Roman" w:hAnsi="Times New Roman" w:cs="Times New Roman"/>
          <w:bCs/>
          <w:color w:val="000000"/>
          <w:sz w:val="27"/>
          <w:szCs w:val="27"/>
        </w:rPr>
        <w:endnoteReference w:id="3"/>
      </w:r>
      <w:r>
        <w:rPr>
          <w:rFonts w:ascii="Times New Roman" w:eastAsia="Times New Roman" w:hAnsi="Times New Roman" w:cs="Times New Roman"/>
          <w:bCs/>
          <w:color w:val="000000"/>
          <w:sz w:val="27"/>
          <w:szCs w:val="27"/>
        </w:rPr>
        <w:t xml:space="preserve">. </w:t>
      </w:r>
    </w:p>
    <w:p w14:paraId="3195AF11" w14:textId="32A2AEC5" w:rsidR="00F3618B" w:rsidRPr="004E5BE6" w:rsidRDefault="00F3618B" w:rsidP="004E5BE6">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It is published using the QUBES Open Education Resources publishing platform</w:t>
      </w:r>
      <w:r>
        <w:rPr>
          <w:rStyle w:val="EndnoteReference"/>
          <w:rFonts w:ascii="Times New Roman" w:eastAsia="Times New Roman" w:hAnsi="Times New Roman" w:cs="Times New Roman"/>
          <w:color w:val="000000"/>
          <w:sz w:val="27"/>
          <w:szCs w:val="27"/>
        </w:rPr>
        <w:endnoteReference w:id="4"/>
      </w:r>
      <w:r>
        <w:rPr>
          <w:rFonts w:ascii="Times New Roman" w:eastAsia="Times New Roman" w:hAnsi="Times New Roman" w:cs="Times New Roman"/>
          <w:color w:val="000000"/>
          <w:sz w:val="27"/>
          <w:szCs w:val="27"/>
        </w:rPr>
        <w:t>.</w:t>
      </w:r>
    </w:p>
    <w:sectPr w:rsidR="00F3618B" w:rsidRPr="004E5BE6" w:rsidSect="0069326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D6E4" w14:textId="77777777" w:rsidR="00BB2786" w:rsidRDefault="00BB2786" w:rsidP="0069326E">
      <w:pPr>
        <w:spacing w:after="0" w:line="240" w:lineRule="auto"/>
      </w:pPr>
      <w:r>
        <w:separator/>
      </w:r>
    </w:p>
  </w:endnote>
  <w:endnote w:type="continuationSeparator" w:id="0">
    <w:p w14:paraId="5171D602" w14:textId="77777777" w:rsidR="00BB2786" w:rsidRDefault="00BB2786" w:rsidP="0069326E">
      <w:pPr>
        <w:spacing w:after="0" w:line="240" w:lineRule="auto"/>
      </w:pPr>
      <w:r>
        <w:continuationSeparator/>
      </w:r>
    </w:p>
  </w:endnote>
  <w:endnote w:id="1">
    <w:p w14:paraId="4F5303B6" w14:textId="77777777" w:rsidR="004E5BE6" w:rsidRDefault="004E5BE6" w:rsidP="004E5BE6">
      <w:pPr>
        <w:pStyle w:val="EndnoteText"/>
      </w:pPr>
      <w:r>
        <w:rPr>
          <w:rStyle w:val="EndnoteReference"/>
        </w:rPr>
        <w:endnoteRef/>
      </w:r>
      <w:r>
        <w:t xml:space="preserve"> http://www.tiem.utk.edu/~gross/bioed/</w:t>
      </w:r>
    </w:p>
  </w:endnote>
  <w:endnote w:id="2">
    <w:p w14:paraId="3EC24E7C" w14:textId="77777777" w:rsidR="004E5BE6" w:rsidRDefault="004E5BE6" w:rsidP="004E5BE6">
      <w:pPr>
        <w:pStyle w:val="EndnoteText"/>
      </w:pPr>
      <w:r>
        <w:rPr>
          <w:rStyle w:val="EndnoteReference"/>
        </w:rPr>
        <w:endnoteRef/>
      </w:r>
      <w:r>
        <w:t xml:space="preserve"> https://qubeshub.org/community/groups/quantbioatcc/</w:t>
      </w:r>
    </w:p>
  </w:endnote>
  <w:endnote w:id="3">
    <w:p w14:paraId="3F49BE11" w14:textId="77777777" w:rsidR="004E5BE6" w:rsidRDefault="004E5BE6" w:rsidP="004E5BE6">
      <w:pPr>
        <w:pStyle w:val="EndnoteText"/>
      </w:pPr>
      <w:r>
        <w:rPr>
          <w:rStyle w:val="EndnoteReference"/>
        </w:rPr>
        <w:endnoteRef/>
      </w:r>
      <w:r>
        <w:t xml:space="preserve"> https://openstax.org/details/books/biology-2e</w:t>
      </w:r>
    </w:p>
  </w:endnote>
  <w:endnote w:id="4">
    <w:p w14:paraId="26178A78" w14:textId="6221FB38" w:rsidR="00F3618B" w:rsidRDefault="00F3618B">
      <w:pPr>
        <w:pStyle w:val="EndnoteText"/>
      </w:pPr>
      <w:r>
        <w:rPr>
          <w:rStyle w:val="EndnoteReference"/>
        </w:rPr>
        <w:endnoteRef/>
      </w:r>
      <w:r>
        <w:t xml:space="preserve"> </w:t>
      </w:r>
      <w:r w:rsidR="00B50C5B" w:rsidRPr="00B50C5B">
        <w:t>https://qubeshub.org/qubesresources/publications/940</w:t>
      </w:r>
      <w:r w:rsidR="00B50C5B">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5140" w14:textId="77777777" w:rsidR="00BB2786" w:rsidRDefault="00BB2786" w:rsidP="0069326E">
      <w:pPr>
        <w:spacing w:after="0" w:line="240" w:lineRule="auto"/>
      </w:pPr>
      <w:r>
        <w:separator/>
      </w:r>
    </w:p>
  </w:footnote>
  <w:footnote w:type="continuationSeparator" w:id="0">
    <w:p w14:paraId="0A3CAAFF" w14:textId="77777777" w:rsidR="00BB2786" w:rsidRDefault="00BB2786" w:rsidP="00693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03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6E"/>
    <w:rsid w:val="000F0EEE"/>
    <w:rsid w:val="00101EAD"/>
    <w:rsid w:val="00232512"/>
    <w:rsid w:val="00263AAC"/>
    <w:rsid w:val="0031777C"/>
    <w:rsid w:val="004B568E"/>
    <w:rsid w:val="004E5BE6"/>
    <w:rsid w:val="00553AAB"/>
    <w:rsid w:val="005B597E"/>
    <w:rsid w:val="00652596"/>
    <w:rsid w:val="006552D5"/>
    <w:rsid w:val="00664A31"/>
    <w:rsid w:val="0069326E"/>
    <w:rsid w:val="007507E1"/>
    <w:rsid w:val="00871173"/>
    <w:rsid w:val="00884EA7"/>
    <w:rsid w:val="009D7C2F"/>
    <w:rsid w:val="00A32C62"/>
    <w:rsid w:val="00B50C5B"/>
    <w:rsid w:val="00B53DC8"/>
    <w:rsid w:val="00B64240"/>
    <w:rsid w:val="00BB2786"/>
    <w:rsid w:val="00D64A2C"/>
    <w:rsid w:val="00D71CE6"/>
    <w:rsid w:val="00E414A8"/>
    <w:rsid w:val="00E4190F"/>
    <w:rsid w:val="00F276A5"/>
    <w:rsid w:val="00F3618B"/>
    <w:rsid w:val="00F432EC"/>
    <w:rsid w:val="00FE410D"/>
    <w:rsid w:val="00FF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8CCCE"/>
  <w15:chartTrackingRefBased/>
  <w15:docId w15:val="{EDFABCCB-3EEB-4627-8837-FC85A97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4A8"/>
  </w:style>
  <w:style w:type="paragraph" w:styleId="Heading1">
    <w:name w:val="heading 1"/>
    <w:basedOn w:val="Normal"/>
    <w:next w:val="Normal"/>
    <w:link w:val="Heading1Char"/>
    <w:uiPriority w:val="9"/>
    <w:qFormat/>
    <w:rsid w:val="00E414A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414A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E414A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14A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14A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14A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14A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14A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14A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596"/>
    <w:rPr>
      <w:color w:val="0000FF"/>
      <w:u w:val="single"/>
    </w:rPr>
  </w:style>
  <w:style w:type="character" w:styleId="PlaceholderText">
    <w:name w:val="Placeholder Text"/>
    <w:basedOn w:val="DefaultParagraphFont"/>
    <w:uiPriority w:val="99"/>
    <w:semiHidden/>
    <w:rsid w:val="00101EAD"/>
    <w:rPr>
      <w:color w:val="808080"/>
    </w:rPr>
  </w:style>
  <w:style w:type="character" w:customStyle="1" w:styleId="Heading1Char">
    <w:name w:val="Heading 1 Char"/>
    <w:basedOn w:val="DefaultParagraphFont"/>
    <w:link w:val="Heading1"/>
    <w:uiPriority w:val="9"/>
    <w:rsid w:val="00E414A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414A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E414A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14A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14A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14A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14A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14A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14A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14A8"/>
    <w:pPr>
      <w:spacing w:line="240" w:lineRule="auto"/>
    </w:pPr>
    <w:rPr>
      <w:b/>
      <w:bCs/>
      <w:smallCaps/>
      <w:color w:val="595959" w:themeColor="text1" w:themeTint="A6"/>
    </w:rPr>
  </w:style>
  <w:style w:type="paragraph" w:styleId="Title">
    <w:name w:val="Title"/>
    <w:basedOn w:val="Normal"/>
    <w:next w:val="Normal"/>
    <w:link w:val="TitleChar"/>
    <w:uiPriority w:val="10"/>
    <w:qFormat/>
    <w:rsid w:val="00E414A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14A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14A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14A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14A8"/>
    <w:rPr>
      <w:b/>
      <w:bCs/>
    </w:rPr>
  </w:style>
  <w:style w:type="character" w:styleId="Emphasis">
    <w:name w:val="Emphasis"/>
    <w:basedOn w:val="DefaultParagraphFont"/>
    <w:uiPriority w:val="20"/>
    <w:qFormat/>
    <w:rsid w:val="00E414A8"/>
    <w:rPr>
      <w:i/>
      <w:iCs/>
    </w:rPr>
  </w:style>
  <w:style w:type="paragraph" w:styleId="NoSpacing">
    <w:name w:val="No Spacing"/>
    <w:uiPriority w:val="1"/>
    <w:qFormat/>
    <w:rsid w:val="00E414A8"/>
    <w:pPr>
      <w:spacing w:after="0" w:line="240" w:lineRule="auto"/>
    </w:pPr>
  </w:style>
  <w:style w:type="paragraph" w:styleId="Quote">
    <w:name w:val="Quote"/>
    <w:basedOn w:val="Normal"/>
    <w:next w:val="Normal"/>
    <w:link w:val="QuoteChar"/>
    <w:uiPriority w:val="29"/>
    <w:qFormat/>
    <w:rsid w:val="00E414A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14A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14A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14A8"/>
    <w:rPr>
      <w:color w:val="404040" w:themeColor="text1" w:themeTint="BF"/>
      <w:sz w:val="32"/>
      <w:szCs w:val="32"/>
    </w:rPr>
  </w:style>
  <w:style w:type="character" w:styleId="SubtleEmphasis">
    <w:name w:val="Subtle Emphasis"/>
    <w:basedOn w:val="DefaultParagraphFont"/>
    <w:uiPriority w:val="19"/>
    <w:qFormat/>
    <w:rsid w:val="00E414A8"/>
    <w:rPr>
      <w:i/>
      <w:iCs/>
      <w:color w:val="595959" w:themeColor="text1" w:themeTint="A6"/>
    </w:rPr>
  </w:style>
  <w:style w:type="character" w:styleId="IntenseEmphasis">
    <w:name w:val="Intense Emphasis"/>
    <w:basedOn w:val="DefaultParagraphFont"/>
    <w:uiPriority w:val="21"/>
    <w:qFormat/>
    <w:rsid w:val="00E414A8"/>
    <w:rPr>
      <w:b/>
      <w:bCs/>
      <w:i/>
      <w:iCs/>
    </w:rPr>
  </w:style>
  <w:style w:type="character" w:styleId="SubtleReference">
    <w:name w:val="Subtle Reference"/>
    <w:basedOn w:val="DefaultParagraphFont"/>
    <w:uiPriority w:val="31"/>
    <w:qFormat/>
    <w:rsid w:val="00E414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14A8"/>
    <w:rPr>
      <w:b/>
      <w:bCs/>
      <w:caps w:val="0"/>
      <w:smallCaps/>
      <w:color w:val="auto"/>
      <w:spacing w:val="3"/>
      <w:u w:val="single"/>
    </w:rPr>
  </w:style>
  <w:style w:type="character" w:styleId="BookTitle">
    <w:name w:val="Book Title"/>
    <w:basedOn w:val="DefaultParagraphFont"/>
    <w:uiPriority w:val="33"/>
    <w:qFormat/>
    <w:rsid w:val="00E414A8"/>
    <w:rPr>
      <w:b/>
      <w:bCs/>
      <w:smallCaps/>
      <w:spacing w:val="7"/>
    </w:rPr>
  </w:style>
  <w:style w:type="paragraph" w:styleId="TOCHeading">
    <w:name w:val="TOC Heading"/>
    <w:basedOn w:val="Heading1"/>
    <w:next w:val="Normal"/>
    <w:uiPriority w:val="39"/>
    <w:unhideWhenUsed/>
    <w:qFormat/>
    <w:rsid w:val="00E414A8"/>
    <w:pPr>
      <w:outlineLvl w:val="9"/>
    </w:pPr>
  </w:style>
  <w:style w:type="paragraph" w:customStyle="1" w:styleId="Style1">
    <w:name w:val="Style1"/>
    <w:basedOn w:val="Heading1"/>
    <w:next w:val="Normal"/>
    <w:link w:val="Style1Char"/>
    <w:autoRedefine/>
    <w:qFormat/>
    <w:rsid w:val="009D7C2F"/>
    <w:rPr>
      <w:rFonts w:ascii="Times New Roman" w:eastAsia="Times New Roman" w:hAnsi="Times New Roman" w:cs="Times New Roman"/>
    </w:rPr>
  </w:style>
  <w:style w:type="paragraph" w:customStyle="1" w:styleId="Style2">
    <w:name w:val="Style2"/>
    <w:basedOn w:val="Heading9"/>
    <w:next w:val="Normal"/>
    <w:link w:val="Style2Char"/>
    <w:autoRedefine/>
    <w:qFormat/>
    <w:rsid w:val="009D7C2F"/>
    <w:rPr>
      <w:rFonts w:eastAsia="Times New Roman"/>
    </w:rPr>
  </w:style>
  <w:style w:type="character" w:customStyle="1" w:styleId="Style1Char">
    <w:name w:val="Style1 Char"/>
    <w:basedOn w:val="Heading1Char"/>
    <w:link w:val="Style1"/>
    <w:rsid w:val="009D7C2F"/>
    <w:rPr>
      <w:rFonts w:ascii="Times New Roman" w:eastAsia="Times New Roman" w:hAnsi="Times New Roman" w:cs="Times New Roman"/>
      <w:caps/>
      <w:sz w:val="36"/>
      <w:szCs w:val="36"/>
    </w:rPr>
  </w:style>
  <w:style w:type="character" w:customStyle="1" w:styleId="Style2Char">
    <w:name w:val="Style2 Char"/>
    <w:basedOn w:val="Heading9Char"/>
    <w:link w:val="Style2"/>
    <w:rsid w:val="009D7C2F"/>
    <w:rPr>
      <w:rFonts w:asciiTheme="majorHAnsi" w:eastAsia="Times New Roman" w:hAnsiTheme="majorHAnsi" w:cstheme="majorBidi"/>
      <w:b/>
      <w:bCs/>
      <w:i/>
      <w:iCs/>
      <w:caps/>
      <w:color w:val="7F7F7F" w:themeColor="text1" w:themeTint="80"/>
      <w:sz w:val="20"/>
      <w:szCs w:val="20"/>
    </w:rPr>
  </w:style>
  <w:style w:type="paragraph" w:styleId="Header">
    <w:name w:val="header"/>
    <w:basedOn w:val="Normal"/>
    <w:link w:val="HeaderChar"/>
    <w:uiPriority w:val="99"/>
    <w:unhideWhenUsed/>
    <w:rsid w:val="0069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26E"/>
  </w:style>
  <w:style w:type="paragraph" w:styleId="Footer">
    <w:name w:val="footer"/>
    <w:basedOn w:val="Normal"/>
    <w:link w:val="FooterChar"/>
    <w:uiPriority w:val="99"/>
    <w:unhideWhenUsed/>
    <w:rsid w:val="00693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6E"/>
  </w:style>
  <w:style w:type="paragraph" w:styleId="TOC2">
    <w:name w:val="toc 2"/>
    <w:basedOn w:val="Normal"/>
    <w:next w:val="Normal"/>
    <w:autoRedefine/>
    <w:uiPriority w:val="39"/>
    <w:unhideWhenUsed/>
    <w:rsid w:val="00553AAB"/>
    <w:pPr>
      <w:spacing w:after="100"/>
      <w:ind w:left="220"/>
    </w:pPr>
  </w:style>
  <w:style w:type="paragraph" w:customStyle="1" w:styleId="Headerformodules">
    <w:name w:val="Header for modules"/>
    <w:basedOn w:val="Heading2"/>
    <w:link w:val="HeaderformodulesChar"/>
    <w:qFormat/>
    <w:rsid w:val="0031777C"/>
    <w:pPr>
      <w:jc w:val="center"/>
    </w:pPr>
    <w:rPr>
      <w:b/>
      <w:caps w:val="0"/>
    </w:rPr>
  </w:style>
  <w:style w:type="character" w:styleId="UnresolvedMention">
    <w:name w:val="Unresolved Mention"/>
    <w:basedOn w:val="DefaultParagraphFont"/>
    <w:uiPriority w:val="99"/>
    <w:semiHidden/>
    <w:unhideWhenUsed/>
    <w:rsid w:val="0031777C"/>
    <w:rPr>
      <w:color w:val="605E5C"/>
      <w:shd w:val="clear" w:color="auto" w:fill="E1DFDD"/>
    </w:rPr>
  </w:style>
  <w:style w:type="character" w:customStyle="1" w:styleId="HeaderformodulesChar">
    <w:name w:val="Header for modules Char"/>
    <w:basedOn w:val="Heading2Char"/>
    <w:link w:val="Headerformodules"/>
    <w:rsid w:val="0031777C"/>
    <w:rPr>
      <w:rFonts w:asciiTheme="majorHAnsi" w:eastAsiaTheme="majorEastAsia" w:hAnsiTheme="majorHAnsi" w:cstheme="majorBidi"/>
      <w:b/>
      <w:caps w:val="0"/>
      <w:sz w:val="28"/>
      <w:szCs w:val="28"/>
    </w:rPr>
  </w:style>
  <w:style w:type="paragraph" w:styleId="EndnoteText">
    <w:name w:val="endnote text"/>
    <w:basedOn w:val="Normal"/>
    <w:link w:val="EndnoteTextChar"/>
    <w:uiPriority w:val="99"/>
    <w:unhideWhenUsed/>
    <w:rsid w:val="004E5BE6"/>
    <w:pPr>
      <w:spacing w:after="0" w:line="240" w:lineRule="auto"/>
    </w:pPr>
    <w:rPr>
      <w:sz w:val="20"/>
      <w:szCs w:val="20"/>
    </w:rPr>
  </w:style>
  <w:style w:type="character" w:customStyle="1" w:styleId="EndnoteTextChar">
    <w:name w:val="Endnote Text Char"/>
    <w:basedOn w:val="DefaultParagraphFont"/>
    <w:link w:val="EndnoteText"/>
    <w:uiPriority w:val="99"/>
    <w:rsid w:val="004E5BE6"/>
    <w:rPr>
      <w:sz w:val="20"/>
      <w:szCs w:val="20"/>
    </w:rPr>
  </w:style>
  <w:style w:type="character" w:styleId="EndnoteReference">
    <w:name w:val="endnote reference"/>
    <w:basedOn w:val="DefaultParagraphFont"/>
    <w:uiPriority w:val="99"/>
    <w:semiHidden/>
    <w:unhideWhenUsed/>
    <w:rsid w:val="004E5BE6"/>
    <w:rPr>
      <w:vertAlign w:val="superscript"/>
    </w:rPr>
  </w:style>
  <w:style w:type="table" w:styleId="TableGrid">
    <w:name w:val="Table Grid"/>
    <w:basedOn w:val="TableNormal"/>
    <w:uiPriority w:val="39"/>
    <w:rsid w:val="00FE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6662">
      <w:bodyDiv w:val="1"/>
      <w:marLeft w:val="0"/>
      <w:marRight w:val="0"/>
      <w:marTop w:val="0"/>
      <w:marBottom w:val="0"/>
      <w:divBdr>
        <w:top w:val="none" w:sz="0" w:space="0" w:color="auto"/>
        <w:left w:val="none" w:sz="0" w:space="0" w:color="auto"/>
        <w:bottom w:val="none" w:sz="0" w:space="0" w:color="auto"/>
        <w:right w:val="none" w:sz="0" w:space="0" w:color="auto"/>
      </w:divBdr>
    </w:div>
    <w:div w:id="189156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m.utk.edu/~gross/bioed/webmodules/diffusio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Documents\QUBES%20Files\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FE00-255C-4A45-A4BD-C5C78D48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C:\Users\hayle\Documents\QUBES Files\template1.dotx</Template>
  <TotalTime>11</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dc:creator>
  <cp:keywords/>
  <dc:description/>
  <cp:lastModifiedBy>Donovan, Samuel S</cp:lastModifiedBy>
  <cp:revision>3</cp:revision>
  <dcterms:created xsi:type="dcterms:W3CDTF">2018-12-10T21:22:00Z</dcterms:created>
  <dcterms:modified xsi:type="dcterms:W3CDTF">2018-12-11T02:25:00Z</dcterms:modified>
</cp:coreProperties>
</file>