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7B5" w:rsidRPr="00A207B5" w:rsidRDefault="00D873C1" w:rsidP="00A207B5">
      <w:pPr>
        <w:pStyle w:val="Title"/>
      </w:pPr>
      <w:r w:rsidRPr="00D873C1">
        <w:t>Estimating Tree Heights: Right Triangle Trigonometry</w:t>
      </w:r>
    </w:p>
    <w:p w:rsidR="00A207B5" w:rsidRDefault="00A207B5" w:rsidP="00283F45">
      <w:pPr>
        <w:pStyle w:val="Heading1"/>
      </w:pPr>
      <w:r w:rsidRPr="00283F45">
        <w:t>Introduction</w:t>
      </w:r>
    </w:p>
    <w:p w:rsidR="008E6A8B" w:rsidRPr="008E6A8B" w:rsidRDefault="00B52983" w:rsidP="008E6A8B">
      <w:r w:rsidRPr="00B52983">
        <w:t>Scientists studying a forest ecosystem over a long period of time may record measurements of trees for a number of variables, including each tree's diameter at breast height, height of the lowest living branch, canopy cover, etc. One aspect of a tree's growth that can be hard to measure is tree height. Forest researchers sometimes use a piece of equipment consisting of telescoping components, which are extended until the tip reaches the same height as the tree top (this requires a second researcher standing at a distance from the tree to determine when the tip is at the correct height). This method can be cumbersome, as the equipment is bulky and the measurements require two people.</w:t>
      </w:r>
    </w:p>
    <w:p w:rsidR="00283F45" w:rsidRDefault="00283F45" w:rsidP="00283F45">
      <w:pPr>
        <w:pStyle w:val="Heading1"/>
      </w:pPr>
      <w:r w:rsidRPr="00283F45">
        <w:t>Importance</w:t>
      </w:r>
    </w:p>
    <w:p w:rsidR="008E6A8B" w:rsidRPr="008E6A8B" w:rsidRDefault="00516937" w:rsidP="008E6A8B">
      <w:r w:rsidRPr="00516937">
        <w:t>The measurement of tree growth in a forest over time provides important information about the dynamics of that ecosystem. Growth rates can reflect, among other things, differing availability of water, carbohydrates, or nutrients in different sites or from season to season or year to year.</w:t>
      </w:r>
    </w:p>
    <w:p w:rsidR="00283F45" w:rsidRDefault="00283F45" w:rsidP="00283F45">
      <w:pPr>
        <w:pStyle w:val="Heading1"/>
      </w:pPr>
      <w:r>
        <w:t>Questions</w:t>
      </w:r>
    </w:p>
    <w:p w:rsidR="008E6A8B" w:rsidRPr="008E6A8B" w:rsidRDefault="00184557" w:rsidP="008E6A8B">
      <w:r w:rsidRPr="00184557">
        <w:t>Is there an efficient way to measure tree height, without heavy equipment and multiple people?</w:t>
      </w:r>
    </w:p>
    <w:p w:rsidR="00A97EBD" w:rsidRPr="00A97EBD" w:rsidRDefault="00283F45" w:rsidP="00A97EBD">
      <w:pPr>
        <w:pStyle w:val="Heading1"/>
      </w:pPr>
      <w:r>
        <w:t>Variables</w:t>
      </w:r>
    </w:p>
    <w:tbl>
      <w:tblPr>
        <w:tblW w:w="36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385"/>
        <w:gridCol w:w="3260"/>
      </w:tblGrid>
      <w:tr w:rsidR="00A97EBD" w:rsidRPr="00A97EBD" w:rsidTr="00A97EBD">
        <w:trPr>
          <w:tblCellSpacing w:w="15" w:type="dxa"/>
        </w:trPr>
        <w:tc>
          <w:tcPr>
            <w:tcW w:w="450" w:type="pct"/>
            <w:shd w:val="clear" w:color="auto" w:fill="FFFFFF"/>
            <w:hideMark/>
          </w:tcPr>
          <w:p w:rsidR="00A97EBD" w:rsidRPr="00A97EBD" w:rsidRDefault="00A97EBD" w:rsidP="00A97EBD">
            <w:pPr>
              <w:pStyle w:val="TableContent"/>
              <w:rPr>
                <w:rFonts w:ascii="Times" w:hAnsi="Times"/>
                <w:lang w:eastAsia="zh-CN"/>
              </w:rPr>
            </w:pPr>
            <w:r w:rsidRPr="00A97EBD">
              <w:rPr>
                <w:lang w:eastAsia="zh-CN"/>
              </w:rPr>
              <w:t>q</w:t>
            </w:r>
          </w:p>
        </w:tc>
        <w:tc>
          <w:tcPr>
            <w:tcW w:w="4550" w:type="pct"/>
            <w:shd w:val="clear" w:color="auto" w:fill="FFFFFF"/>
            <w:hideMark/>
          </w:tcPr>
          <w:p w:rsidR="00A97EBD" w:rsidRPr="00A97EBD" w:rsidRDefault="00A97EBD" w:rsidP="00A97EBD">
            <w:pPr>
              <w:pStyle w:val="TableContent"/>
              <w:rPr>
                <w:rFonts w:ascii="Times" w:hAnsi="Times"/>
                <w:lang w:eastAsia="zh-CN"/>
              </w:rPr>
            </w:pPr>
            <w:r w:rsidRPr="00A97EBD">
              <w:rPr>
                <w:rFonts w:ascii="Times" w:hAnsi="Times"/>
                <w:lang w:eastAsia="zh-CN"/>
              </w:rPr>
              <w:t>an acute angle of a right triangle</w:t>
            </w:r>
          </w:p>
        </w:tc>
      </w:tr>
      <w:tr w:rsidR="00A97EBD" w:rsidRPr="00A97EBD" w:rsidTr="00A97EBD">
        <w:trPr>
          <w:tblCellSpacing w:w="15" w:type="dxa"/>
        </w:trPr>
        <w:tc>
          <w:tcPr>
            <w:tcW w:w="450" w:type="pct"/>
            <w:shd w:val="clear" w:color="auto" w:fill="FFFFFF"/>
            <w:hideMark/>
          </w:tcPr>
          <w:p w:rsidR="00A97EBD" w:rsidRPr="00A97EBD" w:rsidRDefault="00A97EBD" w:rsidP="00A97EBD">
            <w:pPr>
              <w:pStyle w:val="TableContent"/>
              <w:rPr>
                <w:rFonts w:ascii="Times" w:hAnsi="Times"/>
                <w:lang w:eastAsia="zh-CN"/>
              </w:rPr>
            </w:pPr>
            <w:r w:rsidRPr="00A97EBD">
              <w:rPr>
                <w:rFonts w:ascii="Times" w:hAnsi="Times"/>
                <w:lang w:eastAsia="zh-CN"/>
              </w:rPr>
              <w:t>x</w:t>
            </w:r>
          </w:p>
        </w:tc>
        <w:tc>
          <w:tcPr>
            <w:tcW w:w="4550" w:type="pct"/>
            <w:shd w:val="clear" w:color="auto" w:fill="FFFFFF"/>
            <w:hideMark/>
          </w:tcPr>
          <w:p w:rsidR="00A97EBD" w:rsidRPr="00A97EBD" w:rsidRDefault="00A97EBD" w:rsidP="00A97EBD">
            <w:pPr>
              <w:pStyle w:val="TableContent"/>
              <w:rPr>
                <w:rFonts w:ascii="Times" w:hAnsi="Times"/>
                <w:lang w:eastAsia="zh-CN"/>
              </w:rPr>
            </w:pPr>
            <w:r w:rsidRPr="00A97EBD">
              <w:rPr>
                <w:rFonts w:ascii="Times" w:hAnsi="Times"/>
                <w:lang w:eastAsia="zh-CN"/>
              </w:rPr>
              <w:t>side of a triangle adjacent to the angle</w:t>
            </w:r>
            <w:r w:rsidR="000102D5">
              <w:rPr>
                <w:rFonts w:ascii="Times" w:hAnsi="Times"/>
                <w:lang w:eastAsia="zh-CN"/>
              </w:rPr>
              <w:t xml:space="preserve"> </w:t>
            </w:r>
            <w:r w:rsidRPr="00A97EBD">
              <w:rPr>
                <w:lang w:eastAsia="zh-CN"/>
              </w:rPr>
              <w:t>q</w:t>
            </w:r>
          </w:p>
        </w:tc>
      </w:tr>
      <w:tr w:rsidR="00A97EBD" w:rsidRPr="00A97EBD" w:rsidTr="00A97EBD">
        <w:trPr>
          <w:tblCellSpacing w:w="15" w:type="dxa"/>
        </w:trPr>
        <w:tc>
          <w:tcPr>
            <w:tcW w:w="450" w:type="pct"/>
            <w:shd w:val="clear" w:color="auto" w:fill="FFFFFF"/>
            <w:hideMark/>
          </w:tcPr>
          <w:p w:rsidR="00A97EBD" w:rsidRPr="00A97EBD" w:rsidRDefault="00A97EBD" w:rsidP="00A97EBD">
            <w:pPr>
              <w:pStyle w:val="TableContent"/>
              <w:rPr>
                <w:rFonts w:ascii="Times" w:hAnsi="Times"/>
                <w:lang w:eastAsia="zh-CN"/>
              </w:rPr>
            </w:pPr>
            <w:r w:rsidRPr="00A97EBD">
              <w:rPr>
                <w:rFonts w:ascii="Times" w:hAnsi="Times"/>
                <w:lang w:eastAsia="zh-CN"/>
              </w:rPr>
              <w:t>y</w:t>
            </w:r>
          </w:p>
        </w:tc>
        <w:tc>
          <w:tcPr>
            <w:tcW w:w="4550" w:type="pct"/>
            <w:shd w:val="clear" w:color="auto" w:fill="FFFFFF"/>
            <w:hideMark/>
          </w:tcPr>
          <w:p w:rsidR="00A97EBD" w:rsidRPr="00A97EBD" w:rsidRDefault="00A97EBD" w:rsidP="00A97EBD">
            <w:pPr>
              <w:pStyle w:val="TableContent"/>
              <w:rPr>
                <w:rFonts w:ascii="Times" w:hAnsi="Times"/>
                <w:lang w:eastAsia="zh-CN"/>
              </w:rPr>
            </w:pPr>
            <w:r w:rsidRPr="00A97EBD">
              <w:rPr>
                <w:rFonts w:ascii="Times" w:hAnsi="Times"/>
                <w:lang w:eastAsia="zh-CN"/>
              </w:rPr>
              <w:t>side of a triangle opposite the angle</w:t>
            </w:r>
            <w:r w:rsidR="000102D5">
              <w:rPr>
                <w:rFonts w:ascii="Times" w:hAnsi="Times"/>
                <w:lang w:eastAsia="zh-CN"/>
              </w:rPr>
              <w:t xml:space="preserve"> </w:t>
            </w:r>
            <w:r w:rsidRPr="00A97EBD">
              <w:rPr>
                <w:lang w:eastAsia="zh-CN"/>
              </w:rPr>
              <w:t>q</w:t>
            </w:r>
          </w:p>
        </w:tc>
      </w:tr>
      <w:tr w:rsidR="00A97EBD" w:rsidRPr="00A97EBD" w:rsidTr="00A97EBD">
        <w:trPr>
          <w:tblCellSpacing w:w="15" w:type="dxa"/>
        </w:trPr>
        <w:tc>
          <w:tcPr>
            <w:tcW w:w="450" w:type="pct"/>
            <w:shd w:val="clear" w:color="auto" w:fill="FFFFFF"/>
            <w:hideMark/>
          </w:tcPr>
          <w:p w:rsidR="00A97EBD" w:rsidRPr="00A97EBD" w:rsidRDefault="00A97EBD" w:rsidP="00A97EBD">
            <w:pPr>
              <w:pStyle w:val="TableContent"/>
              <w:rPr>
                <w:rFonts w:ascii="Times" w:hAnsi="Times"/>
                <w:lang w:eastAsia="zh-CN"/>
              </w:rPr>
            </w:pPr>
            <w:r w:rsidRPr="00A97EBD">
              <w:rPr>
                <w:rFonts w:ascii="Times" w:hAnsi="Times"/>
                <w:lang w:eastAsia="zh-CN"/>
              </w:rPr>
              <w:t>z</w:t>
            </w:r>
          </w:p>
        </w:tc>
        <w:tc>
          <w:tcPr>
            <w:tcW w:w="4550" w:type="pct"/>
            <w:shd w:val="clear" w:color="auto" w:fill="FFFFFF"/>
            <w:hideMark/>
          </w:tcPr>
          <w:p w:rsidR="00A97EBD" w:rsidRPr="00A97EBD" w:rsidRDefault="00A97EBD" w:rsidP="00A97EBD">
            <w:pPr>
              <w:pStyle w:val="TableContent"/>
              <w:rPr>
                <w:rFonts w:ascii="Times" w:hAnsi="Times"/>
                <w:lang w:eastAsia="zh-CN"/>
              </w:rPr>
            </w:pPr>
            <w:r w:rsidRPr="00A97EBD">
              <w:rPr>
                <w:rFonts w:ascii="Times" w:hAnsi="Times"/>
                <w:lang w:eastAsia="zh-CN"/>
              </w:rPr>
              <w:t>the hypotenuse of a triangle</w:t>
            </w:r>
          </w:p>
        </w:tc>
      </w:tr>
    </w:tbl>
    <w:p w:rsidR="008E6A8B" w:rsidRPr="008E6A8B" w:rsidRDefault="008E6A8B" w:rsidP="008E6A8B"/>
    <w:p w:rsidR="00283F45" w:rsidRDefault="00283F45" w:rsidP="00283F45">
      <w:pPr>
        <w:pStyle w:val="Heading1"/>
      </w:pPr>
      <w:r>
        <w:t>Methods</w:t>
      </w:r>
    </w:p>
    <w:p w:rsidR="00635900" w:rsidRDefault="00115652" w:rsidP="00115652">
      <w:pPr>
        <w:rPr>
          <w:lang w:eastAsia="zh-CN"/>
        </w:rPr>
      </w:pPr>
      <w:r w:rsidRPr="00115652">
        <w:rPr>
          <w:lang w:eastAsia="zh-CN"/>
        </w:rPr>
        <w:lastRenderedPageBreak/>
        <w:t>Trigonometry is a branch of mathematics dealing with measurements of the angles and sides of triangles, and functions based on these measurements. The three basic trigonometric functions that we are concerned with here (sine, cosine, and tangent) are ratios of the lengths of two sides of a triangle. These ratios are the trigonometric functions of an angle, theta, such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3A5A" w:rsidTr="00731F6C">
        <w:tc>
          <w:tcPr>
            <w:tcW w:w="4675" w:type="dxa"/>
            <w:vAlign w:val="center"/>
          </w:tcPr>
          <w:p w:rsidR="009C3A5A" w:rsidRDefault="0064321C" w:rsidP="00731F6C">
            <w:pPr>
              <w:rPr>
                <w:lang w:eastAsia="zh-CN"/>
              </w:rPr>
            </w:pPr>
            <m:oMathPara>
              <m:oMath>
                <m:func>
                  <m:funcPr>
                    <m:ctrlPr>
                      <w:rPr>
                        <w:rFonts w:ascii="Cambria Math" w:hAnsi="Cambria Math"/>
                        <w:i/>
                        <w:lang w:eastAsia="zh-CN"/>
                      </w:rPr>
                    </m:ctrlPr>
                  </m:funcPr>
                  <m:fName>
                    <m:r>
                      <m:rPr>
                        <m:sty m:val="p"/>
                      </m:rPr>
                      <w:rPr>
                        <w:rFonts w:ascii="Cambria Math" w:hAnsi="Cambria Math"/>
                      </w:rPr>
                      <m:t>sin</m:t>
                    </m:r>
                  </m:fName>
                  <m:e>
                    <m:r>
                      <w:rPr>
                        <w:rFonts w:ascii="Cambria Math" w:hAnsi="Cambria Math"/>
                        <w:lang w:eastAsia="zh-CN"/>
                      </w:rPr>
                      <m:t>θ</m:t>
                    </m:r>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opp</m:t>
                    </m:r>
                  </m:num>
                  <m:den>
                    <m:r>
                      <w:rPr>
                        <w:rFonts w:ascii="Cambria Math" w:hAnsi="Cambria Math"/>
                        <w:lang w:eastAsia="zh-CN"/>
                      </w:rPr>
                      <m:t>hyp</m:t>
                    </m:r>
                  </m:den>
                </m:f>
              </m:oMath>
            </m:oMathPara>
          </w:p>
        </w:tc>
        <w:tc>
          <w:tcPr>
            <w:tcW w:w="4675" w:type="dxa"/>
            <w:vAlign w:val="center"/>
          </w:tcPr>
          <w:p w:rsidR="009C3A5A" w:rsidRDefault="00833F0C" w:rsidP="00731F6C">
            <w:pPr>
              <w:rPr>
                <w:lang w:eastAsia="zh-CN"/>
              </w:rPr>
            </w:pPr>
            <w:r>
              <w:rPr>
                <w:lang w:eastAsia="zh-CN"/>
              </w:rPr>
              <w:t>LaTeX Code: \[</w:t>
            </w:r>
            <w:r w:rsidR="00702D6F">
              <w:rPr>
                <w:lang w:eastAsia="zh-CN"/>
              </w:rPr>
              <w:t xml:space="preserve"> \sin{\theta} = \frac{opp}{hyp}</w:t>
            </w:r>
            <w:r>
              <w:rPr>
                <w:lang w:eastAsia="zh-CN"/>
              </w:rPr>
              <w:t xml:space="preserve"> \]</w:t>
            </w:r>
          </w:p>
        </w:tc>
      </w:tr>
      <w:tr w:rsidR="009C3A5A" w:rsidTr="00731F6C">
        <w:tc>
          <w:tcPr>
            <w:tcW w:w="4675" w:type="dxa"/>
            <w:vAlign w:val="center"/>
          </w:tcPr>
          <w:p w:rsidR="009C3A5A" w:rsidRDefault="0064321C" w:rsidP="00731F6C">
            <w:pPr>
              <w:rPr>
                <w:lang w:eastAsia="zh-CN"/>
              </w:rPr>
            </w:pPr>
            <m:oMathPara>
              <m:oMath>
                <m:func>
                  <m:funcPr>
                    <m:ctrlPr>
                      <w:rPr>
                        <w:rFonts w:ascii="Cambria Math" w:hAnsi="Cambria Math"/>
                        <w:i/>
                        <w:lang w:eastAsia="zh-CN"/>
                      </w:rPr>
                    </m:ctrlPr>
                  </m:funcPr>
                  <m:fName>
                    <m:r>
                      <m:rPr>
                        <m:sty m:val="p"/>
                      </m:rPr>
                      <w:rPr>
                        <w:rFonts w:ascii="Cambria Math" w:hAnsi="Cambria Math"/>
                      </w:rPr>
                      <m:t>cos</m:t>
                    </m:r>
                  </m:fName>
                  <m:e>
                    <m:r>
                      <w:rPr>
                        <w:rFonts w:ascii="Cambria Math" w:hAnsi="Cambria Math"/>
                        <w:lang w:eastAsia="zh-CN"/>
                      </w:rPr>
                      <m:t>θ</m:t>
                    </m:r>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adj</m:t>
                    </m:r>
                  </m:num>
                  <m:den>
                    <m:r>
                      <w:rPr>
                        <w:rFonts w:ascii="Cambria Math" w:hAnsi="Cambria Math"/>
                        <w:lang w:eastAsia="zh-CN"/>
                      </w:rPr>
                      <m:t>hyp</m:t>
                    </m:r>
                  </m:den>
                </m:f>
              </m:oMath>
            </m:oMathPara>
          </w:p>
        </w:tc>
        <w:tc>
          <w:tcPr>
            <w:tcW w:w="4675" w:type="dxa"/>
            <w:vAlign w:val="center"/>
          </w:tcPr>
          <w:p w:rsidR="009C3A5A" w:rsidRDefault="00833F0C" w:rsidP="00731F6C">
            <w:pPr>
              <w:rPr>
                <w:lang w:eastAsia="zh-CN"/>
              </w:rPr>
            </w:pPr>
            <w:r>
              <w:rPr>
                <w:lang w:eastAsia="zh-CN"/>
              </w:rPr>
              <w:t>LaTeX Code: \[</w:t>
            </w:r>
            <w:r w:rsidR="00571A03">
              <w:rPr>
                <w:lang w:eastAsia="zh-CN"/>
              </w:rPr>
              <w:t xml:space="preserve"> \cos{\theta} = \frac{adj}{hyp}</w:t>
            </w:r>
            <w:r>
              <w:rPr>
                <w:lang w:eastAsia="zh-CN"/>
              </w:rPr>
              <w:t xml:space="preserve"> \]</w:t>
            </w:r>
          </w:p>
        </w:tc>
      </w:tr>
      <w:tr w:rsidR="00833F0C" w:rsidTr="00731F6C">
        <w:tc>
          <w:tcPr>
            <w:tcW w:w="4675" w:type="dxa"/>
            <w:vAlign w:val="center"/>
          </w:tcPr>
          <w:p w:rsidR="00833F0C" w:rsidRDefault="0064321C" w:rsidP="00731F6C">
            <w:pPr>
              <w:rPr>
                <w:lang w:eastAsia="zh-CN"/>
              </w:rPr>
            </w:pPr>
            <m:oMathPara>
              <m:oMath>
                <m:func>
                  <m:funcPr>
                    <m:ctrlPr>
                      <w:rPr>
                        <w:rFonts w:ascii="Cambria Math" w:hAnsi="Cambria Math"/>
                        <w:i/>
                        <w:lang w:eastAsia="zh-CN"/>
                      </w:rPr>
                    </m:ctrlPr>
                  </m:funcPr>
                  <m:fName>
                    <m:r>
                      <m:rPr>
                        <m:sty m:val="p"/>
                      </m:rPr>
                      <w:rPr>
                        <w:rFonts w:ascii="Cambria Math" w:hAnsi="Cambria Math"/>
                      </w:rPr>
                      <m:t>tan</m:t>
                    </m:r>
                  </m:fName>
                  <m:e>
                    <m:r>
                      <w:rPr>
                        <w:rFonts w:ascii="Cambria Math" w:hAnsi="Cambria Math"/>
                        <w:lang w:eastAsia="zh-CN"/>
                      </w:rPr>
                      <m:t>θ</m:t>
                    </m:r>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opp</m:t>
                    </m:r>
                  </m:num>
                  <m:den>
                    <m:r>
                      <w:rPr>
                        <w:rFonts w:ascii="Cambria Math" w:hAnsi="Cambria Math"/>
                        <w:lang w:eastAsia="zh-CN"/>
                      </w:rPr>
                      <m:t>adj</m:t>
                    </m:r>
                  </m:den>
                </m:f>
              </m:oMath>
            </m:oMathPara>
          </w:p>
        </w:tc>
        <w:tc>
          <w:tcPr>
            <w:tcW w:w="4675" w:type="dxa"/>
            <w:vAlign w:val="center"/>
          </w:tcPr>
          <w:p w:rsidR="00833F0C" w:rsidRDefault="00833F0C" w:rsidP="00731F6C">
            <w:pPr>
              <w:rPr>
                <w:lang w:eastAsia="zh-CN"/>
              </w:rPr>
            </w:pPr>
            <w:r>
              <w:rPr>
                <w:lang w:eastAsia="zh-CN"/>
              </w:rPr>
              <w:t>LaTeX Code: \[</w:t>
            </w:r>
            <w:r w:rsidR="00571A03">
              <w:rPr>
                <w:lang w:eastAsia="zh-CN"/>
              </w:rPr>
              <w:t xml:space="preserve"> \tan{\theta} = \frac{opp}{adj}</w:t>
            </w:r>
            <w:r>
              <w:rPr>
                <w:lang w:eastAsia="zh-CN"/>
              </w:rPr>
              <w:t xml:space="preserve"> \]</w:t>
            </w:r>
          </w:p>
        </w:tc>
      </w:tr>
    </w:tbl>
    <w:p w:rsidR="00115652" w:rsidRPr="00115652" w:rsidRDefault="00115652" w:rsidP="00115652">
      <w:pPr>
        <w:rPr>
          <w:lang w:eastAsia="zh-CN"/>
        </w:rPr>
      </w:pPr>
      <w:r w:rsidRPr="00115652">
        <w:rPr>
          <w:lang w:eastAsia="zh-CN"/>
        </w:rPr>
        <w:t>where</w:t>
      </w:r>
      <w:r w:rsidR="00635900">
        <w:rPr>
          <w:lang w:eastAsia="zh-CN"/>
        </w:rPr>
        <w:t xml:space="preserve"> </w:t>
      </w:r>
      <w:r w:rsidRPr="00115652">
        <w:rPr>
          <w:rFonts w:ascii="Symbol" w:hAnsi="Symbol"/>
          <w:lang w:eastAsia="zh-CN"/>
        </w:rPr>
        <w:t></w:t>
      </w:r>
      <w:r w:rsidR="00635900">
        <w:rPr>
          <w:lang w:eastAsia="zh-CN"/>
        </w:rPr>
        <w:t xml:space="preserve"> </w:t>
      </w:r>
      <w:r w:rsidRPr="00115652">
        <w:rPr>
          <w:lang w:eastAsia="zh-CN"/>
        </w:rPr>
        <w:t>(theta) is the angle of interest, "opp" is the length of the side of the triangle opposite</w:t>
      </w:r>
      <w:r w:rsidR="00635900">
        <w:rPr>
          <w:lang w:eastAsia="zh-CN"/>
        </w:rPr>
        <w:t xml:space="preserve"> </w:t>
      </w:r>
      <w:r w:rsidRPr="00115652">
        <w:rPr>
          <w:rFonts w:ascii="Symbol" w:hAnsi="Symbol"/>
          <w:lang w:eastAsia="zh-CN"/>
        </w:rPr>
        <w:t></w:t>
      </w:r>
      <w:r w:rsidR="00635900">
        <w:rPr>
          <w:lang w:eastAsia="zh-CN"/>
        </w:rPr>
        <w:t xml:space="preserve"> </w:t>
      </w:r>
      <w:r w:rsidRPr="00115652">
        <w:rPr>
          <w:lang w:eastAsia="zh-CN"/>
        </w:rPr>
        <w:t>(</w:t>
      </w:r>
      <w:r w:rsidRPr="00115652">
        <w:rPr>
          <w:i/>
          <w:iCs/>
          <w:lang w:eastAsia="zh-CN"/>
        </w:rPr>
        <w:t>y</w:t>
      </w:r>
      <w:r w:rsidRPr="00115652">
        <w:rPr>
          <w:lang w:eastAsia="zh-CN"/>
        </w:rPr>
        <w:t>), "hyp" is the length of the hypotenuse (</w:t>
      </w:r>
      <w:r w:rsidRPr="00115652">
        <w:rPr>
          <w:i/>
          <w:iCs/>
          <w:lang w:eastAsia="zh-CN"/>
        </w:rPr>
        <w:t>z</w:t>
      </w:r>
      <w:r w:rsidRPr="00115652">
        <w:rPr>
          <w:lang w:eastAsia="zh-CN"/>
        </w:rPr>
        <w:t>), and "adj" is the length of the side adjacent to the angle</w:t>
      </w:r>
      <w:r w:rsidR="003518A1">
        <w:rPr>
          <w:lang w:eastAsia="zh-CN"/>
        </w:rPr>
        <w:t xml:space="preserve"> </w:t>
      </w:r>
      <w:r w:rsidRPr="00115652">
        <w:rPr>
          <w:rFonts w:ascii="Symbol" w:hAnsi="Symbol"/>
          <w:lang w:eastAsia="zh-CN"/>
        </w:rPr>
        <w:t></w:t>
      </w:r>
      <w:r w:rsidR="003518A1">
        <w:rPr>
          <w:lang w:eastAsia="zh-CN"/>
        </w:rPr>
        <w:t xml:space="preserve"> </w:t>
      </w:r>
      <w:r w:rsidRPr="00115652">
        <w:rPr>
          <w:lang w:eastAsia="zh-CN"/>
        </w:rPr>
        <w:t>(</w:t>
      </w:r>
      <w:r w:rsidRPr="00115652">
        <w:rPr>
          <w:i/>
          <w:iCs/>
          <w:lang w:eastAsia="zh-CN"/>
        </w:rPr>
        <w:t>x</w:t>
      </w:r>
      <w:r w:rsidRPr="00115652">
        <w:rPr>
          <w:lang w:eastAsia="zh-CN"/>
        </w:rPr>
        <w:t>), as illustrated on the triangle below.</w:t>
      </w:r>
    </w:p>
    <w:p w:rsidR="00115652" w:rsidRPr="00115652" w:rsidRDefault="00115652" w:rsidP="007700CE">
      <w:pPr>
        <w:jc w:val="center"/>
        <w:rPr>
          <w:lang w:eastAsia="zh-CN"/>
        </w:rPr>
      </w:pPr>
      <w:r w:rsidRPr="00115652">
        <w:rPr>
          <w:lang w:eastAsia="zh-CN"/>
        </w:rPr>
        <w:fldChar w:fldCharType="begin"/>
      </w:r>
      <w:r w:rsidRPr="00115652">
        <w:rPr>
          <w:lang w:eastAsia="zh-CN"/>
        </w:rPr>
        <w:instrText xml:space="preserve"> INCLUDEPICTURE "http://www.tiem.utk.edu/~gross/bioed/bealsmodules/triangle1.gif" \* MERGEFORMATINET </w:instrText>
      </w:r>
      <w:r w:rsidRPr="00115652">
        <w:rPr>
          <w:lang w:eastAsia="zh-CN"/>
        </w:rPr>
        <w:fldChar w:fldCharType="separate"/>
      </w:r>
      <w:r w:rsidRPr="00115652">
        <w:rPr>
          <w:noProof/>
          <w:lang w:eastAsia="zh-CN"/>
        </w:rPr>
        <w:drawing>
          <wp:inline distT="0" distB="0" distL="0" distR="0">
            <wp:extent cx="2743200" cy="2743200"/>
            <wp:effectExtent l="0" t="0" r="0" b="0"/>
            <wp:docPr id="6" name="Picture 6" descr="http://www.tiem.utk.edu/~gross/bioed/bealsmodules/triang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utk.edu/~gross/bioed/bealsmodules/triangle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115652">
        <w:rPr>
          <w:lang w:eastAsia="zh-CN"/>
        </w:rPr>
        <w:fldChar w:fldCharType="end"/>
      </w:r>
    </w:p>
    <w:p w:rsidR="00115652" w:rsidRPr="00115652" w:rsidRDefault="00115652" w:rsidP="00115652">
      <w:pPr>
        <w:rPr>
          <w:color w:val="auto"/>
          <w:sz w:val="24"/>
          <w:szCs w:val="24"/>
          <w:lang w:eastAsia="zh-CN"/>
        </w:rPr>
      </w:pPr>
      <w:r w:rsidRPr="00115652">
        <w:rPr>
          <w:lang w:eastAsia="zh-CN"/>
        </w:rPr>
        <w:t>If we know the lengths of two sides of a right triangle (recall from geometry that a right triangle has one angle that is 90 degrees [a right angle]), we can calculate the length of the third side using the Pythagorean theorem (opp</w:t>
      </w:r>
      <w:r w:rsidRPr="00115652">
        <w:rPr>
          <w:vertAlign w:val="superscript"/>
          <w:lang w:eastAsia="zh-CN"/>
        </w:rPr>
        <w:t>2</w:t>
      </w:r>
      <w:r w:rsidR="00955091">
        <w:rPr>
          <w:lang w:eastAsia="zh-CN"/>
        </w:rPr>
        <w:t xml:space="preserve"> </w:t>
      </w:r>
      <w:r w:rsidRPr="00115652">
        <w:rPr>
          <w:lang w:eastAsia="zh-CN"/>
        </w:rPr>
        <w:t>+ adj</w:t>
      </w:r>
      <w:r w:rsidRPr="00115652">
        <w:rPr>
          <w:vertAlign w:val="superscript"/>
          <w:lang w:eastAsia="zh-CN"/>
        </w:rPr>
        <w:t>2</w:t>
      </w:r>
      <w:r w:rsidR="00955091">
        <w:rPr>
          <w:lang w:eastAsia="zh-CN"/>
        </w:rPr>
        <w:t xml:space="preserve"> </w:t>
      </w:r>
      <w:r w:rsidRPr="00115652">
        <w:rPr>
          <w:lang w:eastAsia="zh-CN"/>
        </w:rPr>
        <w:t>= hyp</w:t>
      </w:r>
      <w:r w:rsidRPr="00115652">
        <w:rPr>
          <w:vertAlign w:val="superscript"/>
          <w:lang w:eastAsia="zh-CN"/>
        </w:rPr>
        <w:t>2</w:t>
      </w:r>
      <w:r w:rsidRPr="00115652">
        <w:rPr>
          <w:lang w:eastAsia="zh-CN"/>
        </w:rPr>
        <w:t>, or</w:t>
      </w:r>
      <w:r w:rsidR="00955091">
        <w:rPr>
          <w:lang w:eastAsia="zh-CN"/>
        </w:rPr>
        <w:t xml:space="preserve"> </w:t>
      </w:r>
      <w:r w:rsidRPr="00115652">
        <w:rPr>
          <w:i/>
          <w:iCs/>
          <w:lang w:eastAsia="zh-CN"/>
        </w:rPr>
        <w:t>y</w:t>
      </w:r>
      <w:r w:rsidRPr="00115652">
        <w:rPr>
          <w:vertAlign w:val="superscript"/>
          <w:lang w:eastAsia="zh-CN"/>
        </w:rPr>
        <w:t>2</w:t>
      </w:r>
      <w:r w:rsidR="00955091">
        <w:rPr>
          <w:lang w:eastAsia="zh-CN"/>
        </w:rPr>
        <w:t xml:space="preserve"> </w:t>
      </w:r>
      <w:r w:rsidRPr="00115652">
        <w:rPr>
          <w:lang w:eastAsia="zh-CN"/>
        </w:rPr>
        <w:t>+</w:t>
      </w:r>
      <w:r w:rsidR="00955091">
        <w:rPr>
          <w:lang w:eastAsia="zh-CN"/>
        </w:rPr>
        <w:t xml:space="preserve"> </w:t>
      </w:r>
      <w:r w:rsidRPr="00115652">
        <w:rPr>
          <w:i/>
          <w:iCs/>
          <w:lang w:eastAsia="zh-CN"/>
        </w:rPr>
        <w:t>x</w:t>
      </w:r>
      <w:r w:rsidRPr="00115652">
        <w:rPr>
          <w:vertAlign w:val="superscript"/>
          <w:lang w:eastAsia="zh-CN"/>
        </w:rPr>
        <w:t>2</w:t>
      </w:r>
      <w:r w:rsidR="00955091">
        <w:rPr>
          <w:lang w:eastAsia="zh-CN"/>
        </w:rPr>
        <w:t xml:space="preserve"> </w:t>
      </w:r>
      <w:r w:rsidRPr="00115652">
        <w:rPr>
          <w:lang w:eastAsia="zh-CN"/>
        </w:rPr>
        <w:t>=</w:t>
      </w:r>
      <w:r w:rsidR="00955091">
        <w:rPr>
          <w:lang w:eastAsia="zh-CN"/>
        </w:rPr>
        <w:t xml:space="preserve"> </w:t>
      </w:r>
      <w:r w:rsidRPr="00115652">
        <w:rPr>
          <w:i/>
          <w:iCs/>
          <w:lang w:eastAsia="zh-CN"/>
        </w:rPr>
        <w:t>z</w:t>
      </w:r>
      <w:r w:rsidRPr="00115652">
        <w:rPr>
          <w:vertAlign w:val="superscript"/>
          <w:lang w:eastAsia="zh-CN"/>
        </w:rPr>
        <w:t>2</w:t>
      </w:r>
      <w:r w:rsidRPr="00115652">
        <w:rPr>
          <w:lang w:eastAsia="zh-CN"/>
        </w:rPr>
        <w:t>). For the triangle below, the side opposite</w:t>
      </w:r>
      <w:r w:rsidR="00955091">
        <w:rPr>
          <w:lang w:eastAsia="zh-CN"/>
        </w:rPr>
        <w:t xml:space="preserve"> </w:t>
      </w:r>
      <w:r w:rsidRPr="00115652">
        <w:rPr>
          <w:rFonts w:ascii="Symbol" w:hAnsi="Symbol"/>
          <w:lang w:eastAsia="zh-CN"/>
        </w:rPr>
        <w:t></w:t>
      </w:r>
      <w:r w:rsidR="00955091">
        <w:rPr>
          <w:lang w:eastAsia="zh-CN"/>
        </w:rPr>
        <w:t xml:space="preserve"> </w:t>
      </w:r>
      <w:r w:rsidRPr="00115652">
        <w:rPr>
          <w:lang w:eastAsia="zh-CN"/>
        </w:rPr>
        <w:t>is three units in length, and the side adjacent to</w:t>
      </w:r>
      <w:r w:rsidR="00955091">
        <w:rPr>
          <w:lang w:eastAsia="zh-CN"/>
        </w:rPr>
        <w:t xml:space="preserve"> </w:t>
      </w:r>
      <w:r w:rsidRPr="00115652">
        <w:rPr>
          <w:rFonts w:ascii="Symbol" w:hAnsi="Symbol"/>
          <w:lang w:eastAsia="zh-CN"/>
        </w:rPr>
        <w:t></w:t>
      </w:r>
      <w:r w:rsidR="00955091">
        <w:rPr>
          <w:lang w:eastAsia="zh-CN"/>
        </w:rPr>
        <w:t xml:space="preserve"> </w:t>
      </w:r>
      <w:r w:rsidRPr="00115652">
        <w:rPr>
          <w:lang w:eastAsia="zh-CN"/>
        </w:rPr>
        <w:t>is 1.5 units in length.</w:t>
      </w:r>
    </w:p>
    <w:p w:rsidR="00115652" w:rsidRPr="00115652" w:rsidRDefault="00115652" w:rsidP="007700CE">
      <w:pPr>
        <w:jc w:val="center"/>
        <w:rPr>
          <w:lang w:eastAsia="zh-CN"/>
        </w:rPr>
      </w:pPr>
      <w:r w:rsidRPr="00115652">
        <w:rPr>
          <w:lang w:eastAsia="zh-CN"/>
        </w:rPr>
        <w:lastRenderedPageBreak/>
        <w:fldChar w:fldCharType="begin"/>
      </w:r>
      <w:r w:rsidRPr="00115652">
        <w:rPr>
          <w:lang w:eastAsia="zh-CN"/>
        </w:rPr>
        <w:instrText xml:space="preserve"> INCLUDEPICTURE "http://www.tiem.utk.edu/~gross/bioed/bealsmodules/triangle2.gif" \* MERGEFORMATINET </w:instrText>
      </w:r>
      <w:r w:rsidRPr="00115652">
        <w:rPr>
          <w:lang w:eastAsia="zh-CN"/>
        </w:rPr>
        <w:fldChar w:fldCharType="separate"/>
      </w:r>
      <w:r w:rsidRPr="00115652">
        <w:rPr>
          <w:noProof/>
          <w:lang w:eastAsia="zh-CN"/>
        </w:rPr>
        <w:drawing>
          <wp:inline distT="0" distB="0" distL="0" distR="0">
            <wp:extent cx="2743200" cy="3652189"/>
            <wp:effectExtent l="0" t="0" r="0" b="0"/>
            <wp:docPr id="5" name="Picture 5" descr="http://www.tiem.utk.edu/~gross/bioed/bealsmodules/triang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em.utk.edu/~gross/bioed/bealsmodules/triangle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3652189"/>
                    </a:xfrm>
                    <a:prstGeom prst="rect">
                      <a:avLst/>
                    </a:prstGeom>
                    <a:noFill/>
                    <a:ln>
                      <a:noFill/>
                    </a:ln>
                  </pic:spPr>
                </pic:pic>
              </a:graphicData>
            </a:graphic>
          </wp:inline>
        </w:drawing>
      </w:r>
      <w:r w:rsidRPr="00115652">
        <w:rPr>
          <w:lang w:eastAsia="zh-CN"/>
        </w:rPr>
        <w:fldChar w:fldCharType="end"/>
      </w:r>
    </w:p>
    <w:p w:rsidR="00115652" w:rsidRDefault="00115652" w:rsidP="00115652">
      <w:pPr>
        <w:rPr>
          <w:lang w:eastAsia="zh-CN"/>
        </w:rPr>
      </w:pPr>
      <w:r w:rsidRPr="00115652">
        <w:rPr>
          <w:lang w:eastAsia="zh-CN"/>
        </w:rPr>
        <w:t>The length of the hypotenuse is calculated 3</w:t>
      </w:r>
      <w:r w:rsidRPr="00115652">
        <w:rPr>
          <w:vertAlign w:val="superscript"/>
          <w:lang w:eastAsia="zh-CN"/>
        </w:rPr>
        <w:t>2</w:t>
      </w:r>
      <w:r w:rsidR="00A84386">
        <w:rPr>
          <w:lang w:eastAsia="zh-CN"/>
        </w:rPr>
        <w:t xml:space="preserve"> </w:t>
      </w:r>
      <w:r w:rsidRPr="00115652">
        <w:rPr>
          <w:lang w:eastAsia="zh-CN"/>
        </w:rPr>
        <w:t>+ 1.5</w:t>
      </w:r>
      <w:r w:rsidRPr="00115652">
        <w:rPr>
          <w:vertAlign w:val="superscript"/>
          <w:lang w:eastAsia="zh-CN"/>
        </w:rPr>
        <w:t>2</w:t>
      </w:r>
      <w:r w:rsidR="00A84386">
        <w:rPr>
          <w:lang w:eastAsia="zh-CN"/>
        </w:rPr>
        <w:t xml:space="preserve"> =</w:t>
      </w:r>
      <w:r w:rsidRPr="00115652">
        <w:rPr>
          <w:lang w:eastAsia="zh-CN"/>
        </w:rPr>
        <w:t xml:space="preserve"> hyp</w:t>
      </w:r>
      <w:r w:rsidRPr="00115652">
        <w:rPr>
          <w:vertAlign w:val="superscript"/>
          <w:lang w:eastAsia="zh-CN"/>
        </w:rPr>
        <w:t>2</w:t>
      </w:r>
      <w:r w:rsidR="00A84386">
        <w:rPr>
          <w:lang w:eastAsia="zh-CN"/>
        </w:rPr>
        <w:t xml:space="preserve"> </w:t>
      </w:r>
      <w:r w:rsidRPr="00115652">
        <w:rPr>
          <w:lang w:eastAsia="zh-CN"/>
        </w:rPr>
        <w:t>=11.25. Taking the square root of 11.25, we find that the hypotenuse is approximately 3.35 units long. We now know the lengths of each of the sides of the triangle, and can use these to find values for the trigonometric functions: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90A32" w:rsidTr="003545F2">
        <w:tc>
          <w:tcPr>
            <w:tcW w:w="4675" w:type="dxa"/>
            <w:vAlign w:val="center"/>
          </w:tcPr>
          <w:p w:rsidR="00290A32" w:rsidRDefault="0064321C" w:rsidP="003545F2">
            <w:pPr>
              <w:rPr>
                <w:lang w:eastAsia="zh-CN"/>
              </w:rPr>
            </w:pPr>
            <m:oMathPara>
              <m:oMath>
                <m:func>
                  <m:funcPr>
                    <m:ctrlPr>
                      <w:rPr>
                        <w:rFonts w:ascii="Cambria Math" w:hAnsi="Cambria Math"/>
                        <w:i/>
                        <w:lang w:eastAsia="zh-CN"/>
                      </w:rPr>
                    </m:ctrlPr>
                  </m:funcPr>
                  <m:fName>
                    <m:r>
                      <m:rPr>
                        <m:sty m:val="p"/>
                      </m:rPr>
                      <w:rPr>
                        <w:rFonts w:ascii="Cambria Math" w:hAnsi="Cambria Math"/>
                      </w:rPr>
                      <m:t>sin</m:t>
                    </m:r>
                  </m:fName>
                  <m:e>
                    <m:r>
                      <w:rPr>
                        <w:rFonts w:ascii="Cambria Math" w:hAnsi="Cambria Math"/>
                        <w:lang w:eastAsia="zh-CN"/>
                      </w:rPr>
                      <m:t>θ</m:t>
                    </m:r>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3</m:t>
                    </m:r>
                  </m:num>
                  <m:den>
                    <m:r>
                      <w:rPr>
                        <w:rFonts w:ascii="Cambria Math" w:hAnsi="Cambria Math"/>
                        <w:lang w:eastAsia="zh-CN"/>
                      </w:rPr>
                      <m:t>3.35</m:t>
                    </m:r>
                  </m:den>
                </m:f>
                <m:r>
                  <w:rPr>
                    <w:rFonts w:ascii="Cambria Math" w:hAnsi="Cambria Math"/>
                    <w:lang w:eastAsia="zh-CN"/>
                  </w:rPr>
                  <m:t>=0.896</m:t>
                </m:r>
              </m:oMath>
            </m:oMathPara>
          </w:p>
        </w:tc>
        <w:tc>
          <w:tcPr>
            <w:tcW w:w="4675" w:type="dxa"/>
            <w:vAlign w:val="center"/>
          </w:tcPr>
          <w:p w:rsidR="00290A32" w:rsidRDefault="00290A32" w:rsidP="003545F2">
            <w:pPr>
              <w:rPr>
                <w:lang w:eastAsia="zh-CN"/>
              </w:rPr>
            </w:pPr>
            <w:r>
              <w:rPr>
                <w:lang w:eastAsia="zh-CN"/>
              </w:rPr>
              <w:t>LaTeX Code: \[ \sin{\theta} = \frac{</w:t>
            </w:r>
            <w:r w:rsidR="002A6215">
              <w:rPr>
                <w:lang w:eastAsia="zh-CN"/>
              </w:rPr>
              <w:t>3</w:t>
            </w:r>
            <w:r>
              <w:rPr>
                <w:lang w:eastAsia="zh-CN"/>
              </w:rPr>
              <w:t>}{</w:t>
            </w:r>
            <w:r w:rsidR="002A6215">
              <w:rPr>
                <w:lang w:eastAsia="zh-CN"/>
              </w:rPr>
              <w:t>3.35</w:t>
            </w:r>
            <w:r>
              <w:rPr>
                <w:lang w:eastAsia="zh-CN"/>
              </w:rPr>
              <w:t>}</w:t>
            </w:r>
            <w:r w:rsidR="004F4727">
              <w:rPr>
                <w:lang w:eastAsia="zh-CN"/>
              </w:rPr>
              <w:t xml:space="preserve"> = 0.896</w:t>
            </w:r>
            <w:r>
              <w:rPr>
                <w:lang w:eastAsia="zh-CN"/>
              </w:rPr>
              <w:t xml:space="preserve"> \]</w:t>
            </w:r>
          </w:p>
        </w:tc>
      </w:tr>
      <w:tr w:rsidR="00290A32" w:rsidTr="003545F2">
        <w:tc>
          <w:tcPr>
            <w:tcW w:w="4675" w:type="dxa"/>
            <w:vAlign w:val="center"/>
          </w:tcPr>
          <w:p w:rsidR="00290A32" w:rsidRDefault="0064321C" w:rsidP="003545F2">
            <w:pPr>
              <w:rPr>
                <w:lang w:eastAsia="zh-CN"/>
              </w:rPr>
            </w:pPr>
            <m:oMathPara>
              <m:oMath>
                <m:func>
                  <m:funcPr>
                    <m:ctrlPr>
                      <w:rPr>
                        <w:rFonts w:ascii="Cambria Math" w:hAnsi="Cambria Math"/>
                        <w:i/>
                        <w:lang w:eastAsia="zh-CN"/>
                      </w:rPr>
                    </m:ctrlPr>
                  </m:funcPr>
                  <m:fName>
                    <m:r>
                      <m:rPr>
                        <m:sty m:val="p"/>
                      </m:rPr>
                      <w:rPr>
                        <w:rFonts w:ascii="Cambria Math" w:hAnsi="Cambria Math"/>
                      </w:rPr>
                      <m:t>cos</m:t>
                    </m:r>
                  </m:fName>
                  <m:e>
                    <m:r>
                      <w:rPr>
                        <w:rFonts w:ascii="Cambria Math" w:hAnsi="Cambria Math"/>
                        <w:lang w:eastAsia="zh-CN"/>
                      </w:rPr>
                      <m:t>θ</m:t>
                    </m:r>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1.5</m:t>
                    </m:r>
                  </m:num>
                  <m:den>
                    <m:r>
                      <w:rPr>
                        <w:rFonts w:ascii="Cambria Math" w:hAnsi="Cambria Math"/>
                        <w:lang w:eastAsia="zh-CN"/>
                      </w:rPr>
                      <m:t>3.35</m:t>
                    </m:r>
                  </m:den>
                </m:f>
                <m:r>
                  <w:rPr>
                    <w:rFonts w:ascii="Cambria Math" w:hAnsi="Cambria Math"/>
                    <w:lang w:eastAsia="zh-CN"/>
                  </w:rPr>
                  <m:t>=0.448</m:t>
                </m:r>
              </m:oMath>
            </m:oMathPara>
          </w:p>
        </w:tc>
        <w:tc>
          <w:tcPr>
            <w:tcW w:w="4675" w:type="dxa"/>
            <w:vAlign w:val="center"/>
          </w:tcPr>
          <w:p w:rsidR="00290A32" w:rsidRDefault="00290A32" w:rsidP="003545F2">
            <w:pPr>
              <w:rPr>
                <w:lang w:eastAsia="zh-CN"/>
              </w:rPr>
            </w:pPr>
            <w:r>
              <w:rPr>
                <w:lang w:eastAsia="zh-CN"/>
              </w:rPr>
              <w:t>LaTeX Code: \[ \cos{\theta} = \frac{</w:t>
            </w:r>
            <w:r w:rsidR="002A6215">
              <w:rPr>
                <w:lang w:eastAsia="zh-CN"/>
              </w:rPr>
              <w:t>1.5</w:t>
            </w:r>
            <w:r>
              <w:rPr>
                <w:lang w:eastAsia="zh-CN"/>
              </w:rPr>
              <w:t>}{</w:t>
            </w:r>
            <w:r w:rsidR="002A6215">
              <w:rPr>
                <w:lang w:eastAsia="zh-CN"/>
              </w:rPr>
              <w:t>3.35</w:t>
            </w:r>
            <w:r>
              <w:rPr>
                <w:lang w:eastAsia="zh-CN"/>
              </w:rPr>
              <w:t>}</w:t>
            </w:r>
            <w:r w:rsidR="004F4727">
              <w:rPr>
                <w:lang w:eastAsia="zh-CN"/>
              </w:rPr>
              <w:t xml:space="preserve"> = 0.448</w:t>
            </w:r>
            <w:r>
              <w:rPr>
                <w:lang w:eastAsia="zh-CN"/>
              </w:rPr>
              <w:t xml:space="preserve"> \]</w:t>
            </w:r>
          </w:p>
        </w:tc>
      </w:tr>
      <w:tr w:rsidR="00290A32" w:rsidTr="003545F2">
        <w:tc>
          <w:tcPr>
            <w:tcW w:w="4675" w:type="dxa"/>
            <w:vAlign w:val="center"/>
          </w:tcPr>
          <w:p w:rsidR="00290A32" w:rsidRDefault="0064321C" w:rsidP="003545F2">
            <w:pPr>
              <w:rPr>
                <w:lang w:eastAsia="zh-CN"/>
              </w:rPr>
            </w:pPr>
            <m:oMathPara>
              <m:oMath>
                <m:func>
                  <m:funcPr>
                    <m:ctrlPr>
                      <w:rPr>
                        <w:rFonts w:ascii="Cambria Math" w:hAnsi="Cambria Math"/>
                        <w:i/>
                        <w:lang w:eastAsia="zh-CN"/>
                      </w:rPr>
                    </m:ctrlPr>
                  </m:funcPr>
                  <m:fName>
                    <m:r>
                      <m:rPr>
                        <m:sty m:val="p"/>
                      </m:rPr>
                      <w:rPr>
                        <w:rFonts w:ascii="Cambria Math" w:hAnsi="Cambria Math"/>
                      </w:rPr>
                      <m:t>tan</m:t>
                    </m:r>
                  </m:fName>
                  <m:e>
                    <m:r>
                      <w:rPr>
                        <w:rFonts w:ascii="Cambria Math" w:hAnsi="Cambria Math"/>
                        <w:lang w:eastAsia="zh-CN"/>
                      </w:rPr>
                      <m:t>θ</m:t>
                    </m:r>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3</m:t>
                    </m:r>
                  </m:num>
                  <m:den>
                    <m:r>
                      <w:rPr>
                        <w:rFonts w:ascii="Cambria Math" w:hAnsi="Cambria Math"/>
                        <w:lang w:eastAsia="zh-CN"/>
                      </w:rPr>
                      <m:t>1.5</m:t>
                    </m:r>
                  </m:den>
                </m:f>
                <m:r>
                  <w:rPr>
                    <w:rFonts w:ascii="Cambria Math" w:hAnsi="Cambria Math"/>
                    <w:lang w:eastAsia="zh-CN"/>
                  </w:rPr>
                  <m:t>=2</m:t>
                </m:r>
              </m:oMath>
            </m:oMathPara>
          </w:p>
        </w:tc>
        <w:tc>
          <w:tcPr>
            <w:tcW w:w="4675" w:type="dxa"/>
            <w:vAlign w:val="center"/>
          </w:tcPr>
          <w:p w:rsidR="00290A32" w:rsidRDefault="00290A32" w:rsidP="003545F2">
            <w:pPr>
              <w:rPr>
                <w:lang w:eastAsia="zh-CN"/>
              </w:rPr>
            </w:pPr>
            <w:r>
              <w:rPr>
                <w:lang w:eastAsia="zh-CN"/>
              </w:rPr>
              <w:t>LaTeX Code: \[ \tan{\theta} = \frac{</w:t>
            </w:r>
            <w:r w:rsidR="002A6215">
              <w:rPr>
                <w:lang w:eastAsia="zh-CN"/>
              </w:rPr>
              <w:t>3</w:t>
            </w:r>
            <w:r>
              <w:rPr>
                <w:lang w:eastAsia="zh-CN"/>
              </w:rPr>
              <w:t>}{</w:t>
            </w:r>
            <w:r w:rsidR="002A6215">
              <w:rPr>
                <w:lang w:eastAsia="zh-CN"/>
              </w:rPr>
              <w:t>1.5</w:t>
            </w:r>
            <w:r>
              <w:rPr>
                <w:lang w:eastAsia="zh-CN"/>
              </w:rPr>
              <w:t>}</w:t>
            </w:r>
            <w:r w:rsidR="004F4727">
              <w:rPr>
                <w:lang w:eastAsia="zh-CN"/>
              </w:rPr>
              <w:t xml:space="preserve"> = 2</w:t>
            </w:r>
            <w:r>
              <w:rPr>
                <w:lang w:eastAsia="zh-CN"/>
              </w:rPr>
              <w:t xml:space="preserve"> \]</w:t>
            </w:r>
          </w:p>
        </w:tc>
      </w:tr>
    </w:tbl>
    <w:p w:rsidR="00115652" w:rsidRPr="00115652" w:rsidRDefault="00115652" w:rsidP="00115652">
      <w:pPr>
        <w:rPr>
          <w:lang w:eastAsia="zh-CN"/>
        </w:rPr>
      </w:pPr>
      <w:r w:rsidRPr="00115652">
        <w:rPr>
          <w:lang w:eastAsia="zh-CN"/>
        </w:rPr>
        <w:t>But what can we do with this information? Well, for one thing we can use it to find</w:t>
      </w:r>
      <w:r w:rsidR="006E6279">
        <w:rPr>
          <w:lang w:eastAsia="zh-CN"/>
        </w:rPr>
        <w:t xml:space="preserve"> </w:t>
      </w:r>
      <w:r w:rsidRPr="00115652">
        <w:rPr>
          <w:rFonts w:ascii="Symbol" w:hAnsi="Symbol"/>
          <w:lang w:eastAsia="zh-CN"/>
        </w:rPr>
        <w:t></w:t>
      </w:r>
      <w:r w:rsidR="006E6279">
        <w:rPr>
          <w:lang w:eastAsia="zh-CN"/>
        </w:rPr>
        <w:t xml:space="preserve"> </w:t>
      </w:r>
      <w:r w:rsidRPr="00115652">
        <w:rPr>
          <w:lang w:eastAsia="zh-CN"/>
        </w:rPr>
        <w:t>by taking the inverse of any of the functions (for our purposes here can do this using a calculator). Doing this we see that</w:t>
      </w:r>
      <w:r w:rsidR="00E5316E">
        <w:rPr>
          <w:lang w:eastAsia="zh-CN"/>
        </w:rPr>
        <w:t xml:space="preserve"> </w:t>
      </w:r>
      <w:r w:rsidRPr="00115652">
        <w:rPr>
          <w:rFonts w:ascii="Symbol" w:hAnsi="Symbol"/>
          <w:lang w:eastAsia="zh-CN"/>
        </w:rPr>
        <w:t></w:t>
      </w:r>
      <w:r w:rsidR="00E5316E">
        <w:rPr>
          <w:lang w:eastAsia="zh-CN"/>
        </w:rPr>
        <w:t xml:space="preserve"> </w:t>
      </w:r>
      <w:r w:rsidRPr="00115652">
        <w:rPr>
          <w:lang w:eastAsia="zh-CN"/>
        </w:rPr>
        <w:t>is an angle of approximately 63.4 degrees.</w:t>
      </w:r>
    </w:p>
    <w:p w:rsidR="00115652" w:rsidRPr="00115652" w:rsidRDefault="00115652" w:rsidP="00115652">
      <w:pPr>
        <w:rPr>
          <w:lang w:eastAsia="zh-CN"/>
        </w:rPr>
      </w:pPr>
      <w:r w:rsidRPr="00115652">
        <w:rPr>
          <w:lang w:eastAsia="zh-CN"/>
        </w:rPr>
        <w:t>The drawing below shows a forester measuring a tree's height using trigonometry. Assuming that the tree is at a right angle to the plane on which the forester is standing, the base of the tree, the top of the tree, and the forester form the vertices (or corners) of a right triangle. The forester measures his or her distance from the base of the tree, and then uses a clinometer (a small instrument that measures inclination, or angle of elevation) to look at the top of the tree and determine</w:t>
      </w:r>
      <w:r w:rsidR="0066510F">
        <w:rPr>
          <w:lang w:eastAsia="zh-CN"/>
        </w:rPr>
        <w:t xml:space="preserve"> </w:t>
      </w:r>
      <w:r w:rsidRPr="00115652">
        <w:rPr>
          <w:rFonts w:ascii="Symbol" w:hAnsi="Symbol"/>
          <w:lang w:eastAsia="zh-CN"/>
        </w:rPr>
        <w:t></w:t>
      </w:r>
      <w:r w:rsidRPr="00115652">
        <w:rPr>
          <w:lang w:eastAsia="zh-CN"/>
        </w:rPr>
        <w:t>.</w:t>
      </w:r>
    </w:p>
    <w:p w:rsidR="008E6A8B" w:rsidRPr="008E6A8B" w:rsidRDefault="00115652" w:rsidP="00115652">
      <w:pPr>
        <w:jc w:val="center"/>
        <w:rPr>
          <w:lang w:eastAsia="zh-CN"/>
        </w:rPr>
      </w:pPr>
      <w:r w:rsidRPr="00115652">
        <w:rPr>
          <w:lang w:eastAsia="zh-CN"/>
        </w:rPr>
        <w:lastRenderedPageBreak/>
        <w:fldChar w:fldCharType="begin"/>
      </w:r>
      <w:r w:rsidRPr="00115652">
        <w:rPr>
          <w:lang w:eastAsia="zh-CN"/>
        </w:rPr>
        <w:instrText xml:space="preserve"> INCLUDEPICTURE "http://www.tiem.utk.edu/~gross/bioed/bealsmodules/triangle3.gif" \* MERGEFORMATINET </w:instrText>
      </w:r>
      <w:r w:rsidRPr="00115652">
        <w:rPr>
          <w:lang w:eastAsia="zh-CN"/>
        </w:rPr>
        <w:fldChar w:fldCharType="separate"/>
      </w:r>
      <w:r w:rsidRPr="00115652">
        <w:rPr>
          <w:noProof/>
          <w:lang w:eastAsia="zh-CN"/>
        </w:rPr>
        <w:drawing>
          <wp:inline distT="0" distB="0" distL="0" distR="0">
            <wp:extent cx="3657600" cy="2641600"/>
            <wp:effectExtent l="0" t="0" r="0" b="0"/>
            <wp:docPr id="1" name="Picture 1" descr="http://www.tiem.utk.edu/~gross/bioed/bealsmodules/triang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em.utk.edu/~gross/bioed/bealsmodules/triangle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641600"/>
                    </a:xfrm>
                    <a:prstGeom prst="rect">
                      <a:avLst/>
                    </a:prstGeom>
                    <a:noFill/>
                    <a:ln>
                      <a:noFill/>
                    </a:ln>
                  </pic:spPr>
                </pic:pic>
              </a:graphicData>
            </a:graphic>
          </wp:inline>
        </w:drawing>
      </w:r>
      <w:r w:rsidRPr="00115652">
        <w:rPr>
          <w:lang w:eastAsia="zh-CN"/>
        </w:rPr>
        <w:fldChar w:fldCharType="end"/>
      </w:r>
    </w:p>
    <w:p w:rsidR="00283F45" w:rsidRDefault="00283F45" w:rsidP="00283F45">
      <w:pPr>
        <w:pStyle w:val="Heading1"/>
      </w:pPr>
      <w:r w:rsidRPr="00283F45">
        <w:t>Interpretation</w:t>
      </w:r>
    </w:p>
    <w:p w:rsidR="00F01709" w:rsidRDefault="00F01709" w:rsidP="00F01709">
      <w:pPr>
        <w:rPr>
          <w:lang w:eastAsia="zh-CN"/>
        </w:rPr>
      </w:pPr>
      <w:r w:rsidRPr="00F01709">
        <w:rPr>
          <w:lang w:eastAsia="zh-CN"/>
        </w:rPr>
        <w:t>In this situation, rather than knowing the lengths of all of the sides, we know</w:t>
      </w:r>
      <w:r w:rsidR="00F8116D">
        <w:rPr>
          <w:lang w:eastAsia="zh-CN"/>
        </w:rPr>
        <w:t xml:space="preserve"> </w:t>
      </w:r>
      <w:r w:rsidRPr="00F01709">
        <w:rPr>
          <w:rFonts w:ascii="Symbol" w:hAnsi="Symbol"/>
          <w:lang w:eastAsia="zh-CN"/>
        </w:rPr>
        <w:t></w:t>
      </w:r>
      <w:r w:rsidR="00F8116D">
        <w:rPr>
          <w:lang w:eastAsia="zh-CN"/>
        </w:rPr>
        <w:t xml:space="preserve"> </w:t>
      </w:r>
      <w:r w:rsidRPr="00F01709">
        <w:rPr>
          <w:lang w:eastAsia="zh-CN"/>
        </w:rPr>
        <w:t>and the length of the</w:t>
      </w:r>
      <w:r w:rsidR="00B44C85">
        <w:rPr>
          <w:lang w:eastAsia="zh-CN"/>
        </w:rPr>
        <w:t xml:space="preserve"> </w:t>
      </w:r>
      <w:r w:rsidRPr="00F01709">
        <w:rPr>
          <w:u w:val="single"/>
          <w:lang w:eastAsia="zh-CN"/>
        </w:rPr>
        <w:t>adjacent</w:t>
      </w:r>
      <w:r w:rsidR="00B44C85">
        <w:rPr>
          <w:lang w:eastAsia="zh-CN"/>
        </w:rPr>
        <w:t xml:space="preserve"> </w:t>
      </w:r>
      <w:r w:rsidRPr="00F01709">
        <w:rPr>
          <w:lang w:eastAsia="zh-CN"/>
        </w:rPr>
        <w:t>side (</w:t>
      </w:r>
      <w:r w:rsidRPr="00F01709">
        <w:rPr>
          <w:i/>
          <w:iCs/>
          <w:lang w:eastAsia="zh-CN"/>
        </w:rPr>
        <w:t>x</w:t>
      </w:r>
      <w:r w:rsidR="00B5056A" w:rsidRPr="00F01709">
        <w:rPr>
          <w:lang w:eastAsia="zh-CN"/>
        </w:rPr>
        <w:t>) and</w:t>
      </w:r>
      <w:r w:rsidRPr="00F01709">
        <w:rPr>
          <w:lang w:eastAsia="zh-CN"/>
        </w:rPr>
        <w:t xml:space="preserve"> are interested in determining the length of the</w:t>
      </w:r>
      <w:r w:rsidR="00B44C85">
        <w:rPr>
          <w:lang w:eastAsia="zh-CN"/>
        </w:rPr>
        <w:t xml:space="preserve"> </w:t>
      </w:r>
      <w:r w:rsidRPr="00F01709">
        <w:rPr>
          <w:u w:val="single"/>
          <w:lang w:eastAsia="zh-CN"/>
        </w:rPr>
        <w:t>opposite</w:t>
      </w:r>
      <w:r w:rsidR="00B44C85">
        <w:rPr>
          <w:lang w:eastAsia="zh-CN"/>
        </w:rPr>
        <w:t xml:space="preserve"> </w:t>
      </w:r>
      <w:r w:rsidRPr="00F01709">
        <w:rPr>
          <w:lang w:eastAsia="zh-CN"/>
        </w:rPr>
        <w:t>side (</w:t>
      </w:r>
      <w:r w:rsidRPr="00F01709">
        <w:rPr>
          <w:i/>
          <w:iCs/>
          <w:lang w:eastAsia="zh-CN"/>
        </w:rPr>
        <w:t>y</w:t>
      </w:r>
      <w:r w:rsidRPr="00F01709">
        <w:rPr>
          <w:lang w:eastAsia="zh-CN"/>
        </w:rPr>
        <w:t>, the height of the tree). Which of the three trigonometric functions deals with the adjacent and opposite sides?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7267E" w:rsidTr="003545F2">
        <w:tc>
          <w:tcPr>
            <w:tcW w:w="4675" w:type="dxa"/>
            <w:vAlign w:val="center"/>
          </w:tcPr>
          <w:p w:rsidR="00E7267E" w:rsidRDefault="0064321C" w:rsidP="003545F2">
            <w:pPr>
              <w:rPr>
                <w:lang w:eastAsia="zh-CN"/>
              </w:rPr>
            </w:pPr>
            <m:oMathPara>
              <m:oMath>
                <m:func>
                  <m:funcPr>
                    <m:ctrlPr>
                      <w:rPr>
                        <w:rFonts w:ascii="Cambria Math" w:hAnsi="Cambria Math"/>
                        <w:i/>
                        <w:lang w:eastAsia="zh-CN"/>
                      </w:rPr>
                    </m:ctrlPr>
                  </m:funcPr>
                  <m:fName>
                    <m:r>
                      <m:rPr>
                        <m:sty m:val="p"/>
                      </m:rPr>
                      <w:rPr>
                        <w:rFonts w:ascii="Cambria Math" w:hAnsi="Cambria Math"/>
                      </w:rPr>
                      <m:t>tan</m:t>
                    </m:r>
                  </m:fName>
                  <m:e>
                    <m:r>
                      <w:rPr>
                        <w:rFonts w:ascii="Cambria Math" w:hAnsi="Cambria Math"/>
                        <w:lang w:eastAsia="zh-CN"/>
                      </w:rPr>
                      <m:t>θ</m:t>
                    </m:r>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opp</m:t>
                    </m:r>
                  </m:num>
                  <m:den>
                    <m:r>
                      <w:rPr>
                        <w:rFonts w:ascii="Cambria Math" w:hAnsi="Cambria Math"/>
                        <w:lang w:eastAsia="zh-CN"/>
                      </w:rPr>
                      <m:t>adj</m:t>
                    </m:r>
                  </m:den>
                </m:f>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y</m:t>
                    </m:r>
                  </m:num>
                  <m:den>
                    <m:r>
                      <w:rPr>
                        <w:rFonts w:ascii="Cambria Math" w:hAnsi="Cambria Math"/>
                        <w:lang w:eastAsia="zh-CN"/>
                      </w:rPr>
                      <m:t>x</m:t>
                    </m:r>
                  </m:den>
                </m:f>
              </m:oMath>
            </m:oMathPara>
          </w:p>
        </w:tc>
        <w:tc>
          <w:tcPr>
            <w:tcW w:w="4675" w:type="dxa"/>
            <w:vAlign w:val="center"/>
          </w:tcPr>
          <w:p w:rsidR="00E7267E" w:rsidRDefault="00E7267E" w:rsidP="003545F2">
            <w:pPr>
              <w:rPr>
                <w:lang w:eastAsia="zh-CN"/>
              </w:rPr>
            </w:pPr>
            <w:r>
              <w:rPr>
                <w:lang w:eastAsia="zh-CN"/>
              </w:rPr>
              <w:t>LaTeX Code: \[ \tan{\theta} = \frac{opp}{adj} = \frac{y}{x} \]</w:t>
            </w:r>
          </w:p>
        </w:tc>
      </w:tr>
    </w:tbl>
    <w:p w:rsidR="00F01709" w:rsidRDefault="00F01709" w:rsidP="00F01709">
      <w:pPr>
        <w:rPr>
          <w:lang w:eastAsia="zh-CN"/>
        </w:rPr>
      </w:pPr>
      <w:r w:rsidRPr="00F01709">
        <w:rPr>
          <w:lang w:eastAsia="zh-CN"/>
        </w:rPr>
        <w:t>We know</w:t>
      </w:r>
      <w:r w:rsidR="000B76BE">
        <w:rPr>
          <w:lang w:eastAsia="zh-CN"/>
        </w:rPr>
        <w:t xml:space="preserve"> </w:t>
      </w:r>
      <w:r w:rsidRPr="00F01709">
        <w:rPr>
          <w:rFonts w:ascii="Symbol" w:hAnsi="Symbol"/>
          <w:lang w:eastAsia="zh-CN"/>
        </w:rPr>
        <w:t></w:t>
      </w:r>
      <w:r w:rsidRPr="00F01709">
        <w:rPr>
          <w:lang w:eastAsia="zh-CN"/>
        </w:rPr>
        <w:t>, and we know "adj" (or</w:t>
      </w:r>
      <w:r w:rsidR="000B76BE">
        <w:rPr>
          <w:lang w:eastAsia="zh-CN"/>
        </w:rPr>
        <w:t xml:space="preserve"> </w:t>
      </w:r>
      <w:r w:rsidRPr="00F01709">
        <w:rPr>
          <w:i/>
          <w:iCs/>
          <w:lang w:eastAsia="zh-CN"/>
        </w:rPr>
        <w:t>x</w:t>
      </w:r>
      <w:r w:rsidRPr="00F01709">
        <w:rPr>
          <w:lang w:eastAsia="zh-CN"/>
        </w:rPr>
        <w:t>); multiplying both sides of the equation by "adj" or</w:t>
      </w:r>
      <w:r w:rsidR="000B76BE">
        <w:rPr>
          <w:lang w:eastAsia="zh-CN"/>
        </w:rPr>
        <w:t xml:space="preserve"> </w:t>
      </w:r>
      <w:r w:rsidRPr="00F01709">
        <w:rPr>
          <w:i/>
          <w:iCs/>
          <w:lang w:eastAsia="zh-CN"/>
        </w:rPr>
        <w:t>x</w:t>
      </w:r>
      <w:r w:rsidR="000B76BE">
        <w:rPr>
          <w:lang w:eastAsia="zh-CN"/>
        </w:rPr>
        <w:t xml:space="preserve"> </w:t>
      </w:r>
      <w:r w:rsidRPr="00F01709">
        <w:rPr>
          <w:lang w:eastAsia="zh-CN"/>
        </w:rPr>
        <w:t>and substituting our known values, we 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A3629" w:rsidTr="003545F2">
        <w:tc>
          <w:tcPr>
            <w:tcW w:w="4675" w:type="dxa"/>
            <w:vAlign w:val="center"/>
          </w:tcPr>
          <w:p w:rsidR="002A3629" w:rsidRDefault="0064321C" w:rsidP="003545F2">
            <w:pPr>
              <w:rPr>
                <w:lang w:eastAsia="zh-CN"/>
              </w:rPr>
            </w:pPr>
            <m:oMathPara>
              <m:oMath>
                <m:func>
                  <m:funcPr>
                    <m:ctrlPr>
                      <w:rPr>
                        <w:rFonts w:ascii="Cambria Math" w:hAnsi="Cambria Math"/>
                        <w:i/>
                        <w:lang w:eastAsia="zh-CN"/>
                      </w:rPr>
                    </m:ctrlPr>
                  </m:funcPr>
                  <m:fName>
                    <m:r>
                      <w:rPr>
                        <w:rFonts w:ascii="Cambria Math" w:hAnsi="Cambria Math"/>
                      </w:rPr>
                      <m:t xml:space="preserve">x </m:t>
                    </m:r>
                    <m:r>
                      <m:rPr>
                        <m:sty m:val="p"/>
                      </m:rPr>
                      <w:rPr>
                        <w:rFonts w:ascii="Cambria Math" w:hAnsi="Cambria Math"/>
                      </w:rPr>
                      <m:t>tan</m:t>
                    </m:r>
                  </m:fName>
                  <m:e>
                    <m:r>
                      <w:rPr>
                        <w:rFonts w:ascii="Cambria Math" w:hAnsi="Cambria Math"/>
                        <w:lang w:eastAsia="zh-CN"/>
                      </w:rPr>
                      <m:t>θ</m:t>
                    </m:r>
                  </m:e>
                </m:func>
                <m:r>
                  <w:rPr>
                    <w:rFonts w:ascii="Cambria Math" w:hAnsi="Cambria Math"/>
                    <w:lang w:eastAsia="zh-CN"/>
                  </w:rPr>
                  <m:t>=y=71</m:t>
                </m:r>
                <m:d>
                  <m:dPr>
                    <m:ctrlPr>
                      <w:rPr>
                        <w:rFonts w:ascii="Cambria Math" w:hAnsi="Cambria Math"/>
                        <w:i/>
                        <w:lang w:eastAsia="zh-CN"/>
                      </w:rPr>
                    </m:ctrlPr>
                  </m:dPr>
                  <m:e>
                    <m:func>
                      <m:funcPr>
                        <m:ctrlPr>
                          <w:rPr>
                            <w:rFonts w:ascii="Cambria Math" w:hAnsi="Cambria Math"/>
                            <w:i/>
                            <w:lang w:eastAsia="zh-CN"/>
                          </w:rPr>
                        </m:ctrlPr>
                      </m:funcPr>
                      <m:fName>
                        <m:r>
                          <m:rPr>
                            <m:sty m:val="p"/>
                          </m:rPr>
                          <w:rPr>
                            <w:rFonts w:ascii="Cambria Math" w:hAnsi="Cambria Math"/>
                          </w:rPr>
                          <m:t>tan</m:t>
                        </m:r>
                      </m:fName>
                      <m:e>
                        <m:r>
                          <w:rPr>
                            <w:rFonts w:ascii="Cambria Math" w:hAnsi="Cambria Math"/>
                            <w:lang w:eastAsia="zh-CN"/>
                          </w:rPr>
                          <m:t>31.8°</m:t>
                        </m:r>
                      </m:e>
                    </m:func>
                  </m:e>
                </m:d>
                <m:r>
                  <w:rPr>
                    <w:rFonts w:ascii="Cambria Math" w:hAnsi="Cambria Math"/>
                    <w:lang w:eastAsia="zh-CN"/>
                  </w:rPr>
                  <m:t>≈44</m:t>
                </m:r>
              </m:oMath>
            </m:oMathPara>
          </w:p>
        </w:tc>
        <w:tc>
          <w:tcPr>
            <w:tcW w:w="4675" w:type="dxa"/>
            <w:vAlign w:val="center"/>
          </w:tcPr>
          <w:p w:rsidR="002A3629" w:rsidRDefault="002A3629" w:rsidP="003545F2">
            <w:pPr>
              <w:rPr>
                <w:lang w:eastAsia="zh-CN"/>
              </w:rPr>
            </w:pPr>
            <w:r>
              <w:rPr>
                <w:lang w:eastAsia="zh-CN"/>
              </w:rPr>
              <w:t xml:space="preserve">LaTeX Code: \[ </w:t>
            </w:r>
            <w:r w:rsidR="00964116">
              <w:rPr>
                <w:lang w:eastAsia="zh-CN"/>
              </w:rPr>
              <w:t xml:space="preserve">x </w:t>
            </w:r>
            <w:r>
              <w:rPr>
                <w:lang w:eastAsia="zh-CN"/>
              </w:rPr>
              <w:t xml:space="preserve">\tan{\theta} = </w:t>
            </w:r>
            <w:r w:rsidR="001E365B">
              <w:rPr>
                <w:lang w:eastAsia="zh-CN"/>
              </w:rPr>
              <w:t>y = 71 (31.8^{\circ}) \approx 44</w:t>
            </w:r>
            <w:r>
              <w:rPr>
                <w:lang w:eastAsia="zh-CN"/>
              </w:rPr>
              <w:t xml:space="preserve"> \]</w:t>
            </w:r>
          </w:p>
        </w:tc>
      </w:tr>
    </w:tbl>
    <w:p w:rsidR="008E6A8B" w:rsidRPr="008E6A8B" w:rsidRDefault="00F01709" w:rsidP="008E6A8B">
      <w:pPr>
        <w:rPr>
          <w:lang w:eastAsia="zh-CN"/>
        </w:rPr>
      </w:pPr>
      <w:r w:rsidRPr="00F01709">
        <w:rPr>
          <w:lang w:eastAsia="zh-CN"/>
        </w:rPr>
        <w:t>The tree is approximately 44 feet tall.</w:t>
      </w:r>
    </w:p>
    <w:p w:rsidR="00283F45" w:rsidRDefault="00283F45" w:rsidP="00283F45">
      <w:pPr>
        <w:pStyle w:val="Heading1"/>
      </w:pPr>
      <w:r>
        <w:t>Conclusion</w:t>
      </w:r>
    </w:p>
    <w:p w:rsidR="008E6A8B" w:rsidRPr="008E6A8B" w:rsidRDefault="002B7079" w:rsidP="008E6A8B">
      <w:r w:rsidRPr="002B7079">
        <w:t>Trigonometry has many real-world applications. In the example here, it can be used so that forest researchers don't have to carry around additional equipment and are able to collect the necessary information for calculating tree heights quickly and efficiently in the field.</w:t>
      </w:r>
    </w:p>
    <w:p w:rsidR="008E6A8B" w:rsidRDefault="008E6A8B" w:rsidP="00283F45">
      <w:pPr>
        <w:pStyle w:val="Heading1"/>
      </w:pPr>
      <w:r>
        <w:t>Additional Questions</w:t>
      </w:r>
    </w:p>
    <w:p w:rsidR="00042009" w:rsidRDefault="00042009" w:rsidP="00042009">
      <w:r>
        <w:t xml:space="preserve">1) You know from your geometry class that all the angles of a triangle must sum to 180 degrees. Therefore, the third angle from the tree and forester triangle must be </w:t>
      </w:r>
      <w:r>
        <w:lastRenderedPageBreak/>
        <w:t>(180 degrees - 90 degrees - 31.8 degrees) = 58.2 degrees. Verify this using the three trigonometric functions (note that for this angle, y is the adjacent side and x is the opposite side).</w:t>
      </w:r>
    </w:p>
    <w:p w:rsidR="008E6A8B" w:rsidRPr="008E6A8B" w:rsidRDefault="00042009" w:rsidP="00042009">
      <w:r>
        <w:t>2) What would the angle of elevation (q) be if the tree was 100 ft. tall?</w:t>
      </w:r>
    </w:p>
    <w:p w:rsidR="00283F45" w:rsidRDefault="00283F45" w:rsidP="00283F45">
      <w:pPr>
        <w:pStyle w:val="Heading1"/>
      </w:pPr>
      <w:r>
        <w:t>Source</w:t>
      </w:r>
    </w:p>
    <w:p w:rsidR="007D1B75" w:rsidRDefault="007D1B75" w:rsidP="007D1B75">
      <w:r>
        <w:t xml:space="preserve">Larson, R. E., R. P. Hostetler, and B. H. Edwards. 1993. </w:t>
      </w:r>
      <w:r w:rsidRPr="005174D8">
        <w:rPr>
          <w:i/>
        </w:rPr>
        <w:t>Precalculus: A Graphing Approach</w:t>
      </w:r>
      <w:r>
        <w:t>. D. C. Heath and Company, Lexington, MA.</w:t>
      </w:r>
    </w:p>
    <w:p w:rsidR="008E6A8B" w:rsidRDefault="007D1B75" w:rsidP="007D1B75">
      <w:r>
        <w:t xml:space="preserve">Waring, R. H. and W. H. Schlesinger. 1985. </w:t>
      </w:r>
      <w:r w:rsidRPr="005174D8">
        <w:rPr>
          <w:i/>
        </w:rPr>
        <w:t>Forest Ecosystems: Concepts and Management</w:t>
      </w:r>
      <w:r>
        <w:t>. Academic Press, Inc. San Diego, CA.</w:t>
      </w:r>
    </w:p>
    <w:p w:rsidR="00A207B5" w:rsidRPr="00283F45" w:rsidRDefault="00A207B5" w:rsidP="00283F45">
      <w:pPr>
        <w:pStyle w:val="Heading1"/>
      </w:pPr>
      <w:r w:rsidRPr="00283F45">
        <w:t>About this Resource</w:t>
      </w:r>
    </w:p>
    <w:p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1C" w:rsidRDefault="0064321C" w:rsidP="00A207B5">
      <w:r>
        <w:separator/>
      </w:r>
    </w:p>
  </w:endnote>
  <w:endnote w:type="continuationSeparator" w:id="0">
    <w:p w:rsidR="0064321C" w:rsidRDefault="0064321C" w:rsidP="00A207B5">
      <w:r>
        <w:continuationSeparator/>
      </w:r>
    </w:p>
  </w:endnote>
  <w:endnote w:id="1">
    <w:p w:rsidR="00A207B5" w:rsidRDefault="00A207B5" w:rsidP="00A207B5">
      <w:pPr>
        <w:pStyle w:val="EndnoteText"/>
      </w:pPr>
      <w:r>
        <w:rPr>
          <w:rStyle w:val="EndnoteReference"/>
        </w:rPr>
        <w:endnoteRef/>
      </w:r>
      <w:r>
        <w:t xml:space="preserve"> http://www.tiem.utk.edu/~gross/bioed/</w:t>
      </w:r>
    </w:p>
  </w:endnote>
  <w:endnote w:id="2">
    <w:p w:rsidR="00A207B5" w:rsidRDefault="00A207B5" w:rsidP="00A207B5">
      <w:pPr>
        <w:pStyle w:val="EndnoteText"/>
      </w:pPr>
      <w:r>
        <w:rPr>
          <w:rStyle w:val="EndnoteReference"/>
        </w:rPr>
        <w:endnoteRef/>
      </w:r>
      <w:r>
        <w:t xml:space="preserve"> https://qubeshub.org/community/groups/quantbioatcc/</w:t>
      </w:r>
    </w:p>
  </w:endnote>
  <w:endnote w:id="3">
    <w:p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rsidR="00A207B5" w:rsidRDefault="00A207B5" w:rsidP="00A207B5">
      <w:pPr>
        <w:pStyle w:val="EndnoteText"/>
      </w:pPr>
      <w:r>
        <w:rPr>
          <w:rStyle w:val="EndnoteReference"/>
        </w:rPr>
        <w:endnoteRef/>
      </w:r>
      <w:r>
        <w:t xml:space="preserve"> </w:t>
      </w:r>
      <w:r w:rsidRPr="00B50C5B">
        <w:t>https://qubeshub.org/qubesresources/publications/</w:t>
      </w:r>
      <w:r w:rsidR="00D31D4D">
        <w:t>1060</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1C" w:rsidRDefault="0064321C" w:rsidP="00A207B5">
      <w:r>
        <w:separator/>
      </w:r>
    </w:p>
  </w:footnote>
  <w:footnote w:type="continuationSeparator" w:id="0">
    <w:p w:rsidR="0064321C" w:rsidRDefault="0064321C"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C1"/>
    <w:rsid w:val="000102D5"/>
    <w:rsid w:val="00042009"/>
    <w:rsid w:val="000B76BE"/>
    <w:rsid w:val="000D79DD"/>
    <w:rsid w:val="00115652"/>
    <w:rsid w:val="00171CCD"/>
    <w:rsid w:val="00184557"/>
    <w:rsid w:val="00187CBE"/>
    <w:rsid w:val="001E2492"/>
    <w:rsid w:val="001E365B"/>
    <w:rsid w:val="002253DC"/>
    <w:rsid w:val="00283F45"/>
    <w:rsid w:val="00290A32"/>
    <w:rsid w:val="002A3629"/>
    <w:rsid w:val="002A6215"/>
    <w:rsid w:val="002B7079"/>
    <w:rsid w:val="002C690C"/>
    <w:rsid w:val="002C71F1"/>
    <w:rsid w:val="00302242"/>
    <w:rsid w:val="003518A1"/>
    <w:rsid w:val="003605F6"/>
    <w:rsid w:val="003607A8"/>
    <w:rsid w:val="003B36AA"/>
    <w:rsid w:val="0048339E"/>
    <w:rsid w:val="004F4727"/>
    <w:rsid w:val="0051521A"/>
    <w:rsid w:val="00516937"/>
    <w:rsid w:val="005174D8"/>
    <w:rsid w:val="00543D80"/>
    <w:rsid w:val="00571A03"/>
    <w:rsid w:val="00621462"/>
    <w:rsid w:val="00635900"/>
    <w:rsid w:val="0064321C"/>
    <w:rsid w:val="0066510F"/>
    <w:rsid w:val="006E6279"/>
    <w:rsid w:val="00702D6F"/>
    <w:rsid w:val="00731F6C"/>
    <w:rsid w:val="00735464"/>
    <w:rsid w:val="007700CE"/>
    <w:rsid w:val="007D1B75"/>
    <w:rsid w:val="007F0B29"/>
    <w:rsid w:val="00833F0C"/>
    <w:rsid w:val="00893506"/>
    <w:rsid w:val="00897E96"/>
    <w:rsid w:val="008C6F56"/>
    <w:rsid w:val="008E1319"/>
    <w:rsid w:val="008E6A8B"/>
    <w:rsid w:val="00955091"/>
    <w:rsid w:val="00964116"/>
    <w:rsid w:val="009C3A5A"/>
    <w:rsid w:val="009F2F12"/>
    <w:rsid w:val="00A207B5"/>
    <w:rsid w:val="00A84386"/>
    <w:rsid w:val="00A97EBD"/>
    <w:rsid w:val="00B44C85"/>
    <w:rsid w:val="00B5056A"/>
    <w:rsid w:val="00B52983"/>
    <w:rsid w:val="00BE3B85"/>
    <w:rsid w:val="00C32C5A"/>
    <w:rsid w:val="00C91A9D"/>
    <w:rsid w:val="00CD3585"/>
    <w:rsid w:val="00D31D4D"/>
    <w:rsid w:val="00D873C1"/>
    <w:rsid w:val="00DB5A46"/>
    <w:rsid w:val="00E5316E"/>
    <w:rsid w:val="00E7267E"/>
    <w:rsid w:val="00E92C55"/>
    <w:rsid w:val="00E93C79"/>
    <w:rsid w:val="00F01709"/>
    <w:rsid w:val="00F500B1"/>
    <w:rsid w:val="00F8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1AD4DE"/>
  <w15:chartTrackingRefBased/>
  <w15:docId w15:val="{08E9C131-97E2-E84F-A426-A3FAC7E0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115652"/>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54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3D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3809">
      <w:bodyDiv w:val="1"/>
      <w:marLeft w:val="0"/>
      <w:marRight w:val="0"/>
      <w:marTop w:val="0"/>
      <w:marBottom w:val="0"/>
      <w:divBdr>
        <w:top w:val="none" w:sz="0" w:space="0" w:color="auto"/>
        <w:left w:val="none" w:sz="0" w:space="0" w:color="auto"/>
        <w:bottom w:val="none" w:sz="0" w:space="0" w:color="auto"/>
        <w:right w:val="none" w:sz="0" w:space="0" w:color="auto"/>
      </w:divBdr>
    </w:div>
    <w:div w:id="512960592">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661390321">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5378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18</TotalTime>
  <Pages>5</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50</cp:revision>
  <dcterms:created xsi:type="dcterms:W3CDTF">2019-01-17T01:24:00Z</dcterms:created>
  <dcterms:modified xsi:type="dcterms:W3CDTF">2019-02-06T07:15:00Z</dcterms:modified>
</cp:coreProperties>
</file>