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Calling Bull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Rubric for judging a refutation (1 pt ea)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Shaping an Argument (4 pts)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Context - who, what, where, when, how (source of BS cited)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Audience level, refutation strategy clearly fits the audience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- Graphics, elegant argument, clarity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Respectfulness, charitable intent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Evidence/Accuracy (3 pts)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Sources, multiple and reliable (and cited)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Accuracy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Process explained for replication by others (likely in reflection)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Review (3 pts)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you solicit and/or incorporate feedback from peers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Deploy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 assessment of refutation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