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A10C9" w14:textId="77777777" w:rsidR="00173BE1" w:rsidRDefault="00173BE1" w:rsidP="00173BE1">
      <w:pPr>
        <w:pStyle w:val="Heading2"/>
        <w:spacing w:before="360" w:beforeAutospacing="0" w:after="120" w:afterAutospacing="0"/>
        <w:jc w:val="center"/>
      </w:pPr>
      <w:r>
        <w:rPr>
          <w:rFonts w:ascii="Arial" w:hAnsi="Arial" w:cs="Arial"/>
          <w:b w:val="0"/>
          <w:bCs w:val="0"/>
          <w:color w:val="000000"/>
          <w:sz w:val="32"/>
          <w:szCs w:val="32"/>
        </w:rPr>
        <w:t>Teaching Notes</w:t>
      </w:r>
    </w:p>
    <w:p w14:paraId="25D2D3CD" w14:textId="7EEE348B" w:rsidR="00173BE1" w:rsidRDefault="00173BE1" w:rsidP="00173BE1">
      <w:pPr>
        <w:pStyle w:val="Heading3"/>
        <w:spacing w:before="320" w:beforeAutospacing="0" w:after="80" w:afterAutospacing="0"/>
        <w:jc w:val="center"/>
      </w:pPr>
      <w:r>
        <w:rPr>
          <w:rFonts w:ascii="Arial" w:hAnsi="Arial" w:cs="Arial"/>
          <w:b w:val="0"/>
          <w:bCs w:val="0"/>
          <w:color w:val="434343"/>
          <w:sz w:val="28"/>
          <w:szCs w:val="28"/>
        </w:rPr>
        <w:t xml:space="preserve">By </w:t>
      </w:r>
      <w:r w:rsidR="00804E87">
        <w:rPr>
          <w:rFonts w:ascii="Arial" w:hAnsi="Arial" w:cs="Arial"/>
          <w:i/>
          <w:iCs/>
          <w:color w:val="434343"/>
          <w:sz w:val="28"/>
          <w:szCs w:val="28"/>
        </w:rPr>
        <w:t>William Tapprich</w:t>
      </w:r>
    </w:p>
    <w:p w14:paraId="24141EB7" w14:textId="081BA523" w:rsidR="00173BE1" w:rsidRDefault="00812A06" w:rsidP="00173BE1">
      <w:pPr>
        <w:pStyle w:val="NormalWeb"/>
        <w:spacing w:before="0" w:beforeAutospacing="0" w:after="0" w:afterAutospacing="0"/>
        <w:jc w:val="center"/>
        <w:rPr>
          <w:rFonts w:ascii="Arial" w:hAnsi="Arial" w:cs="Arial"/>
          <w:i/>
          <w:iCs/>
          <w:color w:val="000000"/>
          <w:sz w:val="22"/>
          <w:szCs w:val="22"/>
        </w:rPr>
      </w:pPr>
      <w:hyperlink r:id="rId6" w:history="1">
        <w:r w:rsidR="00804E87" w:rsidRPr="0092104E">
          <w:rPr>
            <w:rStyle w:val="Hyperlink"/>
            <w:rFonts w:ascii="Arial" w:hAnsi="Arial" w:cs="Arial"/>
            <w:i/>
            <w:iCs/>
            <w:sz w:val="22"/>
            <w:szCs w:val="22"/>
          </w:rPr>
          <w:t>wtapprich@unomaha.edu</w:t>
        </w:r>
      </w:hyperlink>
    </w:p>
    <w:p w14:paraId="5569A95C" w14:textId="77777777" w:rsidR="00804E87" w:rsidRDefault="00804E87" w:rsidP="00173BE1">
      <w:pPr>
        <w:pStyle w:val="NormalWeb"/>
        <w:spacing w:before="0" w:beforeAutospacing="0" w:after="0" w:afterAutospacing="0"/>
        <w:jc w:val="center"/>
      </w:pPr>
    </w:p>
    <w:p w14:paraId="7F10C57F"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Course Information</w:t>
      </w:r>
    </w:p>
    <w:p w14:paraId="4175A22E" w14:textId="279AE810" w:rsidR="00173BE1" w:rsidRDefault="00173BE1" w:rsidP="00173BE1">
      <w:pPr>
        <w:pStyle w:val="NormalWeb"/>
        <w:spacing w:before="0" w:beforeAutospacing="0" w:after="0" w:afterAutospacing="0"/>
      </w:pPr>
      <w:r>
        <w:rPr>
          <w:rFonts w:ascii="Arial" w:hAnsi="Arial" w:cs="Arial"/>
          <w:color w:val="000000"/>
          <w:sz w:val="22"/>
          <w:szCs w:val="22"/>
        </w:rPr>
        <w:t xml:space="preserve">Department: </w:t>
      </w:r>
      <w:r w:rsidR="00804E87" w:rsidRPr="0082152A">
        <w:rPr>
          <w:rFonts w:ascii="Arial" w:hAnsi="Arial" w:cs="Arial"/>
          <w:b/>
          <w:color w:val="000000"/>
          <w:sz w:val="22"/>
          <w:szCs w:val="22"/>
        </w:rPr>
        <w:t>Biology</w:t>
      </w:r>
    </w:p>
    <w:p w14:paraId="58DBA117" w14:textId="3E9BFE3D" w:rsidR="00173BE1" w:rsidRDefault="00173BE1" w:rsidP="00173BE1">
      <w:pPr>
        <w:pStyle w:val="NormalWeb"/>
        <w:spacing w:before="0" w:beforeAutospacing="0" w:after="0" w:afterAutospacing="0"/>
      </w:pPr>
      <w:r>
        <w:rPr>
          <w:rFonts w:ascii="Arial" w:hAnsi="Arial" w:cs="Arial"/>
          <w:color w:val="000000"/>
          <w:sz w:val="22"/>
          <w:szCs w:val="22"/>
        </w:rPr>
        <w:t xml:space="preserve">Level: </w:t>
      </w:r>
      <w:r>
        <w:rPr>
          <w:rFonts w:ascii="Arial" w:hAnsi="Arial" w:cs="Arial"/>
          <w:b/>
          <w:bCs/>
          <w:color w:val="000000"/>
          <w:sz w:val="22"/>
          <w:szCs w:val="22"/>
        </w:rPr>
        <w:t>Upper Undergraduate</w:t>
      </w:r>
    </w:p>
    <w:p w14:paraId="7CBFDC26" w14:textId="06C4A2E3" w:rsidR="00173BE1" w:rsidRDefault="00173BE1" w:rsidP="00173BE1">
      <w:pPr>
        <w:pStyle w:val="NormalWeb"/>
        <w:spacing w:before="0" w:beforeAutospacing="0" w:after="0" w:afterAutospacing="0"/>
      </w:pPr>
      <w:r>
        <w:rPr>
          <w:rFonts w:ascii="Arial" w:hAnsi="Arial" w:cs="Arial"/>
          <w:color w:val="000000"/>
          <w:sz w:val="22"/>
          <w:szCs w:val="22"/>
        </w:rPr>
        <w:t>Course type:</w:t>
      </w:r>
      <w:r w:rsidR="00804E87">
        <w:rPr>
          <w:rFonts w:ascii="Arial" w:hAnsi="Arial" w:cs="Arial"/>
          <w:color w:val="000000"/>
          <w:sz w:val="22"/>
          <w:szCs w:val="22"/>
        </w:rPr>
        <w:t xml:space="preserve"> </w:t>
      </w:r>
      <w:r>
        <w:rPr>
          <w:rFonts w:ascii="Arial" w:hAnsi="Arial" w:cs="Arial"/>
          <w:b/>
          <w:bCs/>
          <w:color w:val="000000"/>
          <w:sz w:val="22"/>
          <w:szCs w:val="22"/>
        </w:rPr>
        <w:t>Lecture</w:t>
      </w:r>
    </w:p>
    <w:p w14:paraId="676D941D" w14:textId="40A98055" w:rsidR="00173BE1" w:rsidRDefault="00173BE1" w:rsidP="00173BE1">
      <w:pPr>
        <w:pStyle w:val="NormalWeb"/>
        <w:spacing w:before="0" w:beforeAutospacing="0" w:after="0" w:afterAutospacing="0"/>
      </w:pPr>
      <w:r>
        <w:rPr>
          <w:rFonts w:ascii="Arial" w:hAnsi="Arial" w:cs="Arial"/>
          <w:color w:val="000000"/>
          <w:sz w:val="22"/>
          <w:szCs w:val="22"/>
        </w:rPr>
        <w:t>Students:</w:t>
      </w:r>
      <w:r>
        <w:rPr>
          <w:rFonts w:ascii="Arial" w:hAnsi="Arial" w:cs="Arial"/>
          <w:b/>
          <w:bCs/>
          <w:color w:val="000000"/>
          <w:sz w:val="22"/>
          <w:szCs w:val="22"/>
        </w:rPr>
        <w:t xml:space="preserve"> Majors</w:t>
      </w:r>
    </w:p>
    <w:p w14:paraId="71D8158B" w14:textId="464F5FF7" w:rsidR="00173BE1" w:rsidRDefault="00E83826" w:rsidP="00173BE1">
      <w:pPr>
        <w:pStyle w:val="NormalWeb"/>
        <w:spacing w:before="0" w:beforeAutospacing="0" w:after="0" w:afterAutospacing="0"/>
      </w:pPr>
      <w:r>
        <w:rPr>
          <w:rFonts w:ascii="Arial" w:hAnsi="Arial" w:cs="Arial"/>
          <w:color w:val="000000"/>
          <w:sz w:val="22"/>
          <w:szCs w:val="22"/>
        </w:rPr>
        <w:t xml:space="preserve">Approximate </w:t>
      </w:r>
      <w:r w:rsidR="00173BE1">
        <w:rPr>
          <w:rFonts w:ascii="Arial" w:hAnsi="Arial" w:cs="Arial"/>
          <w:color w:val="000000"/>
          <w:sz w:val="22"/>
          <w:szCs w:val="22"/>
        </w:rPr>
        <w:t xml:space="preserve">Number of Students: </w:t>
      </w:r>
      <w:r w:rsidR="00804E87" w:rsidRPr="0082152A">
        <w:rPr>
          <w:rFonts w:ascii="Arial" w:hAnsi="Arial" w:cs="Arial"/>
          <w:b/>
          <w:color w:val="000000"/>
          <w:sz w:val="22"/>
          <w:szCs w:val="22"/>
        </w:rPr>
        <w:t>3</w:t>
      </w:r>
      <w:r w:rsidR="0082152A">
        <w:rPr>
          <w:rFonts w:ascii="Arial" w:hAnsi="Arial" w:cs="Arial"/>
          <w:b/>
          <w:color w:val="000000"/>
          <w:sz w:val="22"/>
          <w:szCs w:val="22"/>
        </w:rPr>
        <w:t>0</w:t>
      </w:r>
    </w:p>
    <w:p w14:paraId="09BF5CC0" w14:textId="77777777" w:rsidR="00173BE1" w:rsidRDefault="00173BE1" w:rsidP="00173BE1"/>
    <w:p w14:paraId="0D55F0EB"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Module Information</w:t>
      </w:r>
    </w:p>
    <w:p w14:paraId="12F3ADBB" w14:textId="295C970E" w:rsidR="00CB0E86" w:rsidRDefault="00173BE1" w:rsidP="00CB0E86">
      <w:pPr>
        <w:pStyle w:val="NormalWeb"/>
        <w:spacing w:after="0"/>
        <w:ind w:left="360" w:hanging="360"/>
        <w:rPr>
          <w:rFonts w:ascii="Arial" w:hAnsi="Arial" w:cs="Arial"/>
          <w:color w:val="000000"/>
          <w:sz w:val="22"/>
          <w:szCs w:val="22"/>
        </w:rPr>
      </w:pPr>
      <w:r w:rsidRPr="00E83826">
        <w:rPr>
          <w:rFonts w:ascii="Arial" w:hAnsi="Arial" w:cs="Arial"/>
          <w:b/>
          <w:color w:val="000000"/>
          <w:sz w:val="22"/>
          <w:szCs w:val="22"/>
        </w:rPr>
        <w:t>Original Module Name</w:t>
      </w:r>
      <w:r>
        <w:rPr>
          <w:rFonts w:ascii="Arial" w:hAnsi="Arial" w:cs="Arial"/>
          <w:color w:val="000000"/>
          <w:sz w:val="22"/>
          <w:szCs w:val="22"/>
        </w:rPr>
        <w:t>:</w:t>
      </w:r>
      <w:r w:rsidR="00E83826">
        <w:rPr>
          <w:rFonts w:ascii="Arial" w:hAnsi="Arial" w:cs="Arial"/>
          <w:color w:val="000000"/>
          <w:sz w:val="22"/>
          <w:szCs w:val="22"/>
        </w:rPr>
        <w:t xml:space="preserve"> </w:t>
      </w:r>
      <w:r w:rsidR="00E83826" w:rsidRPr="00E83826">
        <w:rPr>
          <w:rFonts w:ascii="Arial" w:hAnsi="Arial" w:cs="Arial"/>
          <w:color w:val="000000"/>
          <w:sz w:val="22"/>
          <w:szCs w:val="22"/>
        </w:rPr>
        <w:t>Sequence Similarity: An inquiry based and "under the hood" approach for incorporating molecular sequence alignment in introductory undergraduate biology courses</w:t>
      </w:r>
    </w:p>
    <w:p w14:paraId="538ACCC7" w14:textId="77777777" w:rsidR="00E83826" w:rsidRPr="00E83826" w:rsidRDefault="00173BE1" w:rsidP="00E83826">
      <w:pPr>
        <w:pStyle w:val="NormalWeb"/>
        <w:spacing w:after="0"/>
        <w:ind w:left="360" w:hanging="360"/>
        <w:rPr>
          <w:rFonts w:ascii="Arial" w:hAnsi="Arial" w:cs="Arial"/>
          <w:color w:val="000000"/>
          <w:sz w:val="22"/>
          <w:szCs w:val="22"/>
        </w:rPr>
      </w:pPr>
      <w:r w:rsidRPr="00E83826">
        <w:rPr>
          <w:rFonts w:ascii="Arial" w:hAnsi="Arial" w:cs="Arial"/>
          <w:b/>
          <w:color w:val="000000"/>
          <w:sz w:val="22"/>
          <w:szCs w:val="22"/>
        </w:rPr>
        <w:t>Link to Original</w:t>
      </w:r>
      <w:r>
        <w:rPr>
          <w:rFonts w:ascii="Arial" w:hAnsi="Arial" w:cs="Arial"/>
          <w:color w:val="000000"/>
          <w:sz w:val="22"/>
          <w:szCs w:val="22"/>
        </w:rPr>
        <w:t>:</w:t>
      </w:r>
      <w:r w:rsidRPr="00E83826">
        <w:rPr>
          <w:rFonts w:ascii="Arial" w:hAnsi="Arial" w:cs="Arial"/>
          <w:color w:val="000000"/>
          <w:sz w:val="22"/>
          <w:szCs w:val="22"/>
        </w:rPr>
        <w:t xml:space="preserve"> </w:t>
      </w:r>
      <w:hyperlink r:id="rId7" w:history="1">
        <w:r w:rsidR="00E83826" w:rsidRPr="00E83826">
          <w:rPr>
            <w:rStyle w:val="Hyperlink"/>
            <w:rFonts w:ascii="Arial" w:hAnsi="Arial" w:cs="Arial"/>
            <w:sz w:val="22"/>
            <w:szCs w:val="22"/>
          </w:rPr>
          <w:t>https://qubeshub.org/qubesresources/publications/56/5</w:t>
        </w:r>
      </w:hyperlink>
    </w:p>
    <w:p w14:paraId="5D3EE55D" w14:textId="49AD353E" w:rsidR="00173BE1" w:rsidRDefault="00173BE1" w:rsidP="00173BE1">
      <w:pPr>
        <w:pStyle w:val="NormalWeb"/>
        <w:spacing w:before="0" w:beforeAutospacing="0" w:after="0" w:afterAutospacing="0"/>
      </w:pPr>
      <w:r w:rsidRPr="00CB0E86">
        <w:rPr>
          <w:rFonts w:ascii="Arial" w:hAnsi="Arial" w:cs="Arial"/>
          <w:b/>
          <w:color w:val="000000"/>
          <w:sz w:val="22"/>
          <w:szCs w:val="22"/>
        </w:rPr>
        <w:t>Adapted Module Name</w:t>
      </w:r>
      <w:r>
        <w:rPr>
          <w:rFonts w:ascii="Arial" w:hAnsi="Arial" w:cs="Arial"/>
          <w:color w:val="000000"/>
          <w:sz w:val="22"/>
          <w:szCs w:val="22"/>
        </w:rPr>
        <w:t xml:space="preserve">: </w:t>
      </w:r>
      <w:r w:rsidR="00804E87">
        <w:rPr>
          <w:rFonts w:ascii="Arial" w:hAnsi="Arial" w:cs="Arial"/>
          <w:color w:val="000000"/>
          <w:sz w:val="22"/>
          <w:szCs w:val="22"/>
        </w:rPr>
        <w:t>Exploring Ebola Virus</w:t>
      </w:r>
    </w:p>
    <w:p w14:paraId="133CA302" w14:textId="2F445262" w:rsidR="00173BE1" w:rsidRDefault="00173BE1" w:rsidP="00173BE1">
      <w:pPr>
        <w:pStyle w:val="NormalWeb"/>
        <w:spacing w:before="0" w:beforeAutospacing="0" w:after="0" w:afterAutospacing="0"/>
      </w:pPr>
      <w:r w:rsidRPr="00CB0E86">
        <w:rPr>
          <w:rFonts w:ascii="Arial" w:hAnsi="Arial" w:cs="Arial"/>
          <w:b/>
          <w:color w:val="000000"/>
          <w:sz w:val="22"/>
          <w:szCs w:val="22"/>
        </w:rPr>
        <w:t>Files associated</w:t>
      </w:r>
      <w:r>
        <w:rPr>
          <w:rFonts w:ascii="Arial" w:hAnsi="Arial" w:cs="Arial"/>
          <w:color w:val="000000"/>
          <w:sz w:val="22"/>
          <w:szCs w:val="22"/>
        </w:rPr>
        <w:t xml:space="preserve">: </w:t>
      </w:r>
    </w:p>
    <w:p w14:paraId="3FD63371" w14:textId="178040FB" w:rsidR="00812A06" w:rsidRDefault="00812A06" w:rsidP="0082152A">
      <w:pPr>
        <w:pStyle w:val="ListParagraph"/>
        <w:numPr>
          <w:ilvl w:val="0"/>
          <w:numId w:val="8"/>
        </w:numPr>
        <w:spacing w:after="0" w:line="240" w:lineRule="auto"/>
        <w:rPr>
          <w:rFonts w:ascii="Arial" w:hAnsi="Arial"/>
        </w:rPr>
      </w:pPr>
      <w:r>
        <w:rPr>
          <w:rFonts w:ascii="Arial" w:hAnsi="Arial"/>
        </w:rPr>
        <w:t>Teaching Notes</w:t>
      </w:r>
    </w:p>
    <w:p w14:paraId="17B6E2B6" w14:textId="77777777" w:rsidR="0082152A" w:rsidRPr="0082152A" w:rsidRDefault="0082152A" w:rsidP="0082152A">
      <w:pPr>
        <w:pStyle w:val="ListParagraph"/>
        <w:numPr>
          <w:ilvl w:val="0"/>
          <w:numId w:val="8"/>
        </w:numPr>
        <w:spacing w:after="0" w:line="240" w:lineRule="auto"/>
        <w:rPr>
          <w:rFonts w:ascii="Arial" w:hAnsi="Arial"/>
        </w:rPr>
      </w:pPr>
      <w:r w:rsidRPr="0082152A">
        <w:rPr>
          <w:rFonts w:ascii="Arial" w:hAnsi="Arial"/>
        </w:rPr>
        <w:t>Exercises 1-3, streamlined to remove questions to worksheets.</w:t>
      </w:r>
    </w:p>
    <w:p w14:paraId="5E2429D8" w14:textId="77777777" w:rsidR="0082152A" w:rsidRPr="0082152A" w:rsidRDefault="0082152A" w:rsidP="0082152A">
      <w:pPr>
        <w:pStyle w:val="ListParagraph"/>
        <w:numPr>
          <w:ilvl w:val="0"/>
          <w:numId w:val="8"/>
        </w:numPr>
        <w:spacing w:after="0" w:line="240" w:lineRule="auto"/>
        <w:rPr>
          <w:rFonts w:ascii="Arial" w:hAnsi="Arial"/>
        </w:rPr>
      </w:pPr>
      <w:r w:rsidRPr="0082152A">
        <w:rPr>
          <w:rFonts w:ascii="Arial" w:hAnsi="Arial"/>
        </w:rPr>
        <w:t>Worksheets to accompany exercises 1-3</w:t>
      </w:r>
    </w:p>
    <w:p w14:paraId="2C66397B" w14:textId="760169CA" w:rsidR="0082152A" w:rsidRPr="0082152A" w:rsidRDefault="0082152A" w:rsidP="0082152A">
      <w:pPr>
        <w:pStyle w:val="ListParagraph"/>
        <w:numPr>
          <w:ilvl w:val="0"/>
          <w:numId w:val="8"/>
        </w:numPr>
        <w:spacing w:after="0" w:line="240" w:lineRule="auto"/>
        <w:rPr>
          <w:rFonts w:ascii="Arial" w:hAnsi="Arial"/>
        </w:rPr>
      </w:pPr>
      <w:r w:rsidRPr="0082152A">
        <w:rPr>
          <w:rFonts w:ascii="Arial" w:hAnsi="Arial"/>
        </w:rPr>
        <w:t xml:space="preserve">New </w:t>
      </w:r>
      <w:r>
        <w:rPr>
          <w:rFonts w:ascii="Arial" w:hAnsi="Arial"/>
        </w:rPr>
        <w:t xml:space="preserve">Ebola </w:t>
      </w:r>
      <w:r w:rsidRPr="0082152A">
        <w:rPr>
          <w:rFonts w:ascii="Arial" w:hAnsi="Arial"/>
        </w:rPr>
        <w:t>inquiry exercise 4 and worksheet</w:t>
      </w:r>
    </w:p>
    <w:p w14:paraId="68B800BE" w14:textId="77777777" w:rsidR="0082152A" w:rsidRPr="0082152A" w:rsidRDefault="0082152A" w:rsidP="0082152A">
      <w:pPr>
        <w:pStyle w:val="ListParagraph"/>
        <w:numPr>
          <w:ilvl w:val="0"/>
          <w:numId w:val="8"/>
        </w:numPr>
        <w:spacing w:after="0" w:line="240" w:lineRule="auto"/>
        <w:rPr>
          <w:rFonts w:ascii="Arial" w:hAnsi="Arial"/>
        </w:rPr>
      </w:pPr>
      <w:r w:rsidRPr="0082152A">
        <w:rPr>
          <w:rFonts w:ascii="Arial" w:hAnsi="Arial"/>
        </w:rPr>
        <w:t>Answer sheets for all exercises</w:t>
      </w:r>
    </w:p>
    <w:p w14:paraId="1846413F" w14:textId="77777777" w:rsidR="00173BE1" w:rsidRDefault="00173BE1" w:rsidP="00173BE1"/>
    <w:p w14:paraId="5A41C63B" w14:textId="1C00DE9F" w:rsidR="00173BE1" w:rsidRDefault="00173BE1" w:rsidP="00173BE1">
      <w:pPr>
        <w:pStyle w:val="NormalWeb"/>
        <w:spacing w:before="0" w:beforeAutospacing="0" w:after="0" w:afterAutospacing="0"/>
        <w:rPr>
          <w:rFonts w:ascii="Arial" w:hAnsi="Arial" w:cs="Arial"/>
          <w:b/>
          <w:color w:val="000000"/>
          <w:sz w:val="22"/>
          <w:szCs w:val="22"/>
        </w:rPr>
      </w:pPr>
      <w:r w:rsidRPr="00CB0E86">
        <w:rPr>
          <w:rFonts w:ascii="Arial" w:hAnsi="Arial" w:cs="Arial"/>
          <w:b/>
          <w:color w:val="000000"/>
          <w:sz w:val="22"/>
          <w:szCs w:val="22"/>
        </w:rPr>
        <w:t>Learning Goals</w:t>
      </w:r>
      <w:r w:rsidR="00CB0E86">
        <w:rPr>
          <w:rFonts w:ascii="Arial" w:hAnsi="Arial" w:cs="Arial"/>
          <w:b/>
          <w:color w:val="000000"/>
          <w:sz w:val="22"/>
          <w:szCs w:val="22"/>
        </w:rPr>
        <w:t xml:space="preserve"> for your modified module</w:t>
      </w:r>
      <w:r w:rsidRPr="00CB0E86">
        <w:rPr>
          <w:rFonts w:ascii="Arial" w:hAnsi="Arial" w:cs="Arial"/>
          <w:b/>
          <w:color w:val="000000"/>
          <w:sz w:val="22"/>
          <w:szCs w:val="22"/>
        </w:rPr>
        <w:t>:</w:t>
      </w:r>
    </w:p>
    <w:p w14:paraId="413B76CA" w14:textId="77777777" w:rsidR="0082152A" w:rsidRDefault="0082152A" w:rsidP="00173BE1">
      <w:pPr>
        <w:pStyle w:val="NormalWeb"/>
        <w:spacing w:before="0" w:beforeAutospacing="0" w:after="0" w:afterAutospacing="0"/>
        <w:rPr>
          <w:rFonts w:ascii="Arial" w:hAnsi="Arial" w:cs="Arial"/>
          <w:b/>
          <w:color w:val="000000"/>
          <w:sz w:val="22"/>
          <w:szCs w:val="22"/>
        </w:rPr>
      </w:pPr>
    </w:p>
    <w:p w14:paraId="2A8AD49F" w14:textId="1BE527FB" w:rsidR="0082152A" w:rsidRDefault="0082152A" w:rsidP="00173BE1">
      <w:pPr>
        <w:pStyle w:val="NormalWeb"/>
        <w:spacing w:before="0" w:beforeAutospacing="0" w:after="0" w:afterAutospacing="0"/>
        <w:rPr>
          <w:rFonts w:ascii="Arial" w:hAnsi="Arial" w:cs="Arial"/>
          <w:b/>
          <w:color w:val="000000"/>
          <w:sz w:val="22"/>
          <w:szCs w:val="22"/>
        </w:rPr>
      </w:pPr>
      <w:proofErr w:type="spellStart"/>
      <w:r>
        <w:rPr>
          <w:rFonts w:ascii="Arial" w:hAnsi="Arial" w:cs="Arial"/>
          <w:b/>
          <w:color w:val="000000"/>
          <w:sz w:val="22"/>
          <w:szCs w:val="22"/>
        </w:rPr>
        <w:t>Kleinschmit</w:t>
      </w:r>
      <w:proofErr w:type="spellEnd"/>
      <w:r>
        <w:rPr>
          <w:rFonts w:ascii="Arial" w:hAnsi="Arial" w:cs="Arial"/>
          <w:b/>
          <w:color w:val="000000"/>
          <w:sz w:val="22"/>
          <w:szCs w:val="22"/>
        </w:rPr>
        <w:t xml:space="preserve"> Resource Learning Goals (all apply)</w:t>
      </w:r>
    </w:p>
    <w:p w14:paraId="2148FC7A" w14:textId="5ADBAB64" w:rsidR="0082152A" w:rsidRPr="0082152A" w:rsidRDefault="0082152A" w:rsidP="0082152A">
      <w:pPr>
        <w:pStyle w:val="NormalWeb"/>
        <w:numPr>
          <w:ilvl w:val="0"/>
          <w:numId w:val="9"/>
        </w:numPr>
        <w:spacing w:before="0" w:beforeAutospacing="0" w:after="0" w:afterAutospacing="0"/>
        <w:rPr>
          <w:b/>
          <w:sz w:val="22"/>
          <w:szCs w:val="22"/>
        </w:rPr>
      </w:pPr>
      <w:r w:rsidRPr="0082152A">
        <w:rPr>
          <w:rFonts w:ascii="Arial" w:eastAsia="Arial" w:hAnsi="Arial" w:cs="Arial"/>
          <w:sz w:val="22"/>
          <w:szCs w:val="22"/>
        </w:rPr>
        <w:t>Define similarity in a non-biological and biological sense.</w:t>
      </w:r>
    </w:p>
    <w:p w14:paraId="1EF8A569" w14:textId="4F0EFFE7" w:rsidR="0082152A" w:rsidRPr="0082152A" w:rsidRDefault="0082152A" w:rsidP="0082152A">
      <w:pPr>
        <w:pStyle w:val="NormalWeb"/>
        <w:numPr>
          <w:ilvl w:val="0"/>
          <w:numId w:val="9"/>
        </w:numPr>
        <w:spacing w:before="0" w:beforeAutospacing="0" w:after="0" w:afterAutospacing="0"/>
        <w:rPr>
          <w:b/>
          <w:sz w:val="22"/>
          <w:szCs w:val="22"/>
        </w:rPr>
      </w:pPr>
      <w:r w:rsidRPr="0082152A">
        <w:rPr>
          <w:rFonts w:ascii="Arial" w:eastAsia="Arial" w:hAnsi="Arial" w:cs="Arial"/>
          <w:sz w:val="22"/>
          <w:szCs w:val="22"/>
        </w:rPr>
        <w:t>Quantify the similarity between two sequences.</w:t>
      </w:r>
    </w:p>
    <w:p w14:paraId="0D7C1FA1" w14:textId="7C80236B" w:rsidR="0082152A" w:rsidRPr="0082152A" w:rsidRDefault="0082152A" w:rsidP="0082152A">
      <w:pPr>
        <w:pStyle w:val="NormalWeb"/>
        <w:numPr>
          <w:ilvl w:val="0"/>
          <w:numId w:val="9"/>
        </w:numPr>
        <w:spacing w:before="0" w:beforeAutospacing="0" w:after="0" w:afterAutospacing="0"/>
        <w:rPr>
          <w:b/>
          <w:sz w:val="22"/>
          <w:szCs w:val="22"/>
        </w:rPr>
      </w:pPr>
      <w:r w:rsidRPr="0082152A">
        <w:rPr>
          <w:rFonts w:ascii="Arial" w:eastAsia="Arial" w:hAnsi="Arial" w:cs="Arial"/>
          <w:sz w:val="22"/>
          <w:szCs w:val="22"/>
        </w:rPr>
        <w:t>Explain how a substitution matrix is used to quantify similarity.</w:t>
      </w:r>
    </w:p>
    <w:p w14:paraId="1856AFA4" w14:textId="509CD40F" w:rsidR="0082152A" w:rsidRPr="0082152A" w:rsidRDefault="0082152A" w:rsidP="0082152A">
      <w:pPr>
        <w:pStyle w:val="NormalWeb"/>
        <w:numPr>
          <w:ilvl w:val="0"/>
          <w:numId w:val="9"/>
        </w:numPr>
        <w:spacing w:before="0" w:beforeAutospacing="0" w:after="0" w:afterAutospacing="0"/>
        <w:rPr>
          <w:b/>
          <w:sz w:val="22"/>
          <w:szCs w:val="22"/>
        </w:rPr>
      </w:pPr>
      <w:r w:rsidRPr="0082152A">
        <w:rPr>
          <w:rFonts w:ascii="Arial" w:eastAsia="Arial" w:hAnsi="Arial" w:cs="Arial"/>
          <w:sz w:val="22"/>
          <w:szCs w:val="22"/>
        </w:rPr>
        <w:t>Calculate amino acid similarity scores using various matrices.</w:t>
      </w:r>
    </w:p>
    <w:p w14:paraId="2B80271B" w14:textId="5473E0B3" w:rsidR="0082152A" w:rsidRPr="0082152A" w:rsidRDefault="0082152A" w:rsidP="0082152A">
      <w:pPr>
        <w:pStyle w:val="NormalWeb"/>
        <w:numPr>
          <w:ilvl w:val="0"/>
          <w:numId w:val="9"/>
        </w:numPr>
        <w:spacing w:before="0" w:beforeAutospacing="0" w:after="0" w:afterAutospacing="0"/>
        <w:rPr>
          <w:b/>
          <w:sz w:val="22"/>
          <w:szCs w:val="22"/>
        </w:rPr>
      </w:pPr>
      <w:r w:rsidRPr="0082152A">
        <w:rPr>
          <w:rFonts w:ascii="Arial" w:eastAsia="Arial" w:hAnsi="Arial" w:cs="Arial"/>
          <w:sz w:val="22"/>
          <w:szCs w:val="22"/>
        </w:rPr>
        <w:t>Explain how similarity is used to perform a BLAST search.</w:t>
      </w:r>
    </w:p>
    <w:p w14:paraId="2E3258B5" w14:textId="0D0D5B4A" w:rsidR="0082152A" w:rsidRPr="0082152A" w:rsidRDefault="0082152A" w:rsidP="0082152A">
      <w:pPr>
        <w:pStyle w:val="NormalWeb"/>
        <w:numPr>
          <w:ilvl w:val="0"/>
          <w:numId w:val="9"/>
        </w:numPr>
        <w:spacing w:before="0" w:beforeAutospacing="0" w:after="0" w:afterAutospacing="0"/>
        <w:rPr>
          <w:b/>
          <w:sz w:val="22"/>
          <w:szCs w:val="22"/>
        </w:rPr>
      </w:pPr>
      <w:r w:rsidRPr="0082152A">
        <w:rPr>
          <w:rFonts w:ascii="Arial" w:eastAsia="Arial" w:hAnsi="Arial" w:cs="Arial"/>
          <w:sz w:val="22"/>
          <w:szCs w:val="22"/>
        </w:rPr>
        <w:t>Explain the BLAST search algorithm.</w:t>
      </w:r>
    </w:p>
    <w:p w14:paraId="29331812" w14:textId="34571D57" w:rsidR="0082152A" w:rsidRPr="0082152A" w:rsidRDefault="0082152A" w:rsidP="0082152A">
      <w:pPr>
        <w:pStyle w:val="NormalWeb"/>
        <w:numPr>
          <w:ilvl w:val="0"/>
          <w:numId w:val="9"/>
        </w:numPr>
        <w:spacing w:before="0" w:beforeAutospacing="0" w:after="0" w:afterAutospacing="0"/>
        <w:rPr>
          <w:b/>
          <w:sz w:val="22"/>
          <w:szCs w:val="22"/>
        </w:rPr>
      </w:pPr>
      <w:r w:rsidRPr="0082152A">
        <w:rPr>
          <w:rFonts w:ascii="Arial" w:eastAsia="Arial" w:hAnsi="Arial" w:cs="Arial"/>
          <w:sz w:val="22"/>
          <w:szCs w:val="22"/>
        </w:rPr>
        <w:t>Evaluate the results of a BLAST search.</w:t>
      </w:r>
    </w:p>
    <w:p w14:paraId="5E2FC5E6" w14:textId="34256FC9" w:rsidR="0082152A" w:rsidRPr="0082152A" w:rsidRDefault="0082152A" w:rsidP="0082152A">
      <w:pPr>
        <w:pStyle w:val="NormalWeb"/>
        <w:numPr>
          <w:ilvl w:val="0"/>
          <w:numId w:val="9"/>
        </w:numPr>
        <w:spacing w:before="0" w:beforeAutospacing="0" w:after="0" w:afterAutospacing="0"/>
        <w:rPr>
          <w:b/>
          <w:sz w:val="22"/>
          <w:szCs w:val="22"/>
        </w:rPr>
      </w:pPr>
      <w:r w:rsidRPr="0082152A">
        <w:rPr>
          <w:rFonts w:ascii="Arial" w:eastAsia="Arial" w:hAnsi="Arial" w:cs="Arial"/>
          <w:sz w:val="22"/>
          <w:szCs w:val="22"/>
        </w:rPr>
        <w:t>Create a dissimilarly matrix and multiple sequence alignment.</w:t>
      </w:r>
    </w:p>
    <w:p w14:paraId="16D18519" w14:textId="7EEBD889" w:rsidR="0082152A" w:rsidRPr="0082152A" w:rsidRDefault="0082152A" w:rsidP="0082152A">
      <w:pPr>
        <w:pStyle w:val="NormalWeb"/>
        <w:numPr>
          <w:ilvl w:val="0"/>
          <w:numId w:val="9"/>
        </w:numPr>
        <w:spacing w:before="0" w:beforeAutospacing="0" w:after="0" w:afterAutospacing="0"/>
        <w:rPr>
          <w:b/>
          <w:sz w:val="22"/>
          <w:szCs w:val="22"/>
        </w:rPr>
      </w:pPr>
      <w:r w:rsidRPr="0082152A">
        <w:rPr>
          <w:rFonts w:ascii="Arial" w:eastAsia="Arial" w:hAnsi="Arial" w:cs="Arial"/>
          <w:sz w:val="22"/>
          <w:szCs w:val="22"/>
        </w:rPr>
        <w:t xml:space="preserve">Create a </w:t>
      </w:r>
      <w:proofErr w:type="spellStart"/>
      <w:r w:rsidRPr="0082152A">
        <w:rPr>
          <w:rFonts w:ascii="Arial" w:eastAsia="Arial" w:hAnsi="Arial" w:cs="Arial"/>
          <w:sz w:val="22"/>
          <w:szCs w:val="22"/>
        </w:rPr>
        <w:t>phylogram</w:t>
      </w:r>
      <w:proofErr w:type="spellEnd"/>
      <w:r w:rsidRPr="0082152A">
        <w:rPr>
          <w:rFonts w:ascii="Arial" w:eastAsia="Arial" w:hAnsi="Arial" w:cs="Arial"/>
          <w:sz w:val="22"/>
          <w:szCs w:val="22"/>
        </w:rPr>
        <w:t xml:space="preserve"> based on similarity of amino acid sequences.</w:t>
      </w:r>
    </w:p>
    <w:p w14:paraId="38DEF269" w14:textId="5855E28B" w:rsidR="0082152A" w:rsidRPr="0082152A" w:rsidRDefault="0082152A" w:rsidP="0082152A">
      <w:pPr>
        <w:pStyle w:val="NormalWeb"/>
        <w:numPr>
          <w:ilvl w:val="0"/>
          <w:numId w:val="9"/>
        </w:numPr>
        <w:spacing w:before="0" w:beforeAutospacing="0" w:after="0" w:afterAutospacing="0"/>
        <w:rPr>
          <w:b/>
          <w:sz w:val="22"/>
          <w:szCs w:val="22"/>
        </w:rPr>
      </w:pPr>
      <w:r w:rsidRPr="0082152A">
        <w:rPr>
          <w:rFonts w:ascii="Arial" w:eastAsia="Arial" w:hAnsi="Arial" w:cs="Arial"/>
          <w:sz w:val="22"/>
          <w:szCs w:val="22"/>
        </w:rPr>
        <w:t xml:space="preserve">Distinguish between a rooted and </w:t>
      </w:r>
      <w:proofErr w:type="spellStart"/>
      <w:r w:rsidRPr="0082152A">
        <w:rPr>
          <w:rFonts w:ascii="Arial" w:eastAsia="Arial" w:hAnsi="Arial" w:cs="Arial"/>
          <w:sz w:val="22"/>
          <w:szCs w:val="22"/>
        </w:rPr>
        <w:t>unrooted</w:t>
      </w:r>
      <w:proofErr w:type="spellEnd"/>
      <w:r w:rsidRPr="0082152A">
        <w:rPr>
          <w:rFonts w:ascii="Arial" w:eastAsia="Arial" w:hAnsi="Arial" w:cs="Arial"/>
          <w:sz w:val="22"/>
          <w:szCs w:val="22"/>
        </w:rPr>
        <w:t xml:space="preserve"> phylogenetic tree.</w:t>
      </w:r>
    </w:p>
    <w:p w14:paraId="71E0D2AC" w14:textId="77777777" w:rsidR="0082152A" w:rsidRDefault="0082152A" w:rsidP="0082152A">
      <w:pPr>
        <w:pStyle w:val="NormalWeb"/>
        <w:spacing w:before="0" w:beforeAutospacing="0" w:after="0" w:afterAutospacing="0"/>
        <w:rPr>
          <w:rFonts w:ascii="Arial" w:eastAsia="Arial" w:hAnsi="Arial" w:cs="Arial"/>
          <w:sz w:val="22"/>
          <w:szCs w:val="22"/>
        </w:rPr>
      </w:pPr>
    </w:p>
    <w:p w14:paraId="61E68FD4" w14:textId="3C96CDC7" w:rsidR="0082152A" w:rsidRDefault="00812A06" w:rsidP="0082152A">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Tapprich </w:t>
      </w:r>
      <w:bookmarkStart w:id="0" w:name="_GoBack"/>
      <w:bookmarkEnd w:id="0"/>
      <w:r w:rsidR="0082152A">
        <w:rPr>
          <w:rFonts w:ascii="Arial" w:hAnsi="Arial" w:cs="Arial"/>
          <w:b/>
          <w:color w:val="000000"/>
          <w:sz w:val="22"/>
          <w:szCs w:val="22"/>
        </w:rPr>
        <w:t xml:space="preserve">Ebola Inquiry Exercise Adaptation Learning Goals </w:t>
      </w:r>
    </w:p>
    <w:p w14:paraId="285EB60D" w14:textId="60BBA168" w:rsidR="00173BE1" w:rsidRDefault="0082152A" w:rsidP="00173BE1">
      <w:pPr>
        <w:numPr>
          <w:ilvl w:val="0"/>
          <w:numId w:val="5"/>
        </w:numPr>
        <w:spacing w:before="100" w:beforeAutospacing="1" w:after="100" w:afterAutospacing="1" w:line="240" w:lineRule="auto"/>
        <w:textAlignment w:val="baseline"/>
        <w:rPr>
          <w:rFonts w:ascii="Arial" w:hAnsi="Arial" w:cs="Arial"/>
          <w:color w:val="000000"/>
        </w:rPr>
      </w:pPr>
      <w:r>
        <w:rPr>
          <w:rFonts w:ascii="Arial" w:hAnsi="Arial" w:cs="Arial"/>
          <w:color w:val="000000"/>
        </w:rPr>
        <w:t>Apply bioinformatics skills to conduct inquiry of Ebola virus phylogenetic relationships</w:t>
      </w:r>
    </w:p>
    <w:p w14:paraId="6E214F2F" w14:textId="7D41CF53" w:rsidR="0082152A" w:rsidRDefault="0082152A" w:rsidP="00173BE1">
      <w:pPr>
        <w:numPr>
          <w:ilvl w:val="0"/>
          <w:numId w:val="5"/>
        </w:numPr>
        <w:spacing w:before="100" w:beforeAutospacing="1" w:after="100" w:afterAutospacing="1" w:line="240" w:lineRule="auto"/>
        <w:textAlignment w:val="baseline"/>
        <w:rPr>
          <w:rFonts w:ascii="Arial" w:hAnsi="Arial" w:cs="Arial"/>
          <w:color w:val="000000"/>
        </w:rPr>
      </w:pPr>
      <w:r>
        <w:rPr>
          <w:rFonts w:ascii="Arial" w:hAnsi="Arial" w:cs="Arial"/>
          <w:color w:val="000000"/>
        </w:rPr>
        <w:lastRenderedPageBreak/>
        <w:t>Analyze phylogenetic tree of Ebola strains to guide vaccine development</w:t>
      </w:r>
    </w:p>
    <w:p w14:paraId="192BEF2C" w14:textId="37249ED6" w:rsidR="0082152A" w:rsidRDefault="0082152A" w:rsidP="00173BE1">
      <w:pPr>
        <w:numPr>
          <w:ilvl w:val="0"/>
          <w:numId w:val="5"/>
        </w:numPr>
        <w:spacing w:before="100" w:beforeAutospacing="1" w:after="100" w:afterAutospacing="1" w:line="240" w:lineRule="auto"/>
        <w:textAlignment w:val="baseline"/>
        <w:rPr>
          <w:rFonts w:ascii="Arial" w:hAnsi="Arial" w:cs="Arial"/>
          <w:color w:val="000000"/>
        </w:rPr>
      </w:pPr>
      <w:r>
        <w:rPr>
          <w:rFonts w:ascii="Arial" w:hAnsi="Arial" w:cs="Arial"/>
          <w:color w:val="000000"/>
        </w:rPr>
        <w:t>Develop new research questions and hypotheses for the exploration of Ebola virus</w:t>
      </w:r>
    </w:p>
    <w:p w14:paraId="547AEAC9" w14:textId="77777777" w:rsidR="00173BE1" w:rsidRDefault="00173BE1" w:rsidP="00173BE1">
      <w:pPr>
        <w:spacing w:after="0"/>
        <w:rPr>
          <w:rFonts w:ascii="Times New Roman" w:hAnsi="Times New Roman" w:cs="Times New Roman"/>
          <w:sz w:val="24"/>
          <w:szCs w:val="24"/>
        </w:rPr>
      </w:pPr>
    </w:p>
    <w:p w14:paraId="0A8E079A"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Teaching Notes</w:t>
      </w:r>
    </w:p>
    <w:p w14:paraId="375F6A5F" w14:textId="428E7936" w:rsidR="0082152A" w:rsidRPr="0082152A" w:rsidRDefault="0082152A" w:rsidP="0082152A">
      <w:pPr>
        <w:rPr>
          <w:rFonts w:ascii="Arial" w:hAnsi="Arial"/>
        </w:rPr>
      </w:pPr>
      <w:r w:rsidRPr="0082152A">
        <w:rPr>
          <w:rFonts w:ascii="Arial" w:hAnsi="Arial"/>
        </w:rPr>
        <w:tab/>
        <w:t xml:space="preserve">This adaptation was developed and implemented in </w:t>
      </w:r>
      <w:proofErr w:type="gramStart"/>
      <w:r w:rsidRPr="0082152A">
        <w:rPr>
          <w:rFonts w:ascii="Arial" w:hAnsi="Arial"/>
        </w:rPr>
        <w:t>Spring</w:t>
      </w:r>
      <w:proofErr w:type="gramEnd"/>
      <w:r w:rsidRPr="0082152A">
        <w:rPr>
          <w:rFonts w:ascii="Arial" w:hAnsi="Arial"/>
        </w:rPr>
        <w:t xml:space="preserve"> semester 2019 in a senior level virology course.  The lecture course focuses on molecular virology. There were 33 students in the course.  They have varied experience with bioinformatics, but all have completed an introductory biology laboratory that includes a simple sequence alignment and ORF finding.  There is an accompanying virology laboratory, taught a</w:t>
      </w:r>
      <w:r>
        <w:rPr>
          <w:rFonts w:ascii="Arial" w:hAnsi="Arial"/>
        </w:rPr>
        <w:t>s a</w:t>
      </w:r>
      <w:r w:rsidRPr="0082152A">
        <w:rPr>
          <w:rFonts w:ascii="Arial" w:hAnsi="Arial"/>
        </w:rPr>
        <w:t xml:space="preserve"> </w:t>
      </w:r>
      <w:proofErr w:type="gramStart"/>
      <w:r w:rsidRPr="0082152A">
        <w:rPr>
          <w:rFonts w:ascii="Arial" w:hAnsi="Arial"/>
        </w:rPr>
        <w:t>CURE, that</w:t>
      </w:r>
      <w:proofErr w:type="gramEnd"/>
      <w:r w:rsidRPr="0082152A">
        <w:rPr>
          <w:rFonts w:ascii="Arial" w:hAnsi="Arial"/>
        </w:rPr>
        <w:t xml:space="preserve"> is not required.  The 18 students taking the laboratory receive extensive bioinformatics experience including </w:t>
      </w:r>
      <w:r w:rsidRPr="0082152A">
        <w:rPr>
          <w:rFonts w:ascii="Arial" w:hAnsi="Arial"/>
          <w:i/>
        </w:rPr>
        <w:t>de novo</w:t>
      </w:r>
      <w:r w:rsidRPr="0082152A">
        <w:rPr>
          <w:rFonts w:ascii="Arial" w:hAnsi="Arial"/>
        </w:rPr>
        <w:t xml:space="preserve"> sequence assembly, BLAST, and genome annotation.  </w:t>
      </w:r>
    </w:p>
    <w:p w14:paraId="628099C6" w14:textId="77777777" w:rsidR="0082152A" w:rsidRPr="0082152A" w:rsidRDefault="0082152A" w:rsidP="0082152A">
      <w:pPr>
        <w:ind w:firstLine="720"/>
        <w:rPr>
          <w:rFonts w:ascii="Arial" w:hAnsi="Arial"/>
        </w:rPr>
      </w:pPr>
      <w:r w:rsidRPr="0082152A">
        <w:rPr>
          <w:rFonts w:ascii="Arial" w:hAnsi="Arial"/>
        </w:rPr>
        <w:t xml:space="preserve">The adaptation was meant to give all students bioinformatics experience.  The first three exercises of the </w:t>
      </w:r>
      <w:proofErr w:type="spellStart"/>
      <w:r w:rsidRPr="0082152A">
        <w:rPr>
          <w:rFonts w:ascii="Arial" w:hAnsi="Arial"/>
        </w:rPr>
        <w:t>Kleinschmit</w:t>
      </w:r>
      <w:proofErr w:type="spellEnd"/>
      <w:r w:rsidRPr="0082152A">
        <w:rPr>
          <w:rFonts w:ascii="Arial" w:hAnsi="Arial"/>
        </w:rPr>
        <w:t xml:space="preserve"> resource were assigned without extensive modification.  Since the students are advanced, the exercises were assigned as homework, one exercise per week for three weeks.  In the adaptation of the three exercises, the questions were separated into worksheets that students turned in for credit.  The worksheets were assigned 10 points per exercise, accounting for approximately 20% of the in-class activity points for the course.  </w:t>
      </w:r>
    </w:p>
    <w:p w14:paraId="7A9823E8" w14:textId="28EC1F84" w:rsidR="0082152A" w:rsidRPr="0082152A" w:rsidRDefault="0082152A" w:rsidP="00CC450D">
      <w:pPr>
        <w:ind w:firstLine="720"/>
        <w:rPr>
          <w:rFonts w:ascii="Arial" w:hAnsi="Arial"/>
        </w:rPr>
      </w:pPr>
      <w:r w:rsidRPr="0082152A">
        <w:rPr>
          <w:rFonts w:ascii="Arial" w:hAnsi="Arial"/>
        </w:rPr>
        <w:t xml:space="preserve">Approximately 30 minutes of in-class time during each of the three weeks was devoted to discussion and completion of the exercise worksheets.  Students were allowed to work in groups or on their own.  Most </w:t>
      </w:r>
      <w:r w:rsidR="00CC450D">
        <w:rPr>
          <w:rFonts w:ascii="Arial" w:hAnsi="Arial"/>
        </w:rPr>
        <w:t xml:space="preserve">students </w:t>
      </w:r>
      <w:r w:rsidRPr="0082152A">
        <w:rPr>
          <w:rFonts w:ascii="Arial" w:hAnsi="Arial"/>
        </w:rPr>
        <w:t xml:space="preserve">worked in groups.  Most students came to class with the worksheets complete and used the time to </w:t>
      </w:r>
      <w:r w:rsidR="00CC450D">
        <w:rPr>
          <w:rFonts w:ascii="Arial" w:hAnsi="Arial"/>
        </w:rPr>
        <w:t xml:space="preserve">discuss </w:t>
      </w:r>
      <w:r w:rsidRPr="0082152A">
        <w:rPr>
          <w:rFonts w:ascii="Arial" w:hAnsi="Arial"/>
        </w:rPr>
        <w:t>their answers</w:t>
      </w:r>
      <w:r w:rsidR="00CC450D">
        <w:rPr>
          <w:rFonts w:ascii="Arial" w:hAnsi="Arial"/>
        </w:rPr>
        <w:t xml:space="preserve"> with colleagues</w:t>
      </w:r>
      <w:r w:rsidRPr="0082152A">
        <w:rPr>
          <w:rFonts w:ascii="Arial" w:hAnsi="Arial"/>
        </w:rPr>
        <w:t>.  There were a fair number of students that had misconceptions and needed the in-class time to correct their responses.</w:t>
      </w:r>
      <w:r w:rsidR="00CC450D">
        <w:rPr>
          <w:rFonts w:ascii="Arial" w:hAnsi="Arial"/>
        </w:rPr>
        <w:t xml:space="preserve">  Several students asked me questions directly.  This was helpful for identifying misconceptions and roadblocks.  I brought the entire class together to address these issues when they occurred.  For students at this level, 30 minutes of class time was sufficient to address concepts, demonstrate tools and correct misconceptions.</w:t>
      </w:r>
    </w:p>
    <w:p w14:paraId="39A67976" w14:textId="60022FF1" w:rsidR="0082152A" w:rsidRDefault="0082152A" w:rsidP="0082152A">
      <w:pPr>
        <w:ind w:firstLine="720"/>
        <w:rPr>
          <w:rFonts w:ascii="Arial" w:hAnsi="Arial"/>
        </w:rPr>
      </w:pPr>
      <w:r w:rsidRPr="0082152A">
        <w:rPr>
          <w:rFonts w:ascii="Arial" w:hAnsi="Arial"/>
        </w:rPr>
        <w:t xml:space="preserve">The open-ended </w:t>
      </w:r>
      <w:r w:rsidR="00CC450D">
        <w:rPr>
          <w:rFonts w:ascii="Arial" w:hAnsi="Arial"/>
        </w:rPr>
        <w:t xml:space="preserve">Ebola </w:t>
      </w:r>
      <w:r w:rsidRPr="0082152A">
        <w:rPr>
          <w:rFonts w:ascii="Arial" w:hAnsi="Arial"/>
        </w:rPr>
        <w:t xml:space="preserve">inquiry exercise (fourth exercise, also assigned 10 points) was developed specifically for the virology course.  It explores the phylogenetic relationship between Ebola virus strains.  It addresses the hypothesis that the ongoing 2018-2019 Ebola </w:t>
      </w:r>
      <w:proofErr w:type="gramStart"/>
      <w:r w:rsidRPr="0082152A">
        <w:rPr>
          <w:rFonts w:ascii="Arial" w:hAnsi="Arial"/>
        </w:rPr>
        <w:t>outbreak</w:t>
      </w:r>
      <w:proofErr w:type="gramEnd"/>
      <w:r w:rsidRPr="0082152A">
        <w:rPr>
          <w:rFonts w:ascii="Arial" w:hAnsi="Arial"/>
        </w:rPr>
        <w:t xml:space="preserve"> in the Democratic Republic of Congo (DRC) is caused by a known viral strain rather than a new strain.  This information is important for vaccine development.  Using skills acquired from working the first three exercises, students are asked to address the hypothesis on their own given reference sequences for the viral glycoprotein (GP) from all of the known viral strains as well as four sequences from individuals infected in the ongoing DRC outbreak.</w:t>
      </w:r>
      <w:r w:rsidR="00CC450D">
        <w:rPr>
          <w:rFonts w:ascii="Arial" w:hAnsi="Arial"/>
        </w:rPr>
        <w:t xml:space="preserve">  Again, 30 minutes of class time was reserved for completion of this exercise, but nearly all students had already completed the worksheet successfully and the time was spent discussing the implications of the results.</w:t>
      </w:r>
    </w:p>
    <w:p w14:paraId="14857C67" w14:textId="112945F4" w:rsidR="00CC450D" w:rsidRPr="0082152A" w:rsidRDefault="00CC450D" w:rsidP="0082152A">
      <w:pPr>
        <w:ind w:firstLine="720"/>
        <w:rPr>
          <w:rFonts w:ascii="Arial" w:hAnsi="Arial"/>
        </w:rPr>
      </w:pPr>
      <w:r>
        <w:rPr>
          <w:rFonts w:ascii="Arial" w:hAnsi="Arial"/>
        </w:rPr>
        <w:t xml:space="preserve">I will implement the resource in virology again next year unless I am able to migrate the resource to our introductory biology series.  I believe the resource is better as an introductory experience.  If successful, I will implement </w:t>
      </w:r>
      <w:proofErr w:type="spellStart"/>
      <w:r w:rsidR="00056353">
        <w:rPr>
          <w:rFonts w:ascii="Arial" w:hAnsi="Arial"/>
        </w:rPr>
        <w:t>Kleinschmit</w:t>
      </w:r>
      <w:proofErr w:type="spellEnd"/>
      <w:r w:rsidR="00056353">
        <w:rPr>
          <w:rFonts w:ascii="Arial" w:hAnsi="Arial"/>
        </w:rPr>
        <w:t xml:space="preserve"> exercises 1 and 2 in our first semester course and </w:t>
      </w:r>
      <w:proofErr w:type="spellStart"/>
      <w:r w:rsidR="00056353">
        <w:rPr>
          <w:rFonts w:ascii="Arial" w:hAnsi="Arial"/>
        </w:rPr>
        <w:t>Kleinschmit</w:t>
      </w:r>
      <w:proofErr w:type="spellEnd"/>
      <w:r w:rsidR="00056353">
        <w:rPr>
          <w:rFonts w:ascii="Arial" w:hAnsi="Arial"/>
        </w:rPr>
        <w:t xml:space="preserve"> exercise 3 in our second semester course.  Also in the second semester course, I would offer the open-ended inquiry exercises, including this Ebola exercise</w:t>
      </w:r>
      <w:r>
        <w:rPr>
          <w:rFonts w:ascii="Arial" w:hAnsi="Arial"/>
        </w:rPr>
        <w:t xml:space="preserve"> </w:t>
      </w:r>
      <w:r w:rsidR="00056353">
        <w:rPr>
          <w:rFonts w:ascii="Arial" w:hAnsi="Arial"/>
        </w:rPr>
        <w:t>as a menu of options for students.</w:t>
      </w:r>
    </w:p>
    <w:sectPr w:rsidR="00CC450D" w:rsidRPr="00821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A16DD"/>
    <w:multiLevelType w:val="hybridMultilevel"/>
    <w:tmpl w:val="86DC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971CE"/>
    <w:multiLevelType w:val="hybridMultilevel"/>
    <w:tmpl w:val="60C4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5"/>
    <w:lvlOverride w:ilvl="1">
      <w:lvl w:ilvl="1">
        <w:numFmt w:val="bullet"/>
        <w:lvlText w:val=""/>
        <w:lvlJc w:val="left"/>
        <w:pPr>
          <w:tabs>
            <w:tab w:val="num" w:pos="1440"/>
          </w:tabs>
          <w:ind w:left="1440" w:hanging="360"/>
        </w:pPr>
        <w:rPr>
          <w:rFonts w:ascii="Symbol" w:hAnsi="Symbol" w:hint="default"/>
          <w:sz w:val="20"/>
        </w:rPr>
      </w:lvl>
    </w:lvlOverride>
  </w:num>
  <w:num w:numId="4">
    <w:abstractNumId w:val="6"/>
  </w:num>
  <w:num w:numId="5">
    <w:abstractNumId w:val="3"/>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6C"/>
    <w:rsid w:val="00056353"/>
    <w:rsid w:val="00173BE1"/>
    <w:rsid w:val="001D2D25"/>
    <w:rsid w:val="00482BCA"/>
    <w:rsid w:val="00614E0E"/>
    <w:rsid w:val="007E5DD5"/>
    <w:rsid w:val="00804E87"/>
    <w:rsid w:val="00812A06"/>
    <w:rsid w:val="0082152A"/>
    <w:rsid w:val="008D2C46"/>
    <w:rsid w:val="00A14D6C"/>
    <w:rsid w:val="00CB0E86"/>
    <w:rsid w:val="00CC450D"/>
    <w:rsid w:val="00E8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C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character" w:styleId="Hyperlink">
    <w:name w:val="Hyperlink"/>
    <w:basedOn w:val="DefaultParagraphFont"/>
    <w:uiPriority w:val="99"/>
    <w:unhideWhenUsed/>
    <w:rsid w:val="00E83826"/>
    <w:rPr>
      <w:color w:val="0563C1" w:themeColor="hyperlink"/>
      <w:u w:val="single"/>
    </w:rPr>
  </w:style>
  <w:style w:type="character" w:customStyle="1" w:styleId="UnresolvedMention">
    <w:name w:val="Unresolved Mention"/>
    <w:basedOn w:val="DefaultParagraphFont"/>
    <w:uiPriority w:val="99"/>
    <w:semiHidden/>
    <w:unhideWhenUsed/>
    <w:rsid w:val="00E8382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character" w:styleId="Hyperlink">
    <w:name w:val="Hyperlink"/>
    <w:basedOn w:val="DefaultParagraphFont"/>
    <w:uiPriority w:val="99"/>
    <w:unhideWhenUsed/>
    <w:rsid w:val="00E83826"/>
    <w:rPr>
      <w:color w:val="0563C1" w:themeColor="hyperlink"/>
      <w:u w:val="single"/>
    </w:rPr>
  </w:style>
  <w:style w:type="character" w:customStyle="1" w:styleId="UnresolvedMention">
    <w:name w:val="Unresolved Mention"/>
    <w:basedOn w:val="DefaultParagraphFont"/>
    <w:uiPriority w:val="99"/>
    <w:semiHidden/>
    <w:unhideWhenUsed/>
    <w:rsid w:val="00E83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 w:id="1537622406">
      <w:bodyDiv w:val="1"/>
      <w:marLeft w:val="0"/>
      <w:marRight w:val="0"/>
      <w:marTop w:val="0"/>
      <w:marBottom w:val="0"/>
      <w:divBdr>
        <w:top w:val="none" w:sz="0" w:space="0" w:color="auto"/>
        <w:left w:val="none" w:sz="0" w:space="0" w:color="auto"/>
        <w:bottom w:val="none" w:sz="0" w:space="0" w:color="auto"/>
        <w:right w:val="none" w:sz="0" w:space="0" w:color="auto"/>
      </w:divBdr>
    </w:div>
    <w:div w:id="2092269145">
      <w:bodyDiv w:val="1"/>
      <w:marLeft w:val="0"/>
      <w:marRight w:val="0"/>
      <w:marTop w:val="0"/>
      <w:marBottom w:val="0"/>
      <w:divBdr>
        <w:top w:val="none" w:sz="0" w:space="0" w:color="auto"/>
        <w:left w:val="none" w:sz="0" w:space="0" w:color="auto"/>
        <w:bottom w:val="none" w:sz="0" w:space="0" w:color="auto"/>
        <w:right w:val="none" w:sz="0" w:space="0" w:color="auto"/>
      </w:divBdr>
    </w:div>
    <w:div w:id="21443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tapprich@unomaha.edu" TargetMode="External"/><Relationship Id="rId7" Type="http://schemas.openxmlformats.org/officeDocument/2006/relationships/hyperlink" Target="https://qubeshub.org/qubesresources/publications/56/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776</Words>
  <Characters>4427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william tapprich</cp:lastModifiedBy>
  <cp:revision>3</cp:revision>
  <dcterms:created xsi:type="dcterms:W3CDTF">2019-05-16T15:27:00Z</dcterms:created>
  <dcterms:modified xsi:type="dcterms:W3CDTF">2019-05-16T15:30:00Z</dcterms:modified>
</cp:coreProperties>
</file>