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422E" w14:textId="16A6397C" w:rsidR="00A02BD3" w:rsidRPr="008C5E4B" w:rsidRDefault="00D43273" w:rsidP="00A02BD3">
      <w:pPr>
        <w:rPr>
          <w:rFonts w:ascii="Times New Roman" w:hAnsi="Times New Roman"/>
          <w:szCs w:val="24"/>
        </w:rPr>
      </w:pPr>
      <w:r w:rsidRPr="008C5E4B">
        <w:rPr>
          <w:rFonts w:ascii="Times New Roman" w:hAnsi="Times New Roman"/>
          <w:b/>
          <w:szCs w:val="24"/>
        </w:rPr>
        <w:t xml:space="preserve">Adapted from: </w:t>
      </w:r>
      <w:r w:rsidR="00735DA0" w:rsidRPr="008C5E4B">
        <w:rPr>
          <w:rFonts w:ascii="Times New Roman" w:hAnsi="Times New Roman"/>
          <w:b/>
          <w:szCs w:val="24"/>
        </w:rPr>
        <w:t>The Biology of Climate Change:  The effects of a changing climate on migrating and over-wintering species at a high-elevation field station</w:t>
      </w:r>
      <w:r w:rsidR="00A02BD3" w:rsidRPr="008C5E4B">
        <w:rPr>
          <w:rFonts w:ascii="Times New Roman" w:hAnsi="Times New Roman"/>
          <w:szCs w:val="24"/>
        </w:rPr>
        <w:t xml:space="preserve"> </w:t>
      </w:r>
    </w:p>
    <w:p w14:paraId="521B555C" w14:textId="5DBAE8BE" w:rsidR="00A02BD3" w:rsidRPr="008C5E4B" w:rsidRDefault="00735DA0" w:rsidP="005D257A">
      <w:pPr>
        <w:rPr>
          <w:rFonts w:ascii="Times New Roman" w:hAnsi="Times New Roman"/>
          <w:szCs w:val="24"/>
        </w:rPr>
      </w:pPr>
      <w:r w:rsidRPr="008C5E4B">
        <w:rPr>
          <w:rFonts w:ascii="Times New Roman" w:hAnsi="Times New Roman"/>
          <w:szCs w:val="24"/>
        </w:rPr>
        <w:t>Carrie Wu</w:t>
      </w:r>
      <w:r w:rsidRPr="008C5E4B">
        <w:rPr>
          <w:rFonts w:ascii="Times New Roman" w:hAnsi="Times New Roman"/>
          <w:szCs w:val="24"/>
          <w:vertAlign w:val="superscript"/>
        </w:rPr>
        <w:t>1,2</w:t>
      </w:r>
      <w:r w:rsidRPr="008C5E4B">
        <w:rPr>
          <w:rFonts w:ascii="Times New Roman" w:hAnsi="Times New Roman"/>
          <w:szCs w:val="24"/>
        </w:rPr>
        <w:t xml:space="preserve"> and Amy Ellwein</w:t>
      </w:r>
      <w:r w:rsidRPr="008C5E4B">
        <w:rPr>
          <w:rFonts w:ascii="Times New Roman" w:hAnsi="Times New Roman"/>
          <w:szCs w:val="24"/>
          <w:vertAlign w:val="superscript"/>
        </w:rPr>
        <w:t>2</w:t>
      </w:r>
      <w:r w:rsidR="00042D67" w:rsidRPr="008C5E4B">
        <w:rPr>
          <w:rFonts w:ascii="Times New Roman" w:hAnsi="Times New Roman"/>
          <w:szCs w:val="24"/>
          <w:vertAlign w:val="superscript"/>
        </w:rPr>
        <w:t xml:space="preserve"> </w:t>
      </w:r>
      <w:r w:rsidR="00042D67" w:rsidRPr="008C5E4B">
        <w:rPr>
          <w:rFonts w:ascii="Times New Roman" w:hAnsi="Times New Roman"/>
          <w:szCs w:val="24"/>
        </w:rPr>
        <w:t xml:space="preserve">, </w:t>
      </w:r>
      <w:r w:rsidRPr="008C5E4B">
        <w:rPr>
          <w:rFonts w:ascii="Times New Roman" w:hAnsi="Times New Roman"/>
          <w:szCs w:val="24"/>
          <w:vertAlign w:val="superscript"/>
        </w:rPr>
        <w:t>1</w:t>
      </w:r>
      <w:r w:rsidRPr="008C5E4B">
        <w:rPr>
          <w:rFonts w:ascii="Times New Roman" w:hAnsi="Times New Roman"/>
          <w:szCs w:val="24"/>
        </w:rPr>
        <w:t xml:space="preserve">Department of Biology, University of Richmond, VA 23173; </w:t>
      </w:r>
      <w:hyperlink r:id="rId8" w:history="1">
        <w:r w:rsidRPr="008C5E4B">
          <w:rPr>
            <w:rStyle w:val="Hyperlink"/>
            <w:rFonts w:ascii="Times New Roman" w:hAnsi="Times New Roman"/>
            <w:szCs w:val="24"/>
          </w:rPr>
          <w:t>cwu@richmond.edu</w:t>
        </w:r>
      </w:hyperlink>
      <w:r w:rsidRPr="008C5E4B">
        <w:rPr>
          <w:rFonts w:ascii="Times New Roman" w:hAnsi="Times New Roman"/>
          <w:szCs w:val="24"/>
        </w:rPr>
        <w:t xml:space="preserve"> </w:t>
      </w:r>
      <w:r w:rsidR="00042D67" w:rsidRPr="008C5E4B">
        <w:rPr>
          <w:rFonts w:ascii="Times New Roman" w:hAnsi="Times New Roman"/>
          <w:szCs w:val="24"/>
        </w:rPr>
        <w:t xml:space="preserve">, </w:t>
      </w:r>
      <w:r w:rsidRPr="008C5E4B">
        <w:rPr>
          <w:rFonts w:ascii="Times New Roman" w:hAnsi="Times New Roman"/>
          <w:szCs w:val="24"/>
        </w:rPr>
        <w:t xml:space="preserve"> </w:t>
      </w:r>
      <w:r w:rsidRPr="008C5E4B">
        <w:rPr>
          <w:rFonts w:ascii="Times New Roman" w:hAnsi="Times New Roman"/>
          <w:szCs w:val="24"/>
          <w:vertAlign w:val="superscript"/>
        </w:rPr>
        <w:t>2</w:t>
      </w:r>
      <w:r w:rsidRPr="008C5E4B">
        <w:rPr>
          <w:rFonts w:ascii="Times New Roman" w:hAnsi="Times New Roman"/>
          <w:szCs w:val="24"/>
        </w:rPr>
        <w:t>Rocky Mountain Biological Laboratory, Gothic, CO 81224</w:t>
      </w:r>
      <w:r w:rsidRPr="008C5E4B">
        <w:rPr>
          <w:rFonts w:ascii="Times New Roman" w:hAnsi="Times New Roman"/>
          <w:szCs w:val="24"/>
        </w:rPr>
        <w:br/>
      </w:r>
    </w:p>
    <w:p w14:paraId="44D0ABC0" w14:textId="77777777" w:rsidR="00A02BD3" w:rsidRPr="008C5E4B" w:rsidRDefault="00A02BD3" w:rsidP="00A02BD3">
      <w:pPr>
        <w:pStyle w:val="BodyText2"/>
        <w:spacing w:before="0" w:after="0"/>
        <w:rPr>
          <w:rFonts w:ascii="Times New Roman" w:hAnsi="Times New Roman" w:cs="Times New Roman"/>
          <w:b/>
          <w:sz w:val="24"/>
          <w:szCs w:val="24"/>
        </w:rPr>
      </w:pPr>
      <w:r w:rsidRPr="008C5E4B">
        <w:rPr>
          <w:rFonts w:ascii="Times New Roman" w:hAnsi="Times New Roman" w:cs="Times New Roman"/>
          <w:b/>
          <w:sz w:val="24"/>
          <w:szCs w:val="24"/>
        </w:rPr>
        <w:t>THE ECOLOGICAL QUESTION:</w:t>
      </w:r>
    </w:p>
    <w:p w14:paraId="1459B1C7" w14:textId="15CC62D6" w:rsidR="00735DA0" w:rsidRPr="008C5E4B" w:rsidRDefault="00735DA0" w:rsidP="00735DA0">
      <w:pPr>
        <w:tabs>
          <w:tab w:val="left" w:pos="-90"/>
          <w:tab w:val="left" w:pos="0"/>
        </w:tabs>
        <w:spacing w:before="2" w:after="2"/>
        <w:ind w:right="-540"/>
        <w:rPr>
          <w:rFonts w:ascii="Times New Roman" w:hAnsi="Times New Roman"/>
          <w:szCs w:val="24"/>
        </w:rPr>
      </w:pPr>
      <w:r w:rsidRPr="008C5E4B">
        <w:rPr>
          <w:rFonts w:ascii="Times New Roman" w:hAnsi="Times New Roman"/>
          <w:szCs w:val="24"/>
        </w:rPr>
        <w:t>How does climate change affect the phenology of species? How might changes in temperature impact ecological interactions?</w:t>
      </w:r>
    </w:p>
    <w:p w14:paraId="5005EEA4" w14:textId="77777777" w:rsidR="00A17D97" w:rsidRPr="008C5E4B" w:rsidRDefault="00A17D97" w:rsidP="00A17D97">
      <w:pPr>
        <w:tabs>
          <w:tab w:val="left" w:pos="-90"/>
        </w:tabs>
        <w:spacing w:before="2" w:after="2"/>
        <w:ind w:right="-540"/>
        <w:rPr>
          <w:rFonts w:ascii="Times New Roman" w:hAnsi="Times New Roman"/>
          <w:szCs w:val="24"/>
        </w:rPr>
      </w:pPr>
    </w:p>
    <w:p w14:paraId="0EA0F122" w14:textId="77777777" w:rsidR="00A02BD3" w:rsidRPr="008C5E4B" w:rsidRDefault="00A02BD3" w:rsidP="00A02BD3">
      <w:pPr>
        <w:pStyle w:val="BodyText2"/>
        <w:spacing w:before="0" w:after="0"/>
        <w:rPr>
          <w:rFonts w:ascii="Times New Roman" w:hAnsi="Times New Roman" w:cs="Times New Roman"/>
          <w:sz w:val="24"/>
          <w:szCs w:val="24"/>
        </w:rPr>
      </w:pPr>
      <w:r w:rsidRPr="008C5E4B">
        <w:rPr>
          <w:rFonts w:ascii="Times New Roman" w:hAnsi="Times New Roman" w:cs="Times New Roman"/>
          <w:b/>
          <w:sz w:val="24"/>
          <w:szCs w:val="24"/>
        </w:rPr>
        <w:t>ECOLOGICAL CONTENT:</w:t>
      </w:r>
    </w:p>
    <w:p w14:paraId="4F4F59E0" w14:textId="77777777" w:rsidR="00735DA0" w:rsidRPr="008C5E4B" w:rsidRDefault="00735DA0" w:rsidP="00735DA0">
      <w:pPr>
        <w:pStyle w:val="BodyText2"/>
        <w:rPr>
          <w:rFonts w:ascii="Times New Roman" w:hAnsi="Times New Roman" w:cs="Times New Roman"/>
          <w:sz w:val="24"/>
          <w:szCs w:val="24"/>
        </w:rPr>
      </w:pPr>
      <w:r w:rsidRPr="008C5E4B">
        <w:rPr>
          <w:rFonts w:ascii="Times New Roman" w:hAnsi="Times New Roman" w:cs="Times New Roman"/>
          <w:sz w:val="24"/>
          <w:szCs w:val="24"/>
        </w:rPr>
        <w:t>Climate change, environmental variation, phenology, species interactions, trophic mismatch</w:t>
      </w:r>
    </w:p>
    <w:p w14:paraId="3237CCE1" w14:textId="77777777" w:rsidR="00A02BD3" w:rsidRPr="008C5E4B" w:rsidRDefault="00A02BD3" w:rsidP="00A02BD3">
      <w:pPr>
        <w:pStyle w:val="BodyText2"/>
        <w:spacing w:before="0" w:after="0"/>
        <w:rPr>
          <w:rFonts w:ascii="Times New Roman" w:hAnsi="Times New Roman" w:cs="Times New Roman"/>
          <w:b/>
          <w:sz w:val="24"/>
          <w:szCs w:val="24"/>
        </w:rPr>
      </w:pPr>
      <w:r w:rsidRPr="008C5E4B">
        <w:rPr>
          <w:rFonts w:ascii="Times New Roman" w:hAnsi="Times New Roman" w:cs="Times New Roman"/>
          <w:b/>
          <w:sz w:val="24"/>
          <w:szCs w:val="24"/>
        </w:rPr>
        <w:t xml:space="preserve">WHAT STUDENTS </w:t>
      </w:r>
      <w:proofErr w:type="gramStart"/>
      <w:r w:rsidRPr="008C5E4B">
        <w:rPr>
          <w:rFonts w:ascii="Times New Roman" w:hAnsi="Times New Roman" w:cs="Times New Roman"/>
          <w:b/>
          <w:sz w:val="24"/>
          <w:szCs w:val="24"/>
        </w:rPr>
        <w:t>DO:</w:t>
      </w:r>
      <w:proofErr w:type="gramEnd"/>
    </w:p>
    <w:p w14:paraId="3507FA95" w14:textId="4035295D" w:rsidR="00A17D97" w:rsidRPr="008C5E4B" w:rsidRDefault="00735DA0" w:rsidP="006E0634">
      <w:pPr>
        <w:pStyle w:val="BodyText2"/>
        <w:spacing w:before="0" w:after="0"/>
        <w:rPr>
          <w:rFonts w:ascii="Times New Roman" w:hAnsi="Times New Roman" w:cs="Times New Roman"/>
          <w:sz w:val="24"/>
          <w:szCs w:val="24"/>
        </w:rPr>
      </w:pPr>
      <w:r w:rsidRPr="008C5E4B">
        <w:rPr>
          <w:rFonts w:ascii="Times New Roman" w:hAnsi="Times New Roman" w:cs="Times New Roman"/>
          <w:sz w:val="24"/>
          <w:szCs w:val="24"/>
        </w:rPr>
        <w:t xml:space="preserve">Students engage with </w:t>
      </w:r>
      <w:r w:rsidR="009C6640" w:rsidRPr="008C5E4B">
        <w:rPr>
          <w:rFonts w:ascii="Times New Roman" w:hAnsi="Times New Roman" w:cs="Times New Roman"/>
          <w:sz w:val="24"/>
          <w:szCs w:val="24"/>
        </w:rPr>
        <w:t xml:space="preserve">findings from </w:t>
      </w:r>
      <w:r w:rsidRPr="008C5E4B">
        <w:rPr>
          <w:rFonts w:ascii="Times New Roman" w:hAnsi="Times New Roman" w:cs="Times New Roman"/>
          <w:sz w:val="24"/>
          <w:szCs w:val="24"/>
        </w:rPr>
        <w:t>long-term environmental and phenology data sets collected at the Rocky Mountain Biological Laboratory, a high-elevation field station in Colorado, to explore the effects of climate change on the phenology of migrating and hibernating species.  After becoming familiar with the</w:t>
      </w:r>
      <w:r w:rsidR="0033235E" w:rsidRPr="008C5E4B">
        <w:rPr>
          <w:rFonts w:ascii="Times New Roman" w:hAnsi="Times New Roman" w:cs="Times New Roman"/>
          <w:sz w:val="24"/>
          <w:szCs w:val="24"/>
        </w:rPr>
        <w:t xml:space="preserve"> </w:t>
      </w:r>
      <w:r w:rsidRPr="008C5E4B">
        <w:rPr>
          <w:rFonts w:ascii="Times New Roman" w:hAnsi="Times New Roman" w:cs="Times New Roman"/>
          <w:sz w:val="24"/>
          <w:szCs w:val="24"/>
        </w:rPr>
        <w:t xml:space="preserve">people involved with the data collection, and organisms studied through </w:t>
      </w:r>
      <w:r w:rsidR="0033235E" w:rsidRPr="008C5E4B">
        <w:rPr>
          <w:rFonts w:ascii="Times New Roman" w:hAnsi="Times New Roman" w:cs="Times New Roman"/>
          <w:sz w:val="24"/>
          <w:szCs w:val="24"/>
        </w:rPr>
        <w:t>v</w:t>
      </w:r>
      <w:r w:rsidRPr="008C5E4B">
        <w:rPr>
          <w:rFonts w:ascii="Times New Roman" w:hAnsi="Times New Roman" w:cs="Times New Roman"/>
          <w:sz w:val="24"/>
          <w:szCs w:val="24"/>
        </w:rPr>
        <w:t>ideos</w:t>
      </w:r>
      <w:r w:rsidR="0033235E" w:rsidRPr="008C5E4B">
        <w:rPr>
          <w:rFonts w:ascii="Times New Roman" w:hAnsi="Times New Roman" w:cs="Times New Roman"/>
          <w:sz w:val="24"/>
          <w:szCs w:val="24"/>
        </w:rPr>
        <w:t xml:space="preserve"> and discussion</w:t>
      </w:r>
      <w:r w:rsidRPr="008C5E4B">
        <w:rPr>
          <w:rFonts w:ascii="Times New Roman" w:hAnsi="Times New Roman" w:cs="Times New Roman"/>
          <w:sz w:val="24"/>
          <w:szCs w:val="24"/>
        </w:rPr>
        <w:t xml:space="preserve">, students </w:t>
      </w:r>
      <w:r w:rsidR="0033235E" w:rsidRPr="008C5E4B">
        <w:rPr>
          <w:rFonts w:ascii="Times New Roman" w:hAnsi="Times New Roman" w:cs="Times New Roman"/>
          <w:b/>
          <w:sz w:val="24"/>
          <w:szCs w:val="24"/>
        </w:rPr>
        <w:t>explore</w:t>
      </w:r>
      <w:r w:rsidR="0033235E" w:rsidRPr="008C5E4B">
        <w:rPr>
          <w:rFonts w:ascii="Times New Roman" w:hAnsi="Times New Roman" w:cs="Times New Roman"/>
          <w:sz w:val="24"/>
          <w:szCs w:val="24"/>
        </w:rPr>
        <w:t xml:space="preserve"> </w:t>
      </w:r>
      <w:r w:rsidRPr="008C5E4B">
        <w:rPr>
          <w:rFonts w:ascii="Times New Roman" w:hAnsi="Times New Roman" w:cs="Times New Roman"/>
          <w:sz w:val="24"/>
          <w:szCs w:val="24"/>
        </w:rPr>
        <w:t>figures and regressions from Inouye et al. (2000) based on those data</w:t>
      </w:r>
      <w:r w:rsidR="0033235E" w:rsidRPr="008C5E4B">
        <w:rPr>
          <w:rFonts w:ascii="Times New Roman" w:hAnsi="Times New Roman" w:cs="Times New Roman"/>
          <w:sz w:val="24"/>
          <w:szCs w:val="24"/>
        </w:rPr>
        <w:t xml:space="preserve"> </w:t>
      </w:r>
      <w:r w:rsidR="0033235E" w:rsidRPr="008C5E4B">
        <w:rPr>
          <w:rFonts w:ascii="Times New Roman" w:hAnsi="Times New Roman" w:cs="Times New Roman"/>
          <w:b/>
          <w:sz w:val="24"/>
          <w:szCs w:val="24"/>
        </w:rPr>
        <w:t>to understand the value of regressions in detecting patterns and possible mismatches</w:t>
      </w:r>
      <w:r w:rsidR="00401C4C" w:rsidRPr="008C5E4B">
        <w:rPr>
          <w:rFonts w:ascii="Times New Roman" w:hAnsi="Times New Roman" w:cs="Times New Roman"/>
          <w:b/>
          <w:sz w:val="24"/>
          <w:szCs w:val="24"/>
        </w:rPr>
        <w:t xml:space="preserve"> of animal and/or plant phenology (e.g. </w:t>
      </w:r>
      <w:r w:rsidR="009C6640" w:rsidRPr="008C5E4B">
        <w:rPr>
          <w:rFonts w:ascii="Times New Roman" w:hAnsi="Times New Roman" w:cs="Times New Roman"/>
          <w:b/>
          <w:sz w:val="24"/>
          <w:szCs w:val="24"/>
        </w:rPr>
        <w:t>marmots emerge before plants grow big enough to be nutritious</w:t>
      </w:r>
      <w:r w:rsidR="00401C4C" w:rsidRPr="008C5E4B">
        <w:rPr>
          <w:rFonts w:ascii="Times New Roman" w:hAnsi="Times New Roman" w:cs="Times New Roman"/>
          <w:b/>
          <w:sz w:val="24"/>
          <w:szCs w:val="24"/>
        </w:rPr>
        <w:t>)</w:t>
      </w:r>
      <w:r w:rsidR="00210BAC" w:rsidRPr="008C5E4B">
        <w:rPr>
          <w:rFonts w:ascii="Times New Roman" w:hAnsi="Times New Roman" w:cs="Times New Roman"/>
          <w:sz w:val="24"/>
          <w:szCs w:val="24"/>
        </w:rPr>
        <w:t>.</w:t>
      </w:r>
      <w:r w:rsidRPr="008C5E4B">
        <w:rPr>
          <w:rFonts w:ascii="Times New Roman" w:hAnsi="Times New Roman" w:cs="Times New Roman"/>
          <w:sz w:val="24"/>
          <w:szCs w:val="24"/>
        </w:rPr>
        <w:t xml:space="preserve">  </w:t>
      </w:r>
      <w:r w:rsidR="00210BAC" w:rsidRPr="008C5E4B">
        <w:rPr>
          <w:rFonts w:ascii="Times New Roman" w:hAnsi="Times New Roman" w:cs="Times New Roman"/>
          <w:sz w:val="24"/>
          <w:szCs w:val="24"/>
        </w:rPr>
        <w:t>S</w:t>
      </w:r>
      <w:r w:rsidRPr="008C5E4B">
        <w:rPr>
          <w:rFonts w:ascii="Times New Roman" w:hAnsi="Times New Roman" w:cs="Times New Roman"/>
          <w:sz w:val="24"/>
          <w:szCs w:val="24"/>
        </w:rPr>
        <w:t>tudents</w:t>
      </w:r>
      <w:r w:rsidR="00D43273" w:rsidRPr="008C5E4B">
        <w:rPr>
          <w:rFonts w:ascii="Times New Roman" w:hAnsi="Times New Roman" w:cs="Times New Roman"/>
          <w:sz w:val="24"/>
          <w:szCs w:val="24"/>
        </w:rPr>
        <w:t xml:space="preserve"> can</w:t>
      </w:r>
      <w:r w:rsidRPr="008C5E4B">
        <w:rPr>
          <w:rFonts w:ascii="Times New Roman" w:hAnsi="Times New Roman" w:cs="Times New Roman"/>
          <w:sz w:val="24"/>
          <w:szCs w:val="24"/>
        </w:rPr>
        <w:t xml:space="preserve"> </w:t>
      </w:r>
      <w:r w:rsidR="00210BAC" w:rsidRPr="008C5E4B">
        <w:rPr>
          <w:rFonts w:ascii="Times New Roman" w:hAnsi="Times New Roman" w:cs="Times New Roman"/>
          <w:sz w:val="24"/>
          <w:szCs w:val="24"/>
        </w:rPr>
        <w:t xml:space="preserve">then </w:t>
      </w:r>
      <w:r w:rsidRPr="008C5E4B">
        <w:rPr>
          <w:rFonts w:ascii="Times New Roman" w:hAnsi="Times New Roman" w:cs="Times New Roman"/>
          <w:sz w:val="24"/>
          <w:szCs w:val="24"/>
        </w:rPr>
        <w:t xml:space="preserve">build upon their initial </w:t>
      </w:r>
      <w:r w:rsidR="009C6640" w:rsidRPr="008C5E4B">
        <w:rPr>
          <w:rFonts w:ascii="Times New Roman" w:hAnsi="Times New Roman" w:cs="Times New Roman"/>
          <w:sz w:val="24"/>
          <w:szCs w:val="24"/>
        </w:rPr>
        <w:t>understanding</w:t>
      </w:r>
      <w:r w:rsidRPr="008C5E4B">
        <w:rPr>
          <w:rFonts w:ascii="Times New Roman" w:hAnsi="Times New Roman" w:cs="Times New Roman"/>
          <w:sz w:val="24"/>
          <w:szCs w:val="24"/>
        </w:rPr>
        <w:t xml:space="preserve"> by</w:t>
      </w:r>
      <w:r w:rsidR="0033235E" w:rsidRPr="008C5E4B">
        <w:rPr>
          <w:rFonts w:ascii="Times New Roman" w:hAnsi="Times New Roman" w:cs="Times New Roman"/>
          <w:sz w:val="24"/>
          <w:szCs w:val="24"/>
        </w:rPr>
        <w:t xml:space="preserve"> </w:t>
      </w:r>
      <w:r w:rsidR="0033235E" w:rsidRPr="008C5E4B">
        <w:rPr>
          <w:rFonts w:ascii="Times New Roman" w:hAnsi="Times New Roman" w:cs="Times New Roman"/>
          <w:b/>
          <w:sz w:val="24"/>
          <w:szCs w:val="24"/>
        </w:rPr>
        <w:t>exploring data through the National Phenology Network</w:t>
      </w:r>
      <w:r w:rsidR="00363526" w:rsidRPr="008C5E4B">
        <w:rPr>
          <w:rFonts w:ascii="Times New Roman" w:hAnsi="Times New Roman" w:cs="Times New Roman"/>
          <w:b/>
          <w:sz w:val="24"/>
          <w:szCs w:val="24"/>
        </w:rPr>
        <w:t xml:space="preserve"> (NPN)</w:t>
      </w:r>
      <w:r w:rsidR="0033235E" w:rsidRPr="008C5E4B">
        <w:rPr>
          <w:rFonts w:ascii="Times New Roman" w:hAnsi="Times New Roman" w:cs="Times New Roman"/>
          <w:b/>
          <w:sz w:val="24"/>
          <w:szCs w:val="24"/>
        </w:rPr>
        <w:t>, choosing a trophic relationship, and exploring the possibility of mismatches.</w:t>
      </w:r>
      <w:r w:rsidR="00210BAC" w:rsidRPr="008C5E4B">
        <w:rPr>
          <w:rFonts w:ascii="Times New Roman" w:hAnsi="Times New Roman" w:cs="Times New Roman"/>
          <w:b/>
          <w:sz w:val="24"/>
          <w:szCs w:val="24"/>
        </w:rPr>
        <w:t xml:space="preserve"> Finally, students present their results in the form of a “poster” drawn on the board and discuss with the class their findings.</w:t>
      </w:r>
      <w:r w:rsidRPr="008C5E4B">
        <w:rPr>
          <w:rFonts w:ascii="Times New Roman" w:hAnsi="Times New Roman" w:cs="Times New Roman"/>
          <w:sz w:val="24"/>
          <w:szCs w:val="24"/>
        </w:rPr>
        <w:br/>
      </w:r>
    </w:p>
    <w:p w14:paraId="0E24E6F2" w14:textId="77777777" w:rsidR="00A02BD3" w:rsidRPr="008C5E4B" w:rsidRDefault="00A02BD3" w:rsidP="00A17D97">
      <w:pPr>
        <w:tabs>
          <w:tab w:val="left" w:pos="-90"/>
          <w:tab w:val="left" w:pos="270"/>
          <w:tab w:val="left" w:pos="1260"/>
        </w:tabs>
        <w:spacing w:beforeLines="1" w:before="2" w:afterLines="1" w:after="2"/>
        <w:ind w:right="-540"/>
        <w:rPr>
          <w:rFonts w:ascii="Times New Roman" w:hAnsi="Times New Roman"/>
          <w:b/>
          <w:szCs w:val="24"/>
        </w:rPr>
      </w:pPr>
      <w:r w:rsidRPr="008C5E4B">
        <w:rPr>
          <w:rFonts w:ascii="Times New Roman" w:hAnsi="Times New Roman"/>
          <w:b/>
          <w:szCs w:val="24"/>
        </w:rPr>
        <w:t>STUDENT-ACTIVE APPROACHES:</w:t>
      </w:r>
    </w:p>
    <w:p w14:paraId="38BC89F6" w14:textId="01B8A601" w:rsidR="00A17D97" w:rsidRPr="008C5E4B" w:rsidRDefault="00571659" w:rsidP="006E0634">
      <w:pPr>
        <w:pStyle w:val="BodyText2"/>
        <w:spacing w:before="0" w:after="0"/>
        <w:rPr>
          <w:rFonts w:ascii="Times New Roman" w:eastAsia="Times" w:hAnsi="Times New Roman" w:cs="Times New Roman"/>
          <w:sz w:val="24"/>
          <w:szCs w:val="24"/>
        </w:rPr>
      </w:pPr>
      <w:hyperlink r:id="rId9" w:anchor="cooperative" w:history="1">
        <w:r w:rsidR="006E0634" w:rsidRPr="008C5E4B">
          <w:rPr>
            <w:rStyle w:val="Hyperlink"/>
            <w:rFonts w:ascii="Times New Roman" w:eastAsia="Times" w:hAnsi="Times New Roman" w:cs="Times New Roman"/>
            <w:sz w:val="24"/>
            <w:szCs w:val="24"/>
          </w:rPr>
          <w:t>Cooperative learning</w:t>
        </w:r>
      </w:hyperlink>
      <w:r w:rsidR="006E0634" w:rsidRPr="008C5E4B">
        <w:rPr>
          <w:rFonts w:ascii="Times New Roman" w:eastAsia="Times" w:hAnsi="Times New Roman" w:cs="Times New Roman"/>
          <w:sz w:val="24"/>
          <w:szCs w:val="24"/>
        </w:rPr>
        <w:t xml:space="preserve">, critical thinking, </w:t>
      </w:r>
      <w:hyperlink r:id="rId10" w:anchor="guided" w:history="1">
        <w:r w:rsidR="006E0634" w:rsidRPr="008C5E4B">
          <w:rPr>
            <w:rStyle w:val="Hyperlink"/>
            <w:rFonts w:ascii="Times New Roman" w:eastAsia="Times" w:hAnsi="Times New Roman" w:cs="Times New Roman"/>
            <w:sz w:val="24"/>
            <w:szCs w:val="24"/>
          </w:rPr>
          <w:t>guided inquiry</w:t>
        </w:r>
      </w:hyperlink>
      <w:r w:rsidR="006E0634" w:rsidRPr="008C5E4B">
        <w:rPr>
          <w:rFonts w:ascii="Times New Roman" w:eastAsia="Times" w:hAnsi="Times New Roman" w:cs="Times New Roman"/>
          <w:sz w:val="24"/>
          <w:szCs w:val="24"/>
        </w:rPr>
        <w:t xml:space="preserve">, </w:t>
      </w:r>
      <w:hyperlink r:id="rId11" w:anchor="openended" w:history="1">
        <w:r w:rsidR="006E0634" w:rsidRPr="008C5E4B">
          <w:rPr>
            <w:rStyle w:val="Hyperlink"/>
            <w:rFonts w:ascii="Times New Roman" w:eastAsia="Times" w:hAnsi="Times New Roman" w:cs="Times New Roman"/>
            <w:sz w:val="24"/>
            <w:szCs w:val="24"/>
          </w:rPr>
          <w:t>open-ended inquiry</w:t>
        </w:r>
      </w:hyperlink>
    </w:p>
    <w:p w14:paraId="3405771D" w14:textId="77777777" w:rsidR="006E0634" w:rsidRPr="008C5E4B" w:rsidRDefault="006E0634" w:rsidP="006E0634">
      <w:pPr>
        <w:pStyle w:val="BodyText2"/>
        <w:spacing w:before="0" w:after="0"/>
        <w:rPr>
          <w:rFonts w:ascii="Times New Roman" w:eastAsia="Times" w:hAnsi="Times New Roman" w:cs="Times New Roman"/>
          <w:sz w:val="24"/>
          <w:szCs w:val="24"/>
        </w:rPr>
      </w:pPr>
    </w:p>
    <w:p w14:paraId="50B757B8" w14:textId="77777777" w:rsidR="00A02BD3" w:rsidRPr="008C5E4B" w:rsidRDefault="00A02BD3" w:rsidP="00A02BD3">
      <w:pPr>
        <w:pStyle w:val="BodyText2"/>
        <w:spacing w:before="0" w:after="0"/>
        <w:rPr>
          <w:rFonts w:ascii="Times New Roman" w:hAnsi="Times New Roman" w:cs="Times New Roman"/>
          <w:sz w:val="24"/>
          <w:szCs w:val="24"/>
        </w:rPr>
      </w:pPr>
      <w:r w:rsidRPr="008C5E4B">
        <w:rPr>
          <w:rFonts w:ascii="Times New Roman" w:hAnsi="Times New Roman" w:cs="Times New Roman"/>
          <w:b/>
          <w:sz w:val="24"/>
          <w:szCs w:val="24"/>
        </w:rPr>
        <w:t>SKILLS:</w:t>
      </w:r>
    </w:p>
    <w:p w14:paraId="24AD12ED" w14:textId="77777777" w:rsidR="006E0634" w:rsidRPr="008C5E4B" w:rsidRDefault="006E0634" w:rsidP="006E0634">
      <w:pPr>
        <w:pStyle w:val="BodyText2"/>
        <w:numPr>
          <w:ilvl w:val="0"/>
          <w:numId w:val="17"/>
        </w:numPr>
        <w:spacing w:after="0"/>
        <w:rPr>
          <w:rFonts w:ascii="Times New Roman" w:hAnsi="Times New Roman" w:cs="Times New Roman"/>
          <w:sz w:val="24"/>
          <w:szCs w:val="24"/>
        </w:rPr>
      </w:pPr>
      <w:r w:rsidRPr="008C5E4B">
        <w:rPr>
          <w:rFonts w:ascii="Times New Roman" w:hAnsi="Times New Roman" w:cs="Times New Roman"/>
          <w:sz w:val="24"/>
          <w:szCs w:val="24"/>
        </w:rPr>
        <w:t>Interpret figures from the primary literature</w:t>
      </w:r>
    </w:p>
    <w:p w14:paraId="242ED3E1" w14:textId="77777777" w:rsidR="006E0634" w:rsidRPr="008C5E4B" w:rsidRDefault="006E0634" w:rsidP="006E0634">
      <w:pPr>
        <w:pStyle w:val="BodyText2"/>
        <w:numPr>
          <w:ilvl w:val="0"/>
          <w:numId w:val="17"/>
        </w:numPr>
        <w:spacing w:after="0"/>
        <w:rPr>
          <w:rFonts w:ascii="Times New Roman" w:hAnsi="Times New Roman" w:cs="Times New Roman"/>
          <w:sz w:val="24"/>
          <w:szCs w:val="24"/>
        </w:rPr>
      </w:pPr>
      <w:r w:rsidRPr="008C5E4B">
        <w:rPr>
          <w:rFonts w:ascii="Times New Roman" w:hAnsi="Times New Roman" w:cs="Times New Roman"/>
          <w:sz w:val="24"/>
          <w:szCs w:val="24"/>
        </w:rPr>
        <w:t>Construct and support an analysis of patterns in datasets</w:t>
      </w:r>
    </w:p>
    <w:p w14:paraId="3383186F" w14:textId="7B7A41C1" w:rsidR="006E0634" w:rsidRPr="008C5E4B" w:rsidRDefault="006E0634" w:rsidP="006E0634">
      <w:pPr>
        <w:pStyle w:val="BodyText2"/>
        <w:numPr>
          <w:ilvl w:val="0"/>
          <w:numId w:val="17"/>
        </w:numPr>
        <w:spacing w:after="0"/>
        <w:rPr>
          <w:rFonts w:ascii="Times New Roman" w:hAnsi="Times New Roman" w:cs="Times New Roman"/>
          <w:sz w:val="24"/>
          <w:szCs w:val="24"/>
        </w:rPr>
      </w:pPr>
      <w:r w:rsidRPr="008C5E4B">
        <w:rPr>
          <w:rFonts w:ascii="Times New Roman" w:hAnsi="Times New Roman" w:cs="Times New Roman"/>
          <w:sz w:val="24"/>
          <w:szCs w:val="24"/>
        </w:rPr>
        <w:t xml:space="preserve">Work collaboratively to develop hypotheses, interpret results, and </w:t>
      </w:r>
      <w:r w:rsidR="0033235E" w:rsidRPr="008C5E4B">
        <w:rPr>
          <w:rFonts w:ascii="Times New Roman" w:hAnsi="Times New Roman" w:cs="Times New Roman"/>
          <w:sz w:val="24"/>
          <w:szCs w:val="24"/>
        </w:rPr>
        <w:t>report on</w:t>
      </w:r>
      <w:r w:rsidRPr="008C5E4B">
        <w:rPr>
          <w:rFonts w:ascii="Times New Roman" w:hAnsi="Times New Roman" w:cs="Times New Roman"/>
          <w:sz w:val="24"/>
          <w:szCs w:val="24"/>
        </w:rPr>
        <w:t xml:space="preserve"> analyses</w:t>
      </w:r>
    </w:p>
    <w:p w14:paraId="474D2EEB" w14:textId="1577D8E8" w:rsidR="006E0634" w:rsidRPr="008C5E4B" w:rsidRDefault="006E0634" w:rsidP="006E0634">
      <w:pPr>
        <w:pStyle w:val="BodyText2"/>
        <w:numPr>
          <w:ilvl w:val="0"/>
          <w:numId w:val="17"/>
        </w:numPr>
        <w:spacing w:after="0"/>
        <w:rPr>
          <w:rFonts w:ascii="Times New Roman" w:hAnsi="Times New Roman" w:cs="Times New Roman"/>
          <w:sz w:val="24"/>
          <w:szCs w:val="24"/>
        </w:rPr>
      </w:pPr>
      <w:r w:rsidRPr="008C5E4B">
        <w:rPr>
          <w:rFonts w:ascii="Times New Roman" w:hAnsi="Times New Roman" w:cs="Times New Roman"/>
          <w:sz w:val="24"/>
          <w:szCs w:val="24"/>
        </w:rPr>
        <w:t xml:space="preserve">Understand the biological impact of climatic variables on a single </w:t>
      </w:r>
      <w:r w:rsidR="00401C4C" w:rsidRPr="008C5E4B">
        <w:rPr>
          <w:rFonts w:ascii="Times New Roman" w:hAnsi="Times New Roman" w:cs="Times New Roman"/>
          <w:sz w:val="24"/>
          <w:szCs w:val="24"/>
        </w:rPr>
        <w:t>population</w:t>
      </w:r>
      <w:r w:rsidRPr="008C5E4B">
        <w:rPr>
          <w:rFonts w:ascii="Times New Roman" w:hAnsi="Times New Roman" w:cs="Times New Roman"/>
          <w:sz w:val="24"/>
          <w:szCs w:val="24"/>
        </w:rPr>
        <w:t xml:space="preserve">, and how climate change affects </w:t>
      </w:r>
      <w:r w:rsidR="00D43273" w:rsidRPr="008C5E4B">
        <w:rPr>
          <w:rFonts w:ascii="Times New Roman" w:hAnsi="Times New Roman" w:cs="Times New Roman"/>
          <w:sz w:val="24"/>
          <w:szCs w:val="24"/>
        </w:rPr>
        <w:t xml:space="preserve">species </w:t>
      </w:r>
      <w:r w:rsidRPr="008C5E4B">
        <w:rPr>
          <w:rFonts w:ascii="Times New Roman" w:hAnsi="Times New Roman" w:cs="Times New Roman"/>
          <w:sz w:val="24"/>
          <w:szCs w:val="24"/>
        </w:rPr>
        <w:t>interactions in complex ways</w:t>
      </w:r>
    </w:p>
    <w:p w14:paraId="770DC9FB" w14:textId="77777777" w:rsidR="00066347" w:rsidRPr="008C5E4B" w:rsidRDefault="00066347" w:rsidP="00066347">
      <w:pPr>
        <w:pStyle w:val="BodyText2"/>
        <w:spacing w:after="0"/>
        <w:ind w:left="720"/>
        <w:rPr>
          <w:rFonts w:ascii="Times New Roman" w:hAnsi="Times New Roman" w:cs="Times New Roman"/>
          <w:sz w:val="24"/>
          <w:szCs w:val="24"/>
        </w:rPr>
      </w:pPr>
    </w:p>
    <w:p w14:paraId="18782389" w14:textId="77777777" w:rsidR="008C5E4B" w:rsidRDefault="008C5E4B" w:rsidP="00A02BD3">
      <w:pPr>
        <w:pStyle w:val="BodyText2"/>
        <w:spacing w:before="0" w:after="0"/>
        <w:rPr>
          <w:rFonts w:ascii="Times New Roman" w:hAnsi="Times New Roman" w:cs="Times New Roman"/>
          <w:b/>
          <w:sz w:val="24"/>
          <w:szCs w:val="24"/>
        </w:rPr>
      </w:pPr>
    </w:p>
    <w:p w14:paraId="53F804C0" w14:textId="77777777" w:rsidR="008C5E4B" w:rsidRDefault="008C5E4B" w:rsidP="00A02BD3">
      <w:pPr>
        <w:pStyle w:val="BodyText2"/>
        <w:spacing w:before="0" w:after="0"/>
        <w:rPr>
          <w:rFonts w:ascii="Times New Roman" w:hAnsi="Times New Roman" w:cs="Times New Roman"/>
          <w:b/>
          <w:sz w:val="24"/>
          <w:szCs w:val="24"/>
        </w:rPr>
      </w:pPr>
    </w:p>
    <w:p w14:paraId="6CDB2C9D" w14:textId="77777777" w:rsidR="008C5E4B" w:rsidRDefault="008C5E4B" w:rsidP="00A02BD3">
      <w:pPr>
        <w:pStyle w:val="BodyText2"/>
        <w:spacing w:before="0" w:after="0"/>
        <w:rPr>
          <w:rFonts w:ascii="Times New Roman" w:hAnsi="Times New Roman" w:cs="Times New Roman"/>
          <w:b/>
          <w:sz w:val="24"/>
          <w:szCs w:val="24"/>
        </w:rPr>
      </w:pPr>
    </w:p>
    <w:p w14:paraId="6A06DA01" w14:textId="77777777" w:rsidR="008C5E4B" w:rsidRDefault="008C5E4B" w:rsidP="00A02BD3">
      <w:pPr>
        <w:pStyle w:val="BodyText2"/>
        <w:spacing w:before="0" w:after="0"/>
        <w:rPr>
          <w:rFonts w:ascii="Times New Roman" w:hAnsi="Times New Roman" w:cs="Times New Roman"/>
          <w:b/>
          <w:sz w:val="24"/>
          <w:szCs w:val="24"/>
        </w:rPr>
      </w:pPr>
    </w:p>
    <w:p w14:paraId="23E64922" w14:textId="77777777" w:rsidR="008C5E4B" w:rsidRDefault="008C5E4B" w:rsidP="00A02BD3">
      <w:pPr>
        <w:pStyle w:val="BodyText2"/>
        <w:spacing w:before="0" w:after="0"/>
        <w:rPr>
          <w:rFonts w:ascii="Times New Roman" w:hAnsi="Times New Roman" w:cs="Times New Roman"/>
          <w:b/>
          <w:sz w:val="24"/>
          <w:szCs w:val="24"/>
        </w:rPr>
      </w:pPr>
    </w:p>
    <w:p w14:paraId="670A8F80" w14:textId="77777777" w:rsidR="00A02BD3" w:rsidRPr="008C5E4B" w:rsidRDefault="00A02BD3" w:rsidP="00A02BD3">
      <w:pPr>
        <w:pStyle w:val="BodyText2"/>
        <w:spacing w:before="0" w:after="0"/>
        <w:rPr>
          <w:rFonts w:ascii="Times New Roman" w:hAnsi="Times New Roman" w:cs="Times New Roman"/>
          <w:b/>
          <w:sz w:val="24"/>
          <w:szCs w:val="24"/>
        </w:rPr>
      </w:pPr>
      <w:r w:rsidRPr="008C5E4B">
        <w:rPr>
          <w:rFonts w:ascii="Times New Roman" w:hAnsi="Times New Roman" w:cs="Times New Roman"/>
          <w:b/>
          <w:sz w:val="24"/>
          <w:szCs w:val="24"/>
        </w:rPr>
        <w:lastRenderedPageBreak/>
        <w:t>ASSESSABLE OUTCOMES:</w:t>
      </w:r>
    </w:p>
    <w:p w14:paraId="1B30224E" w14:textId="2B4DFD9A" w:rsidR="00066347" w:rsidRPr="008C5E4B" w:rsidRDefault="009C6640" w:rsidP="00066347">
      <w:pPr>
        <w:pStyle w:val="BodyText2"/>
        <w:numPr>
          <w:ilvl w:val="0"/>
          <w:numId w:val="18"/>
        </w:numPr>
        <w:spacing w:after="0"/>
        <w:rPr>
          <w:rFonts w:ascii="Times New Roman" w:eastAsia="Times" w:hAnsi="Times New Roman" w:cs="Times New Roman"/>
          <w:b/>
          <w:sz w:val="24"/>
          <w:szCs w:val="24"/>
        </w:rPr>
      </w:pPr>
      <w:r w:rsidRPr="008C5E4B">
        <w:rPr>
          <w:rFonts w:ascii="Times New Roman" w:eastAsia="Times" w:hAnsi="Times New Roman" w:cs="Times New Roman"/>
          <w:sz w:val="24"/>
          <w:szCs w:val="24"/>
        </w:rPr>
        <w:t>Pre-lab reading and exploration of terms unfamiliar to the student</w:t>
      </w:r>
    </w:p>
    <w:p w14:paraId="56D25111" w14:textId="01955E50" w:rsidR="009C6640" w:rsidRPr="008C5E4B" w:rsidRDefault="009C6640" w:rsidP="00066347">
      <w:pPr>
        <w:pStyle w:val="BodyText2"/>
        <w:numPr>
          <w:ilvl w:val="0"/>
          <w:numId w:val="18"/>
        </w:numPr>
        <w:spacing w:after="0"/>
        <w:rPr>
          <w:rFonts w:ascii="Times New Roman" w:eastAsia="Times" w:hAnsi="Times New Roman" w:cs="Times New Roman"/>
          <w:b/>
          <w:sz w:val="24"/>
          <w:szCs w:val="24"/>
        </w:rPr>
      </w:pPr>
      <w:r w:rsidRPr="008C5E4B">
        <w:rPr>
          <w:rFonts w:ascii="Times New Roman" w:eastAsia="Times" w:hAnsi="Times New Roman" w:cs="Times New Roman"/>
          <w:b/>
          <w:sz w:val="24"/>
          <w:szCs w:val="24"/>
        </w:rPr>
        <w:t>Interpretation of graph components and data patterns</w:t>
      </w:r>
    </w:p>
    <w:p w14:paraId="53003654" w14:textId="487411CE" w:rsidR="00066347" w:rsidRPr="008C5E4B" w:rsidRDefault="00066347" w:rsidP="00066347">
      <w:pPr>
        <w:pStyle w:val="BodyText2"/>
        <w:numPr>
          <w:ilvl w:val="0"/>
          <w:numId w:val="18"/>
        </w:numPr>
        <w:spacing w:after="0"/>
        <w:rPr>
          <w:rFonts w:ascii="Times New Roman" w:eastAsia="Times" w:hAnsi="Times New Roman" w:cs="Times New Roman"/>
          <w:b/>
          <w:sz w:val="24"/>
          <w:szCs w:val="24"/>
        </w:rPr>
      </w:pPr>
      <w:r w:rsidRPr="008C5E4B">
        <w:rPr>
          <w:rFonts w:ascii="Times New Roman" w:eastAsia="Times" w:hAnsi="Times New Roman" w:cs="Times New Roman"/>
          <w:sz w:val="24"/>
          <w:szCs w:val="24"/>
        </w:rPr>
        <w:t xml:space="preserve">New figures from a larger dataset </w:t>
      </w:r>
      <w:r w:rsidR="00363526" w:rsidRPr="008C5E4B">
        <w:rPr>
          <w:rFonts w:ascii="Times New Roman" w:eastAsia="Times" w:hAnsi="Times New Roman" w:cs="Times New Roman"/>
          <w:sz w:val="24"/>
          <w:szCs w:val="24"/>
        </w:rPr>
        <w:t xml:space="preserve">(NPN) </w:t>
      </w:r>
      <w:r w:rsidRPr="008C5E4B">
        <w:rPr>
          <w:rFonts w:ascii="Times New Roman" w:eastAsia="Times" w:hAnsi="Times New Roman" w:cs="Times New Roman"/>
          <w:sz w:val="24"/>
          <w:szCs w:val="24"/>
        </w:rPr>
        <w:t>to test predictions</w:t>
      </w:r>
      <w:r w:rsidR="00363526" w:rsidRPr="008C5E4B">
        <w:rPr>
          <w:rFonts w:ascii="Times New Roman" w:eastAsia="Times" w:hAnsi="Times New Roman" w:cs="Times New Roman"/>
          <w:sz w:val="24"/>
          <w:szCs w:val="24"/>
        </w:rPr>
        <w:t xml:space="preserve"> </w:t>
      </w:r>
    </w:p>
    <w:p w14:paraId="4A3105BD" w14:textId="239E8CB6" w:rsidR="00066347" w:rsidRPr="008C5E4B" w:rsidRDefault="00066347" w:rsidP="00066347">
      <w:pPr>
        <w:pStyle w:val="BodyText2"/>
        <w:numPr>
          <w:ilvl w:val="0"/>
          <w:numId w:val="18"/>
        </w:numPr>
        <w:spacing w:after="0"/>
        <w:rPr>
          <w:rFonts w:ascii="Times New Roman" w:eastAsia="Times" w:hAnsi="Times New Roman" w:cs="Times New Roman"/>
          <w:b/>
          <w:sz w:val="24"/>
          <w:szCs w:val="24"/>
        </w:rPr>
      </w:pPr>
      <w:r w:rsidRPr="008C5E4B">
        <w:rPr>
          <w:rFonts w:ascii="Times New Roman" w:eastAsia="Times" w:hAnsi="Times New Roman" w:cs="Times New Roman"/>
          <w:sz w:val="24"/>
          <w:szCs w:val="24"/>
        </w:rPr>
        <w:t>Group presentations that include explanation of predictions, generation of a new figure from a large data set, and interpretation of the results</w:t>
      </w:r>
    </w:p>
    <w:p w14:paraId="521A7951" w14:textId="77777777" w:rsidR="00042D67" w:rsidRPr="008C5E4B" w:rsidRDefault="00042D67" w:rsidP="00A02BD3">
      <w:pPr>
        <w:pStyle w:val="BodyText2"/>
        <w:spacing w:before="0" w:after="0"/>
        <w:rPr>
          <w:rFonts w:ascii="Times New Roman" w:hAnsi="Times New Roman" w:cs="Times New Roman"/>
          <w:b/>
          <w:sz w:val="24"/>
          <w:szCs w:val="24"/>
        </w:rPr>
      </w:pPr>
    </w:p>
    <w:p w14:paraId="3A12940F" w14:textId="3220EC04" w:rsidR="00A02BD3" w:rsidRPr="008C5E4B" w:rsidRDefault="00A02BD3" w:rsidP="00A02BD3">
      <w:pPr>
        <w:pStyle w:val="BodyText2"/>
        <w:spacing w:before="0" w:after="0"/>
        <w:rPr>
          <w:rFonts w:ascii="Times New Roman" w:hAnsi="Times New Roman" w:cs="Times New Roman"/>
          <w:sz w:val="24"/>
          <w:szCs w:val="24"/>
        </w:rPr>
      </w:pPr>
      <w:r w:rsidRPr="008C5E4B">
        <w:rPr>
          <w:rFonts w:ascii="Times New Roman" w:hAnsi="Times New Roman" w:cs="Times New Roman"/>
          <w:b/>
          <w:sz w:val="24"/>
          <w:szCs w:val="24"/>
        </w:rPr>
        <w:t>SOURCE</w:t>
      </w:r>
      <w:r w:rsidR="00631BAA" w:rsidRPr="008C5E4B">
        <w:rPr>
          <w:rFonts w:ascii="Times New Roman" w:hAnsi="Times New Roman" w:cs="Times New Roman"/>
          <w:b/>
          <w:sz w:val="24"/>
          <w:szCs w:val="24"/>
        </w:rPr>
        <w:t>S</w:t>
      </w:r>
      <w:r w:rsidRPr="008C5E4B">
        <w:rPr>
          <w:rFonts w:ascii="Times New Roman" w:hAnsi="Times New Roman" w:cs="Times New Roman"/>
          <w:sz w:val="24"/>
          <w:szCs w:val="24"/>
        </w:rPr>
        <w:t>:</w:t>
      </w:r>
    </w:p>
    <w:p w14:paraId="6A3B0502" w14:textId="38BFC708" w:rsidR="00E17626" w:rsidRPr="008C5E4B" w:rsidRDefault="00631BAA" w:rsidP="00063ED1">
      <w:pPr>
        <w:numPr>
          <w:ilvl w:val="0"/>
          <w:numId w:val="19"/>
        </w:numPr>
        <w:spacing w:before="120"/>
        <w:rPr>
          <w:rFonts w:ascii="Times New Roman" w:hAnsi="Times New Roman"/>
          <w:szCs w:val="24"/>
        </w:rPr>
      </w:pPr>
      <w:r w:rsidRPr="008C5E4B">
        <w:rPr>
          <w:rFonts w:ascii="Times New Roman" w:hAnsi="Times New Roman"/>
          <w:szCs w:val="24"/>
        </w:rPr>
        <w:t>Inouye D.W., B. Barr, K.B. Armitage, and B.D. Inouye. 2000. Climate change is affecting altitudinal migrants and hibernating species. Proceedings of the National Academy of Sciences 97: 1630-1633</w:t>
      </w:r>
    </w:p>
    <w:p w14:paraId="304360D0" w14:textId="1940DBF0" w:rsidR="00216F41" w:rsidRPr="008C5E4B" w:rsidRDefault="00216F41" w:rsidP="00216F41">
      <w:pPr>
        <w:numPr>
          <w:ilvl w:val="0"/>
          <w:numId w:val="19"/>
        </w:numPr>
        <w:spacing w:before="120"/>
        <w:rPr>
          <w:rFonts w:ascii="Times New Roman" w:hAnsi="Times New Roman"/>
          <w:szCs w:val="24"/>
        </w:rPr>
      </w:pPr>
      <w:r w:rsidRPr="008C5E4B">
        <w:rPr>
          <w:rFonts w:ascii="Times New Roman" w:hAnsi="Times New Roman"/>
          <w:szCs w:val="24"/>
        </w:rPr>
        <w:t xml:space="preserve">End of Snow. </w:t>
      </w:r>
      <w:hyperlink r:id="rId12" w:history="1">
        <w:r w:rsidRPr="008C5E4B">
          <w:rPr>
            <w:rStyle w:val="Hyperlink"/>
            <w:rFonts w:ascii="Times New Roman" w:hAnsi="Times New Roman"/>
            <w:szCs w:val="24"/>
          </w:rPr>
          <w:t>https://vimeo.com/184941494</w:t>
        </w:r>
      </w:hyperlink>
      <w:r w:rsidRPr="008C5E4B">
        <w:rPr>
          <w:rFonts w:ascii="Times New Roman" w:hAnsi="Times New Roman"/>
          <w:szCs w:val="24"/>
        </w:rPr>
        <w:t xml:space="preserve"> </w:t>
      </w:r>
    </w:p>
    <w:p w14:paraId="68423371" w14:textId="519E9722" w:rsidR="007824BC" w:rsidRPr="008C5E4B" w:rsidRDefault="007824BC" w:rsidP="00893205">
      <w:pPr>
        <w:numPr>
          <w:ilvl w:val="0"/>
          <w:numId w:val="19"/>
        </w:numPr>
        <w:spacing w:before="120"/>
        <w:rPr>
          <w:rFonts w:ascii="Times New Roman" w:hAnsi="Times New Roman"/>
          <w:szCs w:val="24"/>
        </w:rPr>
      </w:pPr>
      <w:r w:rsidRPr="008C5E4B">
        <w:rPr>
          <w:rFonts w:ascii="Times New Roman" w:hAnsi="Times New Roman"/>
          <w:szCs w:val="24"/>
        </w:rPr>
        <w:t>The Snow Guardian</w:t>
      </w:r>
      <w:r w:rsidR="00893205" w:rsidRPr="008C5E4B">
        <w:rPr>
          <w:rFonts w:ascii="Times New Roman" w:hAnsi="Times New Roman"/>
          <w:szCs w:val="24"/>
        </w:rPr>
        <w:t xml:space="preserve"> </w:t>
      </w:r>
      <w:hyperlink r:id="rId13" w:history="1">
        <w:r w:rsidR="00893205" w:rsidRPr="008C5E4B">
          <w:rPr>
            <w:rStyle w:val="Hyperlink"/>
            <w:rFonts w:ascii="Times New Roman" w:hAnsi="Times New Roman"/>
            <w:szCs w:val="24"/>
          </w:rPr>
          <w:t>https://vimeo.com/182392548</w:t>
        </w:r>
      </w:hyperlink>
      <w:r w:rsidR="00893205" w:rsidRPr="008C5E4B">
        <w:rPr>
          <w:rFonts w:ascii="Times New Roman" w:hAnsi="Times New Roman"/>
          <w:szCs w:val="24"/>
        </w:rPr>
        <w:t xml:space="preserve"> </w:t>
      </w:r>
    </w:p>
    <w:p w14:paraId="06E71A65" w14:textId="4FEADD06" w:rsidR="004A56A9" w:rsidRPr="008C5E4B" w:rsidRDefault="004A56A9" w:rsidP="004A56A9">
      <w:pPr>
        <w:numPr>
          <w:ilvl w:val="0"/>
          <w:numId w:val="19"/>
        </w:numPr>
        <w:spacing w:before="120"/>
        <w:rPr>
          <w:rFonts w:ascii="Times New Roman" w:hAnsi="Times New Roman"/>
          <w:szCs w:val="24"/>
        </w:rPr>
      </w:pPr>
      <w:r w:rsidRPr="008C5E4B">
        <w:rPr>
          <w:rFonts w:ascii="Times New Roman" w:hAnsi="Times New Roman"/>
          <w:szCs w:val="24"/>
        </w:rPr>
        <w:t xml:space="preserve">National </w:t>
      </w:r>
      <w:proofErr w:type="gramStart"/>
      <w:r w:rsidRPr="008C5E4B">
        <w:rPr>
          <w:rFonts w:ascii="Times New Roman" w:hAnsi="Times New Roman"/>
          <w:szCs w:val="24"/>
        </w:rPr>
        <w:t>Phenology  Network</w:t>
      </w:r>
      <w:proofErr w:type="gramEnd"/>
      <w:r w:rsidRPr="008C5E4B">
        <w:rPr>
          <w:rFonts w:ascii="Times New Roman" w:hAnsi="Times New Roman"/>
          <w:szCs w:val="24"/>
        </w:rPr>
        <w:t xml:space="preserve">. </w:t>
      </w:r>
      <w:hyperlink r:id="rId14" w:history="1">
        <w:r w:rsidR="00823776" w:rsidRPr="008C5E4B">
          <w:rPr>
            <w:rStyle w:val="Hyperlink"/>
            <w:rFonts w:ascii="Times New Roman" w:hAnsi="Times New Roman"/>
            <w:szCs w:val="24"/>
          </w:rPr>
          <w:t>https://www.usanpn.org/usa-national-phenology-network</w:t>
        </w:r>
      </w:hyperlink>
      <w:r w:rsidR="00823776" w:rsidRPr="008C5E4B">
        <w:rPr>
          <w:rFonts w:ascii="Times New Roman" w:hAnsi="Times New Roman"/>
          <w:szCs w:val="24"/>
        </w:rPr>
        <w:t xml:space="preserve"> </w:t>
      </w:r>
    </w:p>
    <w:p w14:paraId="753C0D71" w14:textId="77777777" w:rsidR="00E17626" w:rsidRPr="008C5E4B" w:rsidRDefault="00E17626" w:rsidP="00A02BD3">
      <w:pPr>
        <w:rPr>
          <w:rFonts w:ascii="Times New Roman" w:hAnsi="Times New Roman"/>
          <w:b/>
          <w:szCs w:val="24"/>
        </w:rPr>
      </w:pPr>
    </w:p>
    <w:p w14:paraId="1BDCA196" w14:textId="77777777" w:rsidR="00A02BD3" w:rsidRPr="008C5E4B" w:rsidRDefault="00A02BD3" w:rsidP="00A02BD3">
      <w:pPr>
        <w:rPr>
          <w:rFonts w:ascii="Times New Roman" w:hAnsi="Times New Roman"/>
          <w:b/>
          <w:szCs w:val="24"/>
        </w:rPr>
      </w:pPr>
      <w:r w:rsidRPr="008C5E4B">
        <w:rPr>
          <w:rFonts w:ascii="Times New Roman" w:hAnsi="Times New Roman"/>
          <w:b/>
          <w:szCs w:val="24"/>
        </w:rPr>
        <w:t>OVERVIEW OF THE ECOLOGICAL BACKGROUND</w:t>
      </w:r>
    </w:p>
    <w:p w14:paraId="7A2FC2F1" w14:textId="77777777" w:rsidR="00631BAA" w:rsidRPr="008C5E4B" w:rsidRDefault="00631BAA" w:rsidP="00AD4A99">
      <w:pPr>
        <w:tabs>
          <w:tab w:val="left" w:pos="-90"/>
        </w:tabs>
        <w:spacing w:before="2" w:after="2"/>
        <w:ind w:right="-540"/>
        <w:rPr>
          <w:rFonts w:ascii="Times New Roman" w:hAnsi="Times New Roman"/>
          <w:szCs w:val="24"/>
        </w:rPr>
      </w:pPr>
    </w:p>
    <w:p w14:paraId="15569462" w14:textId="38417DF1" w:rsidR="00974FF1" w:rsidRPr="008C5E4B" w:rsidRDefault="00974FF1" w:rsidP="00974FF1">
      <w:pPr>
        <w:tabs>
          <w:tab w:val="left" w:pos="-90"/>
        </w:tabs>
        <w:spacing w:before="2" w:after="2"/>
        <w:ind w:right="-540"/>
        <w:rPr>
          <w:rFonts w:ascii="Times New Roman" w:hAnsi="Times New Roman"/>
          <w:szCs w:val="24"/>
        </w:rPr>
      </w:pPr>
      <w:r w:rsidRPr="008C5E4B">
        <w:rPr>
          <w:rFonts w:ascii="Times New Roman" w:hAnsi="Times New Roman"/>
          <w:szCs w:val="24"/>
        </w:rPr>
        <w:t xml:space="preserve">In this </w:t>
      </w:r>
      <w:r w:rsidR="002A4055" w:rsidRPr="008C5E4B">
        <w:rPr>
          <w:rFonts w:ascii="Times New Roman" w:hAnsi="Times New Roman"/>
          <w:szCs w:val="24"/>
        </w:rPr>
        <w:t>adaptation</w:t>
      </w:r>
      <w:r w:rsidRPr="008C5E4B">
        <w:rPr>
          <w:rFonts w:ascii="Times New Roman" w:hAnsi="Times New Roman"/>
          <w:szCs w:val="24"/>
        </w:rPr>
        <w:t xml:space="preserve">, students </w:t>
      </w:r>
      <w:r w:rsidR="00027414" w:rsidRPr="008C5E4B">
        <w:rPr>
          <w:rFonts w:ascii="Times New Roman" w:hAnsi="Times New Roman"/>
          <w:szCs w:val="24"/>
        </w:rPr>
        <w:t xml:space="preserve">start by exploring the figures from the original paper (Inouye et al. 2000). They use these figures as a basis for exploring the phenology of populations they choose that are recorded in the National Phenology Network (NPN) database. Students will explore whether the timing of natural history events have changed recently, and whether changes in timing are different for two species that interact within a community (consumer-resource, competition, mutualism). </w:t>
      </w:r>
    </w:p>
    <w:p w14:paraId="35873EC1" w14:textId="77777777" w:rsidR="00BE0436" w:rsidRPr="008C5E4B" w:rsidRDefault="00BE0436" w:rsidP="00AD4A99">
      <w:pPr>
        <w:tabs>
          <w:tab w:val="left" w:pos="-90"/>
        </w:tabs>
        <w:spacing w:before="2" w:after="2"/>
        <w:ind w:right="-540"/>
        <w:rPr>
          <w:rFonts w:ascii="Times New Roman" w:hAnsi="Times New Roman"/>
          <w:szCs w:val="24"/>
        </w:rPr>
      </w:pPr>
    </w:p>
    <w:p w14:paraId="207F5313" w14:textId="77777777" w:rsidR="00974FF1" w:rsidRPr="008C5E4B" w:rsidRDefault="00974FF1" w:rsidP="00BE0436">
      <w:pPr>
        <w:tabs>
          <w:tab w:val="left" w:pos="-90"/>
        </w:tabs>
        <w:spacing w:before="2" w:after="2"/>
        <w:ind w:right="-540"/>
        <w:rPr>
          <w:rFonts w:ascii="Times New Roman" w:hAnsi="Times New Roman"/>
          <w:b/>
          <w:szCs w:val="24"/>
        </w:rPr>
      </w:pPr>
    </w:p>
    <w:p w14:paraId="4FA2B507" w14:textId="4D45742F" w:rsidR="00BE0436" w:rsidRPr="008C5E4B" w:rsidRDefault="00BE0436" w:rsidP="00BE0436">
      <w:pPr>
        <w:tabs>
          <w:tab w:val="left" w:pos="-90"/>
        </w:tabs>
        <w:spacing w:before="2" w:after="2"/>
        <w:ind w:right="-540"/>
        <w:rPr>
          <w:rFonts w:ascii="Times New Roman" w:hAnsi="Times New Roman"/>
          <w:b/>
          <w:szCs w:val="24"/>
        </w:rPr>
      </w:pPr>
      <w:r w:rsidRPr="008C5E4B">
        <w:rPr>
          <w:rFonts w:ascii="Times New Roman" w:hAnsi="Times New Roman"/>
          <w:b/>
          <w:szCs w:val="24"/>
        </w:rPr>
        <w:t xml:space="preserve">DATA </w:t>
      </w:r>
    </w:p>
    <w:p w14:paraId="30079F11" w14:textId="77777777" w:rsidR="00BE0436" w:rsidRPr="008C5E4B" w:rsidRDefault="00BE0436" w:rsidP="00BE0436">
      <w:pPr>
        <w:tabs>
          <w:tab w:val="left" w:pos="-90"/>
        </w:tabs>
        <w:spacing w:before="2" w:after="2"/>
        <w:ind w:right="-540"/>
        <w:rPr>
          <w:rFonts w:ascii="Times New Roman" w:hAnsi="Times New Roman"/>
          <w:b/>
          <w:szCs w:val="24"/>
        </w:rPr>
      </w:pPr>
    </w:p>
    <w:p w14:paraId="3CC3E0ED" w14:textId="77777777" w:rsidR="00C075DB" w:rsidRPr="008C5E4B" w:rsidRDefault="00C075DB" w:rsidP="00BE0436">
      <w:pPr>
        <w:tabs>
          <w:tab w:val="left" w:pos="-90"/>
        </w:tabs>
        <w:spacing w:before="2" w:after="2"/>
        <w:ind w:right="-540"/>
        <w:rPr>
          <w:rFonts w:ascii="Times New Roman" w:hAnsi="Times New Roman"/>
          <w:iCs/>
          <w:szCs w:val="24"/>
        </w:rPr>
      </w:pPr>
      <w:r w:rsidRPr="008C5E4B">
        <w:rPr>
          <w:rFonts w:ascii="Times New Roman" w:hAnsi="Times New Roman"/>
          <w:iCs/>
          <w:szCs w:val="24"/>
        </w:rPr>
        <w:t>We will use the original Inouye data as a jumping off point. Students explore the figures from the original paper, and then ask “What similar scenarios could I find?”</w:t>
      </w:r>
    </w:p>
    <w:p w14:paraId="408C33AD" w14:textId="77777777" w:rsidR="00C075DB" w:rsidRPr="008C5E4B" w:rsidRDefault="00C075DB" w:rsidP="00BE0436">
      <w:pPr>
        <w:tabs>
          <w:tab w:val="left" w:pos="-90"/>
        </w:tabs>
        <w:spacing w:before="2" w:after="2"/>
        <w:ind w:right="-540"/>
        <w:rPr>
          <w:rFonts w:ascii="Times New Roman" w:hAnsi="Times New Roman"/>
          <w:iCs/>
          <w:szCs w:val="24"/>
        </w:rPr>
      </w:pPr>
    </w:p>
    <w:p w14:paraId="48DE5EA0" w14:textId="77777777" w:rsidR="00C075DB" w:rsidRPr="008C5E4B" w:rsidRDefault="00C075DB" w:rsidP="00BE0436">
      <w:pPr>
        <w:tabs>
          <w:tab w:val="left" w:pos="-90"/>
        </w:tabs>
        <w:spacing w:before="2" w:after="2"/>
        <w:ind w:right="-540"/>
        <w:rPr>
          <w:rFonts w:ascii="Times New Roman" w:hAnsi="Times New Roman"/>
          <w:iCs/>
          <w:szCs w:val="24"/>
        </w:rPr>
      </w:pPr>
      <w:r w:rsidRPr="008C5E4B">
        <w:rPr>
          <w:rFonts w:ascii="Times New Roman" w:hAnsi="Times New Roman"/>
          <w:iCs/>
          <w:szCs w:val="24"/>
        </w:rPr>
        <w:t xml:space="preserve">Data is stored at the USA National Phenology Network site </w:t>
      </w:r>
      <w:hyperlink r:id="rId15" w:history="1">
        <w:r w:rsidRPr="008C5E4B">
          <w:rPr>
            <w:rStyle w:val="Hyperlink"/>
            <w:rFonts w:ascii="Times New Roman" w:hAnsi="Times New Roman"/>
            <w:iCs/>
            <w:szCs w:val="24"/>
          </w:rPr>
          <w:t>https://www.usanpn.org/usa-national-phenology-network</w:t>
        </w:r>
      </w:hyperlink>
      <w:r w:rsidRPr="008C5E4B">
        <w:rPr>
          <w:rFonts w:ascii="Times New Roman" w:hAnsi="Times New Roman"/>
          <w:iCs/>
          <w:szCs w:val="24"/>
        </w:rPr>
        <w:t xml:space="preserve"> </w:t>
      </w:r>
    </w:p>
    <w:p w14:paraId="2B12E9B1" w14:textId="77777777" w:rsidR="00C075DB" w:rsidRPr="008C5E4B" w:rsidRDefault="00C075DB" w:rsidP="00BE0436">
      <w:pPr>
        <w:tabs>
          <w:tab w:val="left" w:pos="-90"/>
        </w:tabs>
        <w:spacing w:before="2" w:after="2"/>
        <w:ind w:right="-540"/>
        <w:rPr>
          <w:rFonts w:ascii="Times New Roman" w:hAnsi="Times New Roman"/>
          <w:iCs/>
          <w:szCs w:val="24"/>
        </w:rPr>
      </w:pPr>
    </w:p>
    <w:p w14:paraId="1E44EC37" w14:textId="24FC3EF7" w:rsidR="00AD4A99" w:rsidRPr="008C5E4B" w:rsidRDefault="00C075DB" w:rsidP="00BE0436">
      <w:pPr>
        <w:tabs>
          <w:tab w:val="left" w:pos="-90"/>
        </w:tabs>
        <w:spacing w:before="2" w:after="2"/>
        <w:ind w:right="-540"/>
        <w:rPr>
          <w:rFonts w:ascii="Times New Roman" w:hAnsi="Times New Roman"/>
          <w:szCs w:val="24"/>
        </w:rPr>
      </w:pPr>
      <w:r w:rsidRPr="008C5E4B">
        <w:rPr>
          <w:rFonts w:ascii="Times New Roman" w:hAnsi="Times New Roman"/>
          <w:iCs/>
          <w:szCs w:val="24"/>
        </w:rPr>
        <w:t>Students will use the Data Visualization Tools to explore patterns of interest and detect possible mismatches in ecological interactions</w:t>
      </w:r>
      <w:r w:rsidR="001A4BF5" w:rsidRPr="008C5E4B">
        <w:rPr>
          <w:rFonts w:ascii="Times New Roman" w:hAnsi="Times New Roman"/>
          <w:iCs/>
          <w:szCs w:val="24"/>
        </w:rPr>
        <w:t xml:space="preserve"> following the protocol in the lab assignment. </w:t>
      </w:r>
    </w:p>
    <w:p w14:paraId="2D9D7584" w14:textId="77777777" w:rsidR="00D43273" w:rsidRPr="008C5E4B" w:rsidRDefault="00D43273" w:rsidP="00A02BD3">
      <w:pPr>
        <w:rPr>
          <w:rFonts w:ascii="Times New Roman" w:hAnsi="Times New Roman"/>
          <w:b/>
          <w:szCs w:val="24"/>
        </w:rPr>
      </w:pPr>
    </w:p>
    <w:p w14:paraId="1B19659E" w14:textId="7719A35F" w:rsidR="00A02BD3" w:rsidRPr="008C5E4B" w:rsidRDefault="00A02BD3" w:rsidP="00A02BD3">
      <w:pPr>
        <w:rPr>
          <w:rFonts w:ascii="Times New Roman" w:hAnsi="Times New Roman"/>
          <w:szCs w:val="24"/>
        </w:rPr>
      </w:pPr>
      <w:r w:rsidRPr="008C5E4B">
        <w:rPr>
          <w:rFonts w:ascii="Times New Roman" w:hAnsi="Times New Roman"/>
          <w:b/>
          <w:szCs w:val="24"/>
        </w:rPr>
        <w:t>STUDENT INSTRUCTIONS</w:t>
      </w:r>
      <w:r w:rsidR="001A4BF5" w:rsidRPr="008C5E4B">
        <w:rPr>
          <w:rFonts w:ascii="Times New Roman" w:hAnsi="Times New Roman"/>
          <w:szCs w:val="24"/>
        </w:rPr>
        <w:t xml:space="preserve"> (have been removed in favor of a pre-activity discussion – see PowerPoint Slides and</w:t>
      </w:r>
      <w:r w:rsidR="00363D87" w:rsidRPr="008C5E4B">
        <w:rPr>
          <w:rFonts w:ascii="Times New Roman" w:hAnsi="Times New Roman"/>
          <w:szCs w:val="24"/>
        </w:rPr>
        <w:t xml:space="preserve"> Student Guide</w:t>
      </w:r>
      <w:r w:rsidR="001A4BF5" w:rsidRPr="008C5E4B">
        <w:rPr>
          <w:rFonts w:ascii="Times New Roman" w:hAnsi="Times New Roman"/>
          <w:szCs w:val="24"/>
        </w:rPr>
        <w:t>)</w:t>
      </w:r>
    </w:p>
    <w:p w14:paraId="385C0E47" w14:textId="77777777" w:rsidR="005007ED" w:rsidRPr="008C5E4B" w:rsidRDefault="005007ED" w:rsidP="00A02BD3">
      <w:pPr>
        <w:rPr>
          <w:rFonts w:ascii="Times New Roman" w:hAnsi="Times New Roman"/>
          <w:b/>
          <w:szCs w:val="24"/>
        </w:rPr>
      </w:pPr>
    </w:p>
    <w:p w14:paraId="7AC0AD77" w14:textId="77777777" w:rsidR="00414A48" w:rsidRDefault="00414A48" w:rsidP="001C440A">
      <w:pPr>
        <w:rPr>
          <w:rFonts w:ascii="Times New Roman" w:hAnsi="Times New Roman"/>
          <w:b/>
          <w:szCs w:val="24"/>
          <w:u w:val="single"/>
        </w:rPr>
      </w:pPr>
    </w:p>
    <w:p w14:paraId="4CCBAF68" w14:textId="77777777" w:rsidR="00414A48" w:rsidRDefault="00414A48" w:rsidP="001C440A">
      <w:pPr>
        <w:rPr>
          <w:rFonts w:ascii="Times New Roman" w:hAnsi="Times New Roman"/>
          <w:b/>
          <w:szCs w:val="24"/>
          <w:u w:val="single"/>
        </w:rPr>
      </w:pPr>
    </w:p>
    <w:p w14:paraId="6ECC6928" w14:textId="11769B5F" w:rsidR="001C440A" w:rsidRPr="008C5E4B" w:rsidRDefault="00D0679C" w:rsidP="001C440A">
      <w:pPr>
        <w:rPr>
          <w:rFonts w:ascii="Times New Roman" w:hAnsi="Times New Roman"/>
          <w:b/>
          <w:szCs w:val="24"/>
          <w:u w:val="single"/>
        </w:rPr>
      </w:pPr>
      <w:r w:rsidRPr="008C5E4B">
        <w:rPr>
          <w:rFonts w:ascii="Times New Roman" w:hAnsi="Times New Roman"/>
          <w:b/>
          <w:szCs w:val="24"/>
          <w:u w:val="single"/>
        </w:rPr>
        <w:lastRenderedPageBreak/>
        <w:t>L</w:t>
      </w:r>
      <w:r w:rsidR="001C440A" w:rsidRPr="008C5E4B">
        <w:rPr>
          <w:rFonts w:ascii="Times New Roman" w:hAnsi="Times New Roman"/>
          <w:b/>
          <w:szCs w:val="24"/>
          <w:u w:val="single"/>
        </w:rPr>
        <w:t>iterature cited</w:t>
      </w:r>
    </w:p>
    <w:p w14:paraId="115B4344" w14:textId="7FE864F9" w:rsidR="001C440A" w:rsidRPr="008C5E4B" w:rsidRDefault="001C440A" w:rsidP="001C440A">
      <w:pPr>
        <w:rPr>
          <w:rFonts w:ascii="Times New Roman" w:hAnsi="Times New Roman"/>
          <w:szCs w:val="24"/>
        </w:rPr>
      </w:pPr>
      <w:r w:rsidRPr="008C5E4B">
        <w:rPr>
          <w:rFonts w:ascii="Times New Roman" w:hAnsi="Times New Roman"/>
          <w:szCs w:val="24"/>
        </w:rPr>
        <w:t>Inouye DW, B Barr, KB Armitage, and BD Inouye. 2010. Climate change is affecting altitudinal migrants and hibernating species. Proceedings of the National Academy of Sciences 97: 1630-1633.</w:t>
      </w:r>
    </w:p>
    <w:p w14:paraId="3616F1D5" w14:textId="5EE761E0" w:rsidR="00C47ADA" w:rsidRPr="008C5E4B" w:rsidRDefault="00C47ADA" w:rsidP="00C47ADA">
      <w:pPr>
        <w:rPr>
          <w:rFonts w:ascii="Times New Roman" w:hAnsi="Times New Roman"/>
          <w:szCs w:val="24"/>
        </w:rPr>
      </w:pPr>
    </w:p>
    <w:p w14:paraId="31C716DC" w14:textId="77777777" w:rsidR="00D43273" w:rsidRPr="008C5E4B" w:rsidRDefault="00D43273" w:rsidP="00C47ADA">
      <w:pPr>
        <w:rPr>
          <w:rFonts w:ascii="Times New Roman" w:hAnsi="Times New Roman"/>
          <w:b/>
          <w:caps/>
          <w:szCs w:val="24"/>
        </w:rPr>
      </w:pPr>
    </w:p>
    <w:p w14:paraId="54EBF282" w14:textId="257FC576" w:rsidR="00A02BD3" w:rsidRPr="008C5E4B" w:rsidRDefault="00A02BD3" w:rsidP="00C47ADA">
      <w:pPr>
        <w:rPr>
          <w:rFonts w:ascii="Times New Roman" w:hAnsi="Times New Roman"/>
          <w:szCs w:val="24"/>
        </w:rPr>
      </w:pPr>
      <w:r w:rsidRPr="008C5E4B">
        <w:rPr>
          <w:rFonts w:ascii="Times New Roman" w:hAnsi="Times New Roman"/>
          <w:b/>
          <w:caps/>
          <w:szCs w:val="24"/>
        </w:rPr>
        <w:t>Notes to Faculty</w:t>
      </w:r>
    </w:p>
    <w:p w14:paraId="7AC34C79" w14:textId="77777777" w:rsidR="00C94E14" w:rsidRPr="008C5E4B" w:rsidRDefault="00C94E14" w:rsidP="00C94E14">
      <w:pPr>
        <w:numPr>
          <w:ilvl w:val="0"/>
          <w:numId w:val="28"/>
        </w:numPr>
        <w:rPr>
          <w:rFonts w:ascii="Times New Roman" w:hAnsi="Times New Roman"/>
          <w:b/>
          <w:szCs w:val="24"/>
        </w:rPr>
      </w:pPr>
      <w:r w:rsidRPr="008C5E4B">
        <w:rPr>
          <w:rFonts w:ascii="Times New Roman" w:hAnsi="Times New Roman"/>
          <w:b/>
          <w:szCs w:val="24"/>
        </w:rPr>
        <w:t>Preparation before lab</w:t>
      </w:r>
    </w:p>
    <w:p w14:paraId="56E871F5" w14:textId="09575032" w:rsidR="00C94E14" w:rsidRPr="008C5E4B" w:rsidRDefault="009C51AC" w:rsidP="00C94E14">
      <w:pPr>
        <w:rPr>
          <w:rFonts w:ascii="Times New Roman" w:hAnsi="Times New Roman"/>
          <w:szCs w:val="24"/>
        </w:rPr>
      </w:pPr>
      <w:r w:rsidRPr="008C5E4B">
        <w:rPr>
          <w:rFonts w:ascii="Times New Roman" w:hAnsi="Times New Roman"/>
          <w:szCs w:val="24"/>
        </w:rPr>
        <w:t xml:space="preserve">I modified this lab for a non-majors biology class that meets for 2.5 hours. I did not have students do any </w:t>
      </w:r>
      <w:r w:rsidR="00363D87" w:rsidRPr="008C5E4B">
        <w:rPr>
          <w:rFonts w:ascii="Times New Roman" w:hAnsi="Times New Roman"/>
          <w:szCs w:val="24"/>
        </w:rPr>
        <w:t xml:space="preserve">out of class </w:t>
      </w:r>
      <w:r w:rsidRPr="008C5E4B">
        <w:rPr>
          <w:rFonts w:ascii="Times New Roman" w:hAnsi="Times New Roman"/>
          <w:szCs w:val="24"/>
        </w:rPr>
        <w:t xml:space="preserve">work. </w:t>
      </w:r>
      <w:r w:rsidR="00227BBA" w:rsidRPr="008C5E4B">
        <w:rPr>
          <w:rFonts w:ascii="Times New Roman" w:hAnsi="Times New Roman"/>
          <w:szCs w:val="24"/>
        </w:rPr>
        <w:t>I use</w:t>
      </w:r>
      <w:r w:rsidR="00414A48">
        <w:rPr>
          <w:rFonts w:ascii="Times New Roman" w:hAnsi="Times New Roman"/>
          <w:szCs w:val="24"/>
        </w:rPr>
        <w:t>d</w:t>
      </w:r>
      <w:r w:rsidR="00227BBA" w:rsidRPr="008C5E4B">
        <w:rPr>
          <w:rFonts w:ascii="Times New Roman" w:hAnsi="Times New Roman"/>
          <w:szCs w:val="24"/>
        </w:rPr>
        <w:t xml:space="preserve"> this lab after covering chapters on community and ecosystem ecology. I also g</w:t>
      </w:r>
      <w:r w:rsidR="00414A48">
        <w:rPr>
          <w:rFonts w:ascii="Times New Roman" w:hAnsi="Times New Roman"/>
          <w:szCs w:val="24"/>
        </w:rPr>
        <w:t>a</w:t>
      </w:r>
      <w:r w:rsidR="00227BBA" w:rsidRPr="008C5E4B">
        <w:rPr>
          <w:rFonts w:ascii="Times New Roman" w:hAnsi="Times New Roman"/>
          <w:szCs w:val="24"/>
        </w:rPr>
        <w:t>ve a short lecture on carbon and nitrogen cycles and human impacts on those cycles at the beginning of class.</w:t>
      </w:r>
    </w:p>
    <w:p w14:paraId="2E68A0D7" w14:textId="77777777" w:rsidR="00C94E14" w:rsidRPr="008C5E4B" w:rsidRDefault="00C94E14" w:rsidP="00C94E14">
      <w:pPr>
        <w:rPr>
          <w:rFonts w:ascii="Times New Roman" w:hAnsi="Times New Roman"/>
          <w:szCs w:val="24"/>
        </w:rPr>
      </w:pPr>
    </w:p>
    <w:p w14:paraId="7EEF33F7" w14:textId="6EA6C3FB" w:rsidR="00C94E14" w:rsidRPr="008C5E4B" w:rsidRDefault="00C94E14" w:rsidP="00C94E14">
      <w:pPr>
        <w:numPr>
          <w:ilvl w:val="0"/>
          <w:numId w:val="28"/>
        </w:numPr>
        <w:rPr>
          <w:rFonts w:ascii="Times New Roman" w:hAnsi="Times New Roman"/>
          <w:b/>
          <w:szCs w:val="24"/>
        </w:rPr>
      </w:pPr>
      <w:r w:rsidRPr="008C5E4B">
        <w:rPr>
          <w:rFonts w:ascii="Times New Roman" w:hAnsi="Times New Roman"/>
          <w:b/>
          <w:szCs w:val="24"/>
        </w:rPr>
        <w:t>During lab time (</w:t>
      </w:r>
      <w:r w:rsidR="009C51AC" w:rsidRPr="008C5E4B">
        <w:rPr>
          <w:rFonts w:ascii="Times New Roman" w:hAnsi="Times New Roman"/>
          <w:b/>
          <w:szCs w:val="24"/>
        </w:rPr>
        <w:t>2.5 h</w:t>
      </w:r>
      <w:r w:rsidRPr="008C5E4B">
        <w:rPr>
          <w:rFonts w:ascii="Times New Roman" w:hAnsi="Times New Roman"/>
          <w:b/>
          <w:szCs w:val="24"/>
        </w:rPr>
        <w:t>ours)</w:t>
      </w:r>
    </w:p>
    <w:p w14:paraId="39A97F18" w14:textId="7FE91751" w:rsidR="00C94E14" w:rsidRPr="008C5E4B" w:rsidRDefault="009C51AC" w:rsidP="00C94E14">
      <w:pPr>
        <w:numPr>
          <w:ilvl w:val="1"/>
          <w:numId w:val="28"/>
        </w:numPr>
        <w:rPr>
          <w:rFonts w:ascii="Times New Roman" w:hAnsi="Times New Roman"/>
          <w:szCs w:val="24"/>
        </w:rPr>
      </w:pPr>
      <w:r w:rsidRPr="008C5E4B">
        <w:rPr>
          <w:rFonts w:ascii="Times New Roman" w:hAnsi="Times New Roman"/>
          <w:szCs w:val="24"/>
        </w:rPr>
        <w:t>W</w:t>
      </w:r>
      <w:r w:rsidR="00C94E14" w:rsidRPr="008C5E4B">
        <w:rPr>
          <w:rFonts w:ascii="Times New Roman" w:hAnsi="Times New Roman"/>
          <w:szCs w:val="24"/>
        </w:rPr>
        <w:t xml:space="preserve">atch the video, The </w:t>
      </w:r>
      <w:r w:rsidRPr="008C5E4B">
        <w:rPr>
          <w:rFonts w:ascii="Times New Roman" w:hAnsi="Times New Roman"/>
          <w:szCs w:val="24"/>
        </w:rPr>
        <w:t>End of Snow</w:t>
      </w:r>
      <w:r w:rsidR="00C94E14" w:rsidRPr="008C5E4B">
        <w:rPr>
          <w:rFonts w:ascii="Times New Roman" w:hAnsi="Times New Roman"/>
          <w:szCs w:val="24"/>
        </w:rPr>
        <w:t xml:space="preserve"> (</w:t>
      </w:r>
      <w:r w:rsidRPr="008C5E4B">
        <w:rPr>
          <w:rFonts w:ascii="Times New Roman" w:hAnsi="Times New Roman"/>
          <w:szCs w:val="24"/>
        </w:rPr>
        <w:t>~20 minutes)</w:t>
      </w:r>
      <w:r w:rsidR="007824BC" w:rsidRPr="008C5E4B">
        <w:rPr>
          <w:rFonts w:ascii="Times New Roman" w:hAnsi="Times New Roman"/>
          <w:szCs w:val="24"/>
        </w:rPr>
        <w:t xml:space="preserve"> or The Snow Guardian (5 mins). </w:t>
      </w:r>
    </w:p>
    <w:p w14:paraId="39B00375" w14:textId="71CBE2CF" w:rsidR="00BB453F" w:rsidRPr="008C5E4B" w:rsidRDefault="00BB453F" w:rsidP="004B55B7">
      <w:pPr>
        <w:numPr>
          <w:ilvl w:val="2"/>
          <w:numId w:val="28"/>
        </w:numPr>
        <w:rPr>
          <w:rFonts w:ascii="Times New Roman" w:hAnsi="Times New Roman"/>
          <w:szCs w:val="24"/>
        </w:rPr>
      </w:pPr>
      <w:r w:rsidRPr="008C5E4B">
        <w:rPr>
          <w:rFonts w:ascii="Times New Roman" w:hAnsi="Times New Roman"/>
          <w:szCs w:val="24"/>
        </w:rPr>
        <w:t>Discuss the general idea of what is being studied and why it matters</w:t>
      </w:r>
      <w:r w:rsidR="008034D4" w:rsidRPr="008C5E4B">
        <w:rPr>
          <w:rFonts w:ascii="Times New Roman" w:hAnsi="Times New Roman"/>
          <w:szCs w:val="24"/>
        </w:rPr>
        <w:t xml:space="preserve"> to help prepare students for the article</w:t>
      </w:r>
      <w:r w:rsidRPr="008C5E4B">
        <w:rPr>
          <w:rFonts w:ascii="Times New Roman" w:hAnsi="Times New Roman"/>
          <w:szCs w:val="24"/>
        </w:rPr>
        <w:t xml:space="preserve">. </w:t>
      </w:r>
    </w:p>
    <w:p w14:paraId="367D9901" w14:textId="667FAB58" w:rsidR="00C94E14" w:rsidRPr="008C5E4B" w:rsidRDefault="00C94E14" w:rsidP="00C94E14">
      <w:pPr>
        <w:numPr>
          <w:ilvl w:val="1"/>
          <w:numId w:val="28"/>
        </w:numPr>
        <w:rPr>
          <w:rFonts w:ascii="Times New Roman" w:hAnsi="Times New Roman"/>
          <w:szCs w:val="24"/>
        </w:rPr>
      </w:pPr>
      <w:r w:rsidRPr="008C5E4B">
        <w:rPr>
          <w:rFonts w:ascii="Times New Roman" w:hAnsi="Times New Roman"/>
          <w:szCs w:val="24"/>
        </w:rPr>
        <w:t>Before beginning the activity</w:t>
      </w:r>
    </w:p>
    <w:p w14:paraId="3A808656" w14:textId="03FEDE86" w:rsidR="004C0364" w:rsidRPr="008C5E4B" w:rsidRDefault="00D43273" w:rsidP="00C94E14">
      <w:pPr>
        <w:numPr>
          <w:ilvl w:val="2"/>
          <w:numId w:val="28"/>
        </w:numPr>
        <w:rPr>
          <w:rFonts w:ascii="Times New Roman" w:hAnsi="Times New Roman"/>
          <w:szCs w:val="24"/>
        </w:rPr>
      </w:pPr>
      <w:r w:rsidRPr="008C5E4B">
        <w:rPr>
          <w:rFonts w:ascii="Times New Roman" w:hAnsi="Times New Roman"/>
          <w:szCs w:val="24"/>
        </w:rPr>
        <w:t>S</w:t>
      </w:r>
      <w:r w:rsidR="004C0364" w:rsidRPr="008C5E4B">
        <w:rPr>
          <w:rFonts w:ascii="Times New Roman" w:hAnsi="Times New Roman"/>
          <w:szCs w:val="24"/>
        </w:rPr>
        <w:t xml:space="preserve">tudents read and discuss the paper and its findings </w:t>
      </w:r>
      <w:r w:rsidRPr="008C5E4B">
        <w:rPr>
          <w:rFonts w:ascii="Times New Roman" w:hAnsi="Times New Roman"/>
          <w:szCs w:val="24"/>
        </w:rPr>
        <w:t>to h</w:t>
      </w:r>
      <w:r w:rsidR="004C0364" w:rsidRPr="008C5E4B">
        <w:rPr>
          <w:rFonts w:ascii="Times New Roman" w:hAnsi="Times New Roman"/>
          <w:szCs w:val="24"/>
        </w:rPr>
        <w:t xml:space="preserve">elp them prepare to ask their own questions. Students need only get the general idea, patterns that are sometimes found, and the value of graphing temporal data. </w:t>
      </w:r>
    </w:p>
    <w:p w14:paraId="0B639AAD" w14:textId="74CCE497" w:rsidR="00C94E14" w:rsidRPr="008C5E4B" w:rsidRDefault="00C94E14" w:rsidP="00C94E14">
      <w:pPr>
        <w:numPr>
          <w:ilvl w:val="2"/>
          <w:numId w:val="28"/>
        </w:numPr>
        <w:rPr>
          <w:rFonts w:ascii="Times New Roman" w:hAnsi="Times New Roman"/>
          <w:szCs w:val="24"/>
        </w:rPr>
      </w:pPr>
      <w:r w:rsidRPr="008C5E4B">
        <w:rPr>
          <w:rFonts w:ascii="Times New Roman" w:hAnsi="Times New Roman"/>
          <w:szCs w:val="24"/>
        </w:rPr>
        <w:t>Guide a short discussion about the overall conclusions and predictions drawn from Inouye et al. (2000), using think-pair-share or similar approach</w:t>
      </w:r>
      <w:r w:rsidR="00DD3A76" w:rsidRPr="008C5E4B">
        <w:rPr>
          <w:rFonts w:ascii="Times New Roman" w:hAnsi="Times New Roman"/>
          <w:szCs w:val="24"/>
        </w:rPr>
        <w:t xml:space="preserve">. You may want to divide the paper up by section and have students use the jigsaw method to become familiar with one section and relate it back to their original group. </w:t>
      </w:r>
    </w:p>
    <w:p w14:paraId="140C48B9" w14:textId="63AB726D" w:rsidR="00C94E14" w:rsidRPr="008C5E4B" w:rsidRDefault="00C94E14" w:rsidP="00C94E14">
      <w:pPr>
        <w:numPr>
          <w:ilvl w:val="1"/>
          <w:numId w:val="28"/>
        </w:numPr>
        <w:rPr>
          <w:rFonts w:ascii="Times New Roman" w:hAnsi="Times New Roman"/>
          <w:szCs w:val="24"/>
        </w:rPr>
      </w:pPr>
      <w:r w:rsidRPr="008C5E4B">
        <w:rPr>
          <w:rFonts w:ascii="Times New Roman" w:hAnsi="Times New Roman"/>
          <w:szCs w:val="24"/>
        </w:rPr>
        <w:t xml:space="preserve">Active learning (allow about </w:t>
      </w:r>
      <w:r w:rsidR="00D43273" w:rsidRPr="008C5E4B">
        <w:rPr>
          <w:rFonts w:ascii="Times New Roman" w:hAnsi="Times New Roman"/>
          <w:szCs w:val="24"/>
        </w:rPr>
        <w:t>2</w:t>
      </w:r>
      <w:r w:rsidRPr="008C5E4B">
        <w:rPr>
          <w:rFonts w:ascii="Times New Roman" w:hAnsi="Times New Roman"/>
          <w:szCs w:val="24"/>
        </w:rPr>
        <w:t xml:space="preserve"> hours)</w:t>
      </w:r>
    </w:p>
    <w:p w14:paraId="3EB5A59A" w14:textId="0B6B4964" w:rsidR="00C94E14" w:rsidRPr="008C5E4B" w:rsidRDefault="00603948" w:rsidP="00042D67">
      <w:pPr>
        <w:ind w:left="1440"/>
        <w:rPr>
          <w:rFonts w:ascii="Times New Roman" w:hAnsi="Times New Roman"/>
          <w:szCs w:val="24"/>
        </w:rPr>
      </w:pPr>
      <w:r w:rsidRPr="008C5E4B">
        <w:rPr>
          <w:rFonts w:ascii="Times New Roman" w:hAnsi="Times New Roman"/>
          <w:b/>
          <w:szCs w:val="24"/>
        </w:rPr>
        <w:t>Inouye Paper Guide</w:t>
      </w:r>
      <w:r w:rsidR="00C94E14" w:rsidRPr="008C5E4B">
        <w:rPr>
          <w:rFonts w:ascii="Times New Roman" w:hAnsi="Times New Roman"/>
          <w:szCs w:val="24"/>
        </w:rPr>
        <w:t xml:space="preserve"> </w:t>
      </w:r>
      <w:r w:rsidR="00D43273" w:rsidRPr="008C5E4B">
        <w:rPr>
          <w:rFonts w:ascii="Times New Roman" w:hAnsi="Times New Roman"/>
          <w:szCs w:val="24"/>
        </w:rPr>
        <w:t xml:space="preserve">(about 1 hour) </w:t>
      </w:r>
      <w:r w:rsidR="00C94E14" w:rsidRPr="008C5E4B">
        <w:rPr>
          <w:rFonts w:ascii="Times New Roman" w:hAnsi="Times New Roman"/>
          <w:szCs w:val="24"/>
        </w:rPr>
        <w:t>(</w:t>
      </w:r>
      <w:r w:rsidR="000E62FB" w:rsidRPr="008C5E4B">
        <w:rPr>
          <w:rFonts w:ascii="Times New Roman" w:hAnsi="Times New Roman"/>
          <w:szCs w:val="24"/>
        </w:rPr>
        <w:t>interpreting</w:t>
      </w:r>
      <w:r w:rsidR="00C94E14" w:rsidRPr="008C5E4B">
        <w:rPr>
          <w:rFonts w:ascii="Times New Roman" w:hAnsi="Times New Roman"/>
          <w:szCs w:val="24"/>
        </w:rPr>
        <w:t xml:space="preserve"> plots):</w:t>
      </w:r>
    </w:p>
    <w:p w14:paraId="65C1A05F" w14:textId="75AC3B6B" w:rsidR="00AC45E7" w:rsidRPr="008C5E4B" w:rsidRDefault="00C94E14" w:rsidP="00AC45E7">
      <w:pPr>
        <w:numPr>
          <w:ilvl w:val="2"/>
          <w:numId w:val="28"/>
        </w:numPr>
        <w:rPr>
          <w:rFonts w:ascii="Times New Roman" w:hAnsi="Times New Roman"/>
          <w:szCs w:val="24"/>
        </w:rPr>
      </w:pPr>
      <w:r w:rsidRPr="008C5E4B">
        <w:rPr>
          <w:rFonts w:ascii="Times New Roman" w:hAnsi="Times New Roman"/>
          <w:szCs w:val="24"/>
        </w:rPr>
        <w:t xml:space="preserve">This is intended to get students familiar with </w:t>
      </w:r>
      <w:r w:rsidR="000E62FB" w:rsidRPr="008C5E4B">
        <w:rPr>
          <w:rFonts w:ascii="Times New Roman" w:hAnsi="Times New Roman"/>
          <w:szCs w:val="24"/>
        </w:rPr>
        <w:t>regressions and how data can be visualized</w:t>
      </w:r>
      <w:r w:rsidRPr="008C5E4B">
        <w:rPr>
          <w:rFonts w:ascii="Times New Roman" w:hAnsi="Times New Roman"/>
          <w:szCs w:val="24"/>
        </w:rPr>
        <w:t>.</w:t>
      </w:r>
      <w:r w:rsidR="00D43273" w:rsidRPr="008C5E4B">
        <w:rPr>
          <w:rFonts w:ascii="Times New Roman" w:hAnsi="Times New Roman"/>
          <w:szCs w:val="24"/>
        </w:rPr>
        <w:t xml:space="preserve"> I have used it as a standalone activity without the NPN exploration</w:t>
      </w:r>
      <w:r w:rsidR="00414A48">
        <w:rPr>
          <w:rFonts w:ascii="Times New Roman" w:hAnsi="Times New Roman"/>
          <w:szCs w:val="24"/>
        </w:rPr>
        <w:t xml:space="preserve"> as a way to explore scientific publications</w:t>
      </w:r>
      <w:r w:rsidR="00D43273" w:rsidRPr="008C5E4B">
        <w:rPr>
          <w:rFonts w:ascii="Times New Roman" w:hAnsi="Times New Roman"/>
          <w:szCs w:val="24"/>
        </w:rPr>
        <w:t xml:space="preserve">. </w:t>
      </w:r>
    </w:p>
    <w:p w14:paraId="7164AF58" w14:textId="384C3C89" w:rsidR="00612785" w:rsidRPr="008C5E4B" w:rsidRDefault="00612785" w:rsidP="00AC45E7">
      <w:pPr>
        <w:numPr>
          <w:ilvl w:val="2"/>
          <w:numId w:val="28"/>
        </w:numPr>
        <w:rPr>
          <w:rFonts w:ascii="Times New Roman" w:hAnsi="Times New Roman"/>
          <w:szCs w:val="24"/>
        </w:rPr>
      </w:pPr>
      <w:r w:rsidRPr="008C5E4B">
        <w:rPr>
          <w:rFonts w:ascii="Times New Roman" w:hAnsi="Times New Roman"/>
          <w:szCs w:val="24"/>
        </w:rPr>
        <w:t>Students may need more detail about how data is presented in a graph. I include a graph from the paper in the PowerPoint to use as an example</w:t>
      </w:r>
      <w:r w:rsidR="00D43273" w:rsidRPr="008C5E4B">
        <w:rPr>
          <w:rFonts w:ascii="Times New Roman" w:hAnsi="Times New Roman"/>
          <w:szCs w:val="24"/>
        </w:rPr>
        <w:t xml:space="preserve"> to discuss the parts of a graph.</w:t>
      </w:r>
    </w:p>
    <w:p w14:paraId="089FA2FA" w14:textId="58475310" w:rsidR="000E62FB" w:rsidRPr="008C5E4B" w:rsidRDefault="00C94E14" w:rsidP="00AC45E7">
      <w:pPr>
        <w:numPr>
          <w:ilvl w:val="2"/>
          <w:numId w:val="28"/>
        </w:numPr>
        <w:rPr>
          <w:rFonts w:ascii="Times New Roman" w:hAnsi="Times New Roman"/>
          <w:szCs w:val="24"/>
        </w:rPr>
      </w:pPr>
      <w:r w:rsidRPr="008C5E4B">
        <w:rPr>
          <w:rFonts w:ascii="Times New Roman" w:hAnsi="Times New Roman"/>
          <w:szCs w:val="24"/>
        </w:rPr>
        <w:t xml:space="preserve">If time permits, consider having teams exchange their </w:t>
      </w:r>
      <w:r w:rsidR="000E62FB" w:rsidRPr="008C5E4B">
        <w:rPr>
          <w:rFonts w:ascii="Times New Roman" w:hAnsi="Times New Roman"/>
          <w:szCs w:val="24"/>
        </w:rPr>
        <w:t>interpretations</w:t>
      </w:r>
      <w:r w:rsidRPr="008C5E4B">
        <w:rPr>
          <w:rFonts w:ascii="Times New Roman" w:hAnsi="Times New Roman"/>
          <w:szCs w:val="24"/>
        </w:rPr>
        <w:t xml:space="preserve"> of the Inouye et al. (2000) figures</w:t>
      </w:r>
      <w:r w:rsidR="006F3B3D" w:rsidRPr="008C5E4B">
        <w:rPr>
          <w:rFonts w:ascii="Times New Roman" w:hAnsi="Times New Roman"/>
          <w:szCs w:val="24"/>
        </w:rPr>
        <w:t xml:space="preserve"> (questions a-f)</w:t>
      </w:r>
      <w:r w:rsidRPr="008C5E4B">
        <w:rPr>
          <w:rFonts w:ascii="Times New Roman" w:hAnsi="Times New Roman"/>
          <w:szCs w:val="24"/>
        </w:rPr>
        <w:t xml:space="preserve">.  </w:t>
      </w:r>
      <w:r w:rsidR="000E62FB" w:rsidRPr="008C5E4B">
        <w:rPr>
          <w:rFonts w:ascii="Times New Roman" w:hAnsi="Times New Roman"/>
          <w:szCs w:val="24"/>
        </w:rPr>
        <w:t>This can provide groups an opportunity to assess whether they are ready to move on to their own exploration.</w:t>
      </w:r>
    </w:p>
    <w:p w14:paraId="11CFF1D1" w14:textId="7436A11A" w:rsidR="00C94E14" w:rsidRPr="008C5E4B" w:rsidRDefault="000E62FB" w:rsidP="00AC45E7">
      <w:pPr>
        <w:numPr>
          <w:ilvl w:val="2"/>
          <w:numId w:val="28"/>
        </w:numPr>
        <w:rPr>
          <w:rFonts w:ascii="Times New Roman" w:hAnsi="Times New Roman"/>
          <w:szCs w:val="24"/>
        </w:rPr>
      </w:pPr>
      <w:r w:rsidRPr="008C5E4B">
        <w:rPr>
          <w:rFonts w:ascii="Times New Roman" w:hAnsi="Times New Roman"/>
          <w:szCs w:val="24"/>
        </w:rPr>
        <w:t>For non-majors, I recommend glancing over the answers for question 2, and having the group present their “story” to you before having them move on to the NPN site. This is a good check that they understand the core ideas of what they will be exploring</w:t>
      </w:r>
      <w:r w:rsidR="00D43273" w:rsidRPr="008C5E4B">
        <w:rPr>
          <w:rFonts w:ascii="Times New Roman" w:hAnsi="Times New Roman"/>
          <w:szCs w:val="24"/>
        </w:rPr>
        <w:t xml:space="preserve"> in the next activity</w:t>
      </w:r>
      <w:r w:rsidRPr="008C5E4B">
        <w:rPr>
          <w:rFonts w:ascii="Times New Roman" w:hAnsi="Times New Roman"/>
          <w:szCs w:val="24"/>
        </w:rPr>
        <w:t xml:space="preserve">. </w:t>
      </w:r>
    </w:p>
    <w:p w14:paraId="032BE1B8" w14:textId="337812F5" w:rsidR="00C94E14" w:rsidRPr="008C5E4B" w:rsidRDefault="00603948" w:rsidP="00042D67">
      <w:pPr>
        <w:ind w:left="1440"/>
        <w:rPr>
          <w:rFonts w:ascii="Times New Roman" w:hAnsi="Times New Roman"/>
          <w:szCs w:val="24"/>
        </w:rPr>
      </w:pPr>
      <w:r w:rsidRPr="008C5E4B">
        <w:rPr>
          <w:rFonts w:ascii="Times New Roman" w:hAnsi="Times New Roman"/>
          <w:b/>
          <w:szCs w:val="24"/>
        </w:rPr>
        <w:lastRenderedPageBreak/>
        <w:t>NPN Guide</w:t>
      </w:r>
      <w:r w:rsidR="000E62FB" w:rsidRPr="008C5E4B">
        <w:rPr>
          <w:rFonts w:ascii="Times New Roman" w:hAnsi="Times New Roman"/>
          <w:szCs w:val="24"/>
        </w:rPr>
        <w:t xml:space="preserve"> (</w:t>
      </w:r>
      <w:r w:rsidR="00D43273" w:rsidRPr="008C5E4B">
        <w:rPr>
          <w:rFonts w:ascii="Times New Roman" w:hAnsi="Times New Roman"/>
          <w:szCs w:val="24"/>
        </w:rPr>
        <w:t xml:space="preserve">about 1 hour; I hand out after they complete the paper guide and discuss it with me; </w:t>
      </w:r>
      <w:r w:rsidR="000E62FB" w:rsidRPr="008C5E4B">
        <w:rPr>
          <w:rFonts w:ascii="Times New Roman" w:hAnsi="Times New Roman"/>
          <w:szCs w:val="24"/>
        </w:rPr>
        <w:t>exploring the new data)</w:t>
      </w:r>
    </w:p>
    <w:p w14:paraId="6952EC48" w14:textId="1596596A" w:rsidR="009E0D9E" w:rsidRPr="008C5E4B" w:rsidRDefault="009E0D9E" w:rsidP="00AC45E7">
      <w:pPr>
        <w:numPr>
          <w:ilvl w:val="2"/>
          <w:numId w:val="28"/>
        </w:numPr>
        <w:rPr>
          <w:rFonts w:ascii="Times New Roman" w:hAnsi="Times New Roman"/>
          <w:szCs w:val="24"/>
        </w:rPr>
      </w:pPr>
      <w:r w:rsidRPr="008C5E4B">
        <w:rPr>
          <w:rFonts w:ascii="Times New Roman" w:hAnsi="Times New Roman"/>
          <w:szCs w:val="24"/>
        </w:rPr>
        <w:t xml:space="preserve">I recommend a list of pairs of species, such as monarchs and milkweed, </w:t>
      </w:r>
      <w:r w:rsidR="00D43273" w:rsidRPr="008C5E4B">
        <w:rPr>
          <w:rFonts w:ascii="Times New Roman" w:hAnsi="Times New Roman"/>
          <w:szCs w:val="24"/>
        </w:rPr>
        <w:t>hummingbirds and lilacs</w:t>
      </w:r>
      <w:r w:rsidRPr="008C5E4B">
        <w:rPr>
          <w:rFonts w:ascii="Times New Roman" w:hAnsi="Times New Roman"/>
          <w:szCs w:val="24"/>
        </w:rPr>
        <w:t xml:space="preserve">, so that there will be sufficient data available for a legitimate ecological interaction. I recommend going to the site, choosing the years of interest, then making a polygon around a reasonable region. Once you’ve done that when you choose species to look at, you will see how many observations are available for that species, and whether for your region of interest there will be good data. Using the entire database for a species is not good, because it waters down any patterns of change. </w:t>
      </w:r>
      <w:r w:rsidR="008F0C58" w:rsidRPr="008C5E4B">
        <w:rPr>
          <w:rFonts w:ascii="Times New Roman" w:hAnsi="Times New Roman"/>
          <w:szCs w:val="24"/>
        </w:rPr>
        <w:t xml:space="preserve">Giving students </w:t>
      </w:r>
      <w:r w:rsidR="00D43273" w:rsidRPr="008C5E4B">
        <w:rPr>
          <w:rFonts w:ascii="Times New Roman" w:hAnsi="Times New Roman"/>
          <w:szCs w:val="24"/>
        </w:rPr>
        <w:t>4-</w:t>
      </w:r>
      <w:r w:rsidR="008F0C58" w:rsidRPr="008C5E4B">
        <w:rPr>
          <w:rFonts w:ascii="Times New Roman" w:hAnsi="Times New Roman"/>
          <w:szCs w:val="24"/>
        </w:rPr>
        <w:t xml:space="preserve">6 options for their groups to choose from allowed some freedom of exploration without the dead ends. I also recommend not choosing the </w:t>
      </w:r>
      <w:proofErr w:type="spellStart"/>
      <w:r w:rsidR="008F0C58" w:rsidRPr="008C5E4B">
        <w:rPr>
          <w:rFonts w:ascii="Times New Roman" w:hAnsi="Times New Roman"/>
          <w:szCs w:val="24"/>
        </w:rPr>
        <w:t>phenophase</w:t>
      </w:r>
      <w:proofErr w:type="spellEnd"/>
      <w:r w:rsidR="008F0C58" w:rsidRPr="008C5E4B">
        <w:rPr>
          <w:rFonts w:ascii="Times New Roman" w:hAnsi="Times New Roman"/>
          <w:szCs w:val="24"/>
        </w:rPr>
        <w:t xml:space="preserve">, and maybe being vague with </w:t>
      </w:r>
      <w:r w:rsidR="00D43273" w:rsidRPr="008C5E4B">
        <w:rPr>
          <w:rFonts w:ascii="Times New Roman" w:hAnsi="Times New Roman"/>
          <w:szCs w:val="24"/>
        </w:rPr>
        <w:t xml:space="preserve">terms like </w:t>
      </w:r>
      <w:r w:rsidR="008F0C58" w:rsidRPr="008C5E4B">
        <w:rPr>
          <w:rFonts w:ascii="Times New Roman" w:hAnsi="Times New Roman"/>
          <w:szCs w:val="24"/>
        </w:rPr>
        <w:t xml:space="preserve">“bee” rather than “bumblebee” if you want students to explore more and think more critically. This led to discussions with students about what </w:t>
      </w:r>
      <w:proofErr w:type="spellStart"/>
      <w:r w:rsidR="008F0C58" w:rsidRPr="008C5E4B">
        <w:rPr>
          <w:rFonts w:ascii="Times New Roman" w:hAnsi="Times New Roman"/>
          <w:szCs w:val="24"/>
        </w:rPr>
        <w:t>phenophase</w:t>
      </w:r>
      <w:proofErr w:type="spellEnd"/>
      <w:r w:rsidR="008F0C58" w:rsidRPr="008C5E4B">
        <w:rPr>
          <w:rFonts w:ascii="Times New Roman" w:hAnsi="Times New Roman"/>
          <w:szCs w:val="24"/>
        </w:rPr>
        <w:t xml:space="preserve"> would be most important</w:t>
      </w:r>
      <w:r w:rsidR="00414A48">
        <w:rPr>
          <w:rFonts w:ascii="Times New Roman" w:hAnsi="Times New Roman"/>
          <w:szCs w:val="24"/>
        </w:rPr>
        <w:t>, and w</w:t>
      </w:r>
      <w:r w:rsidR="008F0C58" w:rsidRPr="008C5E4B">
        <w:rPr>
          <w:rFonts w:ascii="Times New Roman" w:hAnsi="Times New Roman"/>
          <w:szCs w:val="24"/>
        </w:rPr>
        <w:t>hat the interactio</w:t>
      </w:r>
      <w:bookmarkStart w:id="0" w:name="_GoBack"/>
      <w:bookmarkEnd w:id="0"/>
      <w:r w:rsidR="008F0C58" w:rsidRPr="008C5E4B">
        <w:rPr>
          <w:rFonts w:ascii="Times New Roman" w:hAnsi="Times New Roman"/>
          <w:szCs w:val="24"/>
        </w:rPr>
        <w:t>n look</w:t>
      </w:r>
      <w:r w:rsidR="00414A48">
        <w:rPr>
          <w:rFonts w:ascii="Times New Roman" w:hAnsi="Times New Roman"/>
          <w:szCs w:val="24"/>
        </w:rPr>
        <w:t>s</w:t>
      </w:r>
      <w:r w:rsidR="008F0C58" w:rsidRPr="008C5E4B">
        <w:rPr>
          <w:rFonts w:ascii="Times New Roman" w:hAnsi="Times New Roman"/>
          <w:szCs w:val="24"/>
        </w:rPr>
        <w:t xml:space="preserve"> like between these species?</w:t>
      </w:r>
    </w:p>
    <w:p w14:paraId="705F613D" w14:textId="48DF4730" w:rsidR="00AC45E7" w:rsidRPr="008C5E4B" w:rsidRDefault="00AC45E7" w:rsidP="00AC45E7">
      <w:pPr>
        <w:numPr>
          <w:ilvl w:val="2"/>
          <w:numId w:val="28"/>
        </w:numPr>
        <w:rPr>
          <w:rFonts w:ascii="Times New Roman" w:hAnsi="Times New Roman"/>
          <w:szCs w:val="24"/>
        </w:rPr>
      </w:pPr>
      <w:r w:rsidRPr="008C5E4B">
        <w:rPr>
          <w:rFonts w:ascii="Times New Roman" w:hAnsi="Times New Roman"/>
          <w:szCs w:val="24"/>
        </w:rPr>
        <w:t xml:space="preserve">The layout of NPN is quite good, but students may stumble into </w:t>
      </w:r>
      <w:r w:rsidR="00BE1F82" w:rsidRPr="008C5E4B">
        <w:rPr>
          <w:rFonts w:ascii="Times New Roman" w:hAnsi="Times New Roman"/>
          <w:szCs w:val="24"/>
        </w:rPr>
        <w:t>the “</w:t>
      </w:r>
      <w:r w:rsidRPr="008C5E4B">
        <w:rPr>
          <w:rFonts w:ascii="Times New Roman" w:hAnsi="Times New Roman"/>
          <w:szCs w:val="24"/>
        </w:rPr>
        <w:t>visualization</w:t>
      </w:r>
      <w:r w:rsidR="00BE1F82" w:rsidRPr="008C5E4B">
        <w:rPr>
          <w:rFonts w:ascii="Times New Roman" w:hAnsi="Times New Roman"/>
          <w:szCs w:val="24"/>
        </w:rPr>
        <w:t>” link</w:t>
      </w:r>
      <w:r w:rsidRPr="008C5E4B">
        <w:rPr>
          <w:rFonts w:ascii="Times New Roman" w:hAnsi="Times New Roman"/>
          <w:szCs w:val="24"/>
        </w:rPr>
        <w:t xml:space="preserve"> without exploring the information available on the landing page. Direct </w:t>
      </w:r>
      <w:proofErr w:type="gramStart"/>
      <w:r w:rsidRPr="008C5E4B">
        <w:rPr>
          <w:rFonts w:ascii="Times New Roman" w:hAnsi="Times New Roman"/>
          <w:szCs w:val="24"/>
        </w:rPr>
        <w:t>them</w:t>
      </w:r>
      <w:proofErr w:type="gramEnd"/>
      <w:r w:rsidRPr="008C5E4B">
        <w:rPr>
          <w:rFonts w:ascii="Times New Roman" w:hAnsi="Times New Roman"/>
          <w:szCs w:val="24"/>
        </w:rPr>
        <w:t xml:space="preserve"> back to maximize the probability that they will know the potential of the dataset and visualization tools. </w:t>
      </w:r>
    </w:p>
    <w:p w14:paraId="6BF9345F" w14:textId="38BAE15E" w:rsidR="00C94E14" w:rsidRPr="008C5E4B" w:rsidRDefault="00AC45E7" w:rsidP="00AC45E7">
      <w:pPr>
        <w:numPr>
          <w:ilvl w:val="2"/>
          <w:numId w:val="28"/>
        </w:numPr>
        <w:rPr>
          <w:rFonts w:ascii="Times New Roman" w:hAnsi="Times New Roman"/>
          <w:szCs w:val="24"/>
        </w:rPr>
      </w:pPr>
      <w:r w:rsidRPr="008C5E4B">
        <w:rPr>
          <w:rFonts w:ascii="Times New Roman" w:hAnsi="Times New Roman"/>
          <w:szCs w:val="24"/>
        </w:rPr>
        <w:t>The poster that is the last step of the lab is intended as a low-pressure, low-stakes way to get students to communicate science. I have students draw freehand on the board, with no specified format. For non-majors the intent is to present the data and conclusion(s) clearly and give them a tool to help explain their work and answer questions.</w:t>
      </w:r>
      <w:r w:rsidR="00D32A94" w:rsidRPr="008C5E4B">
        <w:rPr>
          <w:rFonts w:ascii="Times New Roman" w:hAnsi="Times New Roman"/>
          <w:szCs w:val="24"/>
        </w:rPr>
        <w:t xml:space="preserve"> I purposefully give them the very vague “poster” in the handout </w:t>
      </w:r>
      <w:r w:rsidR="00414A48">
        <w:rPr>
          <w:rFonts w:ascii="Times New Roman" w:hAnsi="Times New Roman"/>
          <w:szCs w:val="24"/>
        </w:rPr>
        <w:t>as</w:t>
      </w:r>
      <w:r w:rsidR="00D32A94" w:rsidRPr="008C5E4B">
        <w:rPr>
          <w:rFonts w:ascii="Times New Roman" w:hAnsi="Times New Roman"/>
          <w:szCs w:val="24"/>
        </w:rPr>
        <w:t xml:space="preserve"> a framework but try to not influence their efforts too much. The drawing they make can be very helpful in determining what they thought was important and can be used to test scientific competencies such as labeling of graphs and their interpretation.</w:t>
      </w:r>
      <w:r w:rsidR="00D43273" w:rsidRPr="008C5E4B">
        <w:rPr>
          <w:rFonts w:ascii="Times New Roman" w:hAnsi="Times New Roman"/>
          <w:szCs w:val="24"/>
        </w:rPr>
        <w:t xml:space="preserve"> If time is too limiting, the poster drawn on the handout can serve as a record of their understanding, or it can be used as a guide for homework to make the poster.</w:t>
      </w:r>
    </w:p>
    <w:p w14:paraId="3E94F411" w14:textId="77777777" w:rsidR="00A02BD3" w:rsidRPr="008C5E4B" w:rsidRDefault="00A02BD3">
      <w:pPr>
        <w:rPr>
          <w:rFonts w:ascii="Times New Roman" w:hAnsi="Times New Roman"/>
          <w:szCs w:val="24"/>
        </w:rPr>
      </w:pPr>
    </w:p>
    <w:sectPr w:rsidR="00A02BD3" w:rsidRPr="008C5E4B">
      <w:headerReference w:type="default"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1895D" w14:textId="77777777" w:rsidR="00571659" w:rsidRDefault="00571659">
      <w:r>
        <w:separator/>
      </w:r>
    </w:p>
  </w:endnote>
  <w:endnote w:type="continuationSeparator" w:id="0">
    <w:p w14:paraId="014A94AB" w14:textId="77777777" w:rsidR="00571659" w:rsidRDefault="0057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EEFD" w14:textId="566BD020" w:rsidR="00D0679C" w:rsidRPr="00930B77" w:rsidRDefault="00D0679C" w:rsidP="00A02BD3">
    <w:pPr>
      <w:pBdr>
        <w:top w:val="single" w:sz="4" w:space="0" w:color="auto"/>
      </w:pBd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47A39" w14:textId="77777777" w:rsidR="00571659" w:rsidRDefault="00571659">
      <w:r>
        <w:separator/>
      </w:r>
    </w:p>
  </w:footnote>
  <w:footnote w:type="continuationSeparator" w:id="0">
    <w:p w14:paraId="400713DC" w14:textId="77777777" w:rsidR="00571659" w:rsidRDefault="0057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E64F" w14:textId="36271D6B" w:rsidR="00D0679C" w:rsidRPr="00EF21A5" w:rsidRDefault="00D0679C" w:rsidP="00A02BD3">
    <w:pPr>
      <w:pStyle w:val="Header"/>
      <w:jc w:val="right"/>
      <w:rPr>
        <w:rFonts w:ascii="Arial" w:hAnsi="Arial"/>
        <w:sz w:val="20"/>
      </w:rPr>
    </w:pPr>
    <w:r w:rsidRPr="00CF1243">
      <w:rPr>
        <w:rFonts w:ascii="Arial" w:hAnsi="Arial"/>
      </w:rPr>
      <w:tab/>
    </w:r>
    <w:r w:rsidRPr="00EF21A5">
      <w:rPr>
        <w:rFonts w:ascii="Arial" w:hAnsi="Arial"/>
        <w:sz w:val="20"/>
      </w:rPr>
      <w:t xml:space="preserve">- </w:t>
    </w:r>
    <w:r w:rsidRPr="00EF21A5">
      <w:rPr>
        <w:rFonts w:ascii="Arial" w:hAnsi="Arial"/>
        <w:sz w:val="20"/>
      </w:rPr>
      <w:fldChar w:fldCharType="begin"/>
    </w:r>
    <w:r w:rsidRPr="00EF21A5">
      <w:rPr>
        <w:rFonts w:ascii="Arial" w:hAnsi="Arial"/>
        <w:sz w:val="20"/>
      </w:rPr>
      <w:instrText xml:space="preserve"> PAGE </w:instrText>
    </w:r>
    <w:r w:rsidRPr="00EF21A5">
      <w:rPr>
        <w:rFonts w:ascii="Arial" w:hAnsi="Arial"/>
        <w:sz w:val="20"/>
      </w:rPr>
      <w:fldChar w:fldCharType="separate"/>
    </w:r>
    <w:r w:rsidR="00414A48">
      <w:rPr>
        <w:rFonts w:ascii="Arial" w:hAnsi="Arial"/>
        <w:noProof/>
        <w:sz w:val="20"/>
      </w:rPr>
      <w:t>4</w:t>
    </w:r>
    <w:r w:rsidRPr="00EF21A5">
      <w:rPr>
        <w:rFonts w:ascii="Arial" w:hAnsi="Arial"/>
        <w:sz w:val="20"/>
      </w:rPr>
      <w:fldChar w:fldCharType="end"/>
    </w:r>
    <w:r w:rsidRPr="00EF21A5">
      <w:rPr>
        <w:rFonts w:ascii="Arial" w:hAnsi="Arial"/>
        <w:sz w:val="20"/>
      </w:rPr>
      <w:t xml:space="preserve"> -</w:t>
    </w:r>
  </w:p>
  <w:p w14:paraId="54702418" w14:textId="77777777" w:rsidR="00D0679C" w:rsidRPr="00714291" w:rsidRDefault="00D0679C" w:rsidP="00A02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0"/>
    <w:lvl w:ilvl="0">
      <w:start w:val="1"/>
      <w:numFmt w:val="bullet"/>
      <w:lvlText w:val=""/>
      <w:lvlJc w:val="left"/>
      <w:pPr>
        <w:tabs>
          <w:tab w:val="num" w:pos="720"/>
        </w:tabs>
        <w:ind w:left="720" w:hanging="360"/>
      </w:pPr>
      <w:rPr>
        <w:rFonts w:ascii="Symbol" w:hAnsi="Symbol"/>
        <w:color w:val="auto"/>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7C1019"/>
    <w:multiLevelType w:val="hybridMultilevel"/>
    <w:tmpl w:val="7CD43F9E"/>
    <w:lvl w:ilvl="0" w:tplc="3DB00B1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F155C"/>
    <w:multiLevelType w:val="hybridMultilevel"/>
    <w:tmpl w:val="AB020668"/>
    <w:lvl w:ilvl="0" w:tplc="BCBE6FF6">
      <w:start w:val="361"/>
      <w:numFmt w:val="bullet"/>
      <w:lvlText w:val="-"/>
      <w:lvlJc w:val="left"/>
      <w:pPr>
        <w:ind w:left="45" w:hanging="360"/>
      </w:pPr>
      <w:rPr>
        <w:rFonts w:ascii="Times New Roman" w:eastAsia="Times" w:hAnsi="Times New Roman" w:cs="Times New Roman"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3" w15:restartNumberingAfterBreak="0">
    <w:nsid w:val="114067A7"/>
    <w:multiLevelType w:val="hybridMultilevel"/>
    <w:tmpl w:val="D07E1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80044"/>
    <w:multiLevelType w:val="hybridMultilevel"/>
    <w:tmpl w:val="7CC2B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1124F"/>
    <w:multiLevelType w:val="hybridMultilevel"/>
    <w:tmpl w:val="308861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407C31"/>
    <w:multiLevelType w:val="hybridMultilevel"/>
    <w:tmpl w:val="13840F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667EB"/>
    <w:multiLevelType w:val="hybridMultilevel"/>
    <w:tmpl w:val="0216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314C0"/>
    <w:multiLevelType w:val="hybridMultilevel"/>
    <w:tmpl w:val="1FFA22B8"/>
    <w:lvl w:ilvl="0" w:tplc="1CDC7A1C">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990364C"/>
    <w:multiLevelType w:val="hybridMultilevel"/>
    <w:tmpl w:val="96967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7405F"/>
    <w:multiLevelType w:val="hybridMultilevel"/>
    <w:tmpl w:val="13840F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C60F8E"/>
    <w:multiLevelType w:val="hybridMultilevel"/>
    <w:tmpl w:val="F0D0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7206F"/>
    <w:multiLevelType w:val="hybridMultilevel"/>
    <w:tmpl w:val="DE809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34B1"/>
    <w:multiLevelType w:val="hybridMultilevel"/>
    <w:tmpl w:val="7CD43F9E"/>
    <w:lvl w:ilvl="0" w:tplc="3DB00B1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02C2949"/>
    <w:multiLevelType w:val="hybridMultilevel"/>
    <w:tmpl w:val="B866A01A"/>
    <w:lvl w:ilvl="0" w:tplc="6C1E49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1F6342"/>
    <w:multiLevelType w:val="hybridMultilevel"/>
    <w:tmpl w:val="107848BC"/>
    <w:lvl w:ilvl="0" w:tplc="679C3110">
      <w:start w:val="1"/>
      <w:numFmt w:val="decimal"/>
      <w:lvlText w:val="%1."/>
      <w:lvlJc w:val="left"/>
      <w:pPr>
        <w:ind w:left="0" w:hanging="360"/>
      </w:pPr>
      <w:rPr>
        <w:rFonts w:hint="default"/>
        <w:b w:val="0"/>
        <w:u w:val="none"/>
      </w:rPr>
    </w:lvl>
    <w:lvl w:ilvl="1" w:tplc="AC34D370">
      <w:start w:val="1"/>
      <w:numFmt w:val="upperLetter"/>
      <w:lvlText w:val="%2."/>
      <w:lvlJc w:val="left"/>
      <w:pPr>
        <w:ind w:left="720" w:hanging="360"/>
      </w:pPr>
      <w:rPr>
        <w:rFonts w:ascii="Arial" w:eastAsia="Times New Roman" w:hAnsi="Arial" w:cs="Arial" w:hint="default"/>
        <w:color w:val="auto"/>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5823E2B"/>
    <w:multiLevelType w:val="hybridMultilevel"/>
    <w:tmpl w:val="75E414C8"/>
    <w:lvl w:ilvl="0" w:tplc="4C4EBB6E">
      <w:start w:val="6"/>
      <w:numFmt w:val="decimal"/>
      <w:lvlText w:val="%1."/>
      <w:lvlJc w:val="left"/>
      <w:pPr>
        <w:ind w:left="540" w:hanging="360"/>
      </w:pPr>
      <w:rPr>
        <w:rFonts w:hint="default"/>
      </w:rPr>
    </w:lvl>
    <w:lvl w:ilvl="1" w:tplc="7AFEDF42">
      <w:start w:val="1"/>
      <w:numFmt w:val="lowerLetter"/>
      <w:lvlText w:val="%2."/>
      <w:lvlJc w:val="left"/>
      <w:pPr>
        <w:ind w:left="1260" w:hanging="360"/>
      </w:pPr>
      <w:rPr>
        <w:rFonts w:ascii="Arial" w:eastAsia="Times" w:hAnsi="Arial" w:cs="Arial"/>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8884534"/>
    <w:multiLevelType w:val="hybridMultilevel"/>
    <w:tmpl w:val="3EB2C112"/>
    <w:lvl w:ilvl="0" w:tplc="3E3045BE">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878DB"/>
    <w:multiLevelType w:val="hybridMultilevel"/>
    <w:tmpl w:val="29924850"/>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1A7F95"/>
    <w:multiLevelType w:val="hybridMultilevel"/>
    <w:tmpl w:val="1FFA22B8"/>
    <w:lvl w:ilvl="0" w:tplc="1CDC7A1C">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7842C07"/>
    <w:multiLevelType w:val="hybridMultilevel"/>
    <w:tmpl w:val="A0D0DB66"/>
    <w:lvl w:ilvl="0" w:tplc="AC34D370">
      <w:start w:val="1"/>
      <w:numFmt w:val="upperLetter"/>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36033"/>
    <w:multiLevelType w:val="hybridMultilevel"/>
    <w:tmpl w:val="BAA6F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06A13"/>
    <w:multiLevelType w:val="hybridMultilevel"/>
    <w:tmpl w:val="5D6C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56DE4"/>
    <w:multiLevelType w:val="hybridMultilevel"/>
    <w:tmpl w:val="2DEC3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11916"/>
    <w:multiLevelType w:val="hybridMultilevel"/>
    <w:tmpl w:val="3EBE4F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2572A"/>
    <w:multiLevelType w:val="hybridMultilevel"/>
    <w:tmpl w:val="6A62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C6823"/>
    <w:multiLevelType w:val="hybridMultilevel"/>
    <w:tmpl w:val="9F28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1D2FE9"/>
    <w:multiLevelType w:val="hybridMultilevel"/>
    <w:tmpl w:val="51965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20EF1"/>
    <w:multiLevelType w:val="hybridMultilevel"/>
    <w:tmpl w:val="AD8C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10"/>
  </w:num>
  <w:num w:numId="5">
    <w:abstractNumId w:val="15"/>
  </w:num>
  <w:num w:numId="6">
    <w:abstractNumId w:val="8"/>
  </w:num>
  <w:num w:numId="7">
    <w:abstractNumId w:val="2"/>
  </w:num>
  <w:num w:numId="8">
    <w:abstractNumId w:val="16"/>
  </w:num>
  <w:num w:numId="9">
    <w:abstractNumId w:val="13"/>
  </w:num>
  <w:num w:numId="10">
    <w:abstractNumId w:val="6"/>
  </w:num>
  <w:num w:numId="11">
    <w:abstractNumId w:val="19"/>
  </w:num>
  <w:num w:numId="12">
    <w:abstractNumId w:val="20"/>
  </w:num>
  <w:num w:numId="13">
    <w:abstractNumId w:val="12"/>
  </w:num>
  <w:num w:numId="14">
    <w:abstractNumId w:val="27"/>
  </w:num>
  <w:num w:numId="15">
    <w:abstractNumId w:val="23"/>
  </w:num>
  <w:num w:numId="16">
    <w:abstractNumId w:val="22"/>
  </w:num>
  <w:num w:numId="17">
    <w:abstractNumId w:val="11"/>
  </w:num>
  <w:num w:numId="18">
    <w:abstractNumId w:val="7"/>
  </w:num>
  <w:num w:numId="19">
    <w:abstractNumId w:val="28"/>
  </w:num>
  <w:num w:numId="20">
    <w:abstractNumId w:val="21"/>
  </w:num>
  <w:num w:numId="21">
    <w:abstractNumId w:val="17"/>
  </w:num>
  <w:num w:numId="22">
    <w:abstractNumId w:val="18"/>
  </w:num>
  <w:num w:numId="23">
    <w:abstractNumId w:val="5"/>
  </w:num>
  <w:num w:numId="24">
    <w:abstractNumId w:val="26"/>
  </w:num>
  <w:num w:numId="25">
    <w:abstractNumId w:val="4"/>
  </w:num>
  <w:num w:numId="26">
    <w:abstractNumId w:val="9"/>
  </w:num>
  <w:num w:numId="27">
    <w:abstractNumId w:val="25"/>
  </w:num>
  <w:num w:numId="28">
    <w:abstractNumId w:val="24"/>
  </w:num>
  <w:num w:numId="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Ecology&lt;/Style&gt;&lt;LeftDelim&gt;{&lt;/LeftDelim&gt;&lt;RightDelim&gt;}&lt;/RightDelim&gt;&lt;FontName&gt;Times&lt;/FontName&gt;&lt;FontSize&gt;12&lt;/FontSize&gt;&lt;ReflistTitle&gt;&lt;f name=&quot;Times New Roman&quot; size=&quot;12&quot;&gt;&lt;b&gt;References&lt;/b&gt;&lt;/f&gt;&lt;/ReflistTitle&gt;&lt;StartingRefnum&gt;1&lt;/StartingRefnum&gt;&lt;FirstLineIndent&gt;0&lt;/FirstLineIndent&gt;&lt;HangingIndent&gt;720&lt;/HangingIndent&gt;&lt;LineSpacing&gt;0&lt;/LineSpacing&gt;&lt;SpaceAfter&gt;0&lt;/SpaceAfter&gt;&lt;/ENLayout&gt;"/>
    <w:docVar w:name="EN.Libraries" w:val="&lt;ENLibraries&gt;&lt;Libraries&gt;&lt;item&gt;Harmony&amp;apos;s Library&lt;/item&gt;&lt;/Libraries&gt;&lt;/ENLibraries&gt;"/>
  </w:docVars>
  <w:rsids>
    <w:rsidRoot w:val="00A4109A"/>
    <w:rsid w:val="00027414"/>
    <w:rsid w:val="00042D67"/>
    <w:rsid w:val="00063ED1"/>
    <w:rsid w:val="00066347"/>
    <w:rsid w:val="000A3B6B"/>
    <w:rsid w:val="000C0F25"/>
    <w:rsid w:val="000E62FB"/>
    <w:rsid w:val="00107475"/>
    <w:rsid w:val="0014346D"/>
    <w:rsid w:val="001466C5"/>
    <w:rsid w:val="00180414"/>
    <w:rsid w:val="00196809"/>
    <w:rsid w:val="001A4BF5"/>
    <w:rsid w:val="001C440A"/>
    <w:rsid w:val="001D61A1"/>
    <w:rsid w:val="00205487"/>
    <w:rsid w:val="00210BAC"/>
    <w:rsid w:val="00216F41"/>
    <w:rsid w:val="00227BBA"/>
    <w:rsid w:val="00280EA7"/>
    <w:rsid w:val="002A4055"/>
    <w:rsid w:val="002A7061"/>
    <w:rsid w:val="002E0356"/>
    <w:rsid w:val="00312AFF"/>
    <w:rsid w:val="0032369F"/>
    <w:rsid w:val="00326D98"/>
    <w:rsid w:val="0033235E"/>
    <w:rsid w:val="00333392"/>
    <w:rsid w:val="00363526"/>
    <w:rsid w:val="00363D87"/>
    <w:rsid w:val="003D5A9E"/>
    <w:rsid w:val="00401C4C"/>
    <w:rsid w:val="00403038"/>
    <w:rsid w:val="0041138F"/>
    <w:rsid w:val="00414A48"/>
    <w:rsid w:val="004A064F"/>
    <w:rsid w:val="004A56A9"/>
    <w:rsid w:val="004B4A05"/>
    <w:rsid w:val="004B55B7"/>
    <w:rsid w:val="004C0364"/>
    <w:rsid w:val="004C183A"/>
    <w:rsid w:val="004F12E1"/>
    <w:rsid w:val="005007ED"/>
    <w:rsid w:val="00504722"/>
    <w:rsid w:val="005267D2"/>
    <w:rsid w:val="00571659"/>
    <w:rsid w:val="005A3DAC"/>
    <w:rsid w:val="005B3931"/>
    <w:rsid w:val="005D257A"/>
    <w:rsid w:val="005E2D1B"/>
    <w:rsid w:val="006006D3"/>
    <w:rsid w:val="00603948"/>
    <w:rsid w:val="00612785"/>
    <w:rsid w:val="00631BAA"/>
    <w:rsid w:val="006625C3"/>
    <w:rsid w:val="00672302"/>
    <w:rsid w:val="006E0634"/>
    <w:rsid w:val="006E1C8E"/>
    <w:rsid w:val="006F3B3D"/>
    <w:rsid w:val="0071673D"/>
    <w:rsid w:val="007206EA"/>
    <w:rsid w:val="00735DA0"/>
    <w:rsid w:val="00753E5F"/>
    <w:rsid w:val="007824BC"/>
    <w:rsid w:val="00790FAD"/>
    <w:rsid w:val="00793015"/>
    <w:rsid w:val="007E7E19"/>
    <w:rsid w:val="008034D4"/>
    <w:rsid w:val="00823776"/>
    <w:rsid w:val="00831B24"/>
    <w:rsid w:val="00893205"/>
    <w:rsid w:val="00897609"/>
    <w:rsid w:val="008C5E4B"/>
    <w:rsid w:val="008F0C58"/>
    <w:rsid w:val="00974FF1"/>
    <w:rsid w:val="00977851"/>
    <w:rsid w:val="00990AAA"/>
    <w:rsid w:val="009A6EBF"/>
    <w:rsid w:val="009C51AC"/>
    <w:rsid w:val="009C6640"/>
    <w:rsid w:val="009D500C"/>
    <w:rsid w:val="009E0D9E"/>
    <w:rsid w:val="009F0FE1"/>
    <w:rsid w:val="00A00C04"/>
    <w:rsid w:val="00A02BD3"/>
    <w:rsid w:val="00A17D97"/>
    <w:rsid w:val="00A34DD5"/>
    <w:rsid w:val="00A4109A"/>
    <w:rsid w:val="00AC45E7"/>
    <w:rsid w:val="00AD4A99"/>
    <w:rsid w:val="00AD50B3"/>
    <w:rsid w:val="00AE20D3"/>
    <w:rsid w:val="00AF7191"/>
    <w:rsid w:val="00B10265"/>
    <w:rsid w:val="00BB25C0"/>
    <w:rsid w:val="00BB453F"/>
    <w:rsid w:val="00BD0342"/>
    <w:rsid w:val="00BD35A8"/>
    <w:rsid w:val="00BE0436"/>
    <w:rsid w:val="00BE1F82"/>
    <w:rsid w:val="00BF2E4C"/>
    <w:rsid w:val="00BF458A"/>
    <w:rsid w:val="00C075DB"/>
    <w:rsid w:val="00C234D7"/>
    <w:rsid w:val="00C24051"/>
    <w:rsid w:val="00C47ADA"/>
    <w:rsid w:val="00C47EC6"/>
    <w:rsid w:val="00C517D5"/>
    <w:rsid w:val="00C5293B"/>
    <w:rsid w:val="00C6131A"/>
    <w:rsid w:val="00C94E14"/>
    <w:rsid w:val="00CD74A2"/>
    <w:rsid w:val="00CF7CFA"/>
    <w:rsid w:val="00D0679C"/>
    <w:rsid w:val="00D31EC2"/>
    <w:rsid w:val="00D32A94"/>
    <w:rsid w:val="00D41024"/>
    <w:rsid w:val="00D410B1"/>
    <w:rsid w:val="00D43273"/>
    <w:rsid w:val="00D809F9"/>
    <w:rsid w:val="00DA2D99"/>
    <w:rsid w:val="00DD3A76"/>
    <w:rsid w:val="00E17626"/>
    <w:rsid w:val="00E313C6"/>
    <w:rsid w:val="00E46637"/>
    <w:rsid w:val="00E831F8"/>
    <w:rsid w:val="00EA4C74"/>
    <w:rsid w:val="00EB4D14"/>
    <w:rsid w:val="00EE1203"/>
    <w:rsid w:val="00EE6E30"/>
    <w:rsid w:val="00F14C14"/>
    <w:rsid w:val="00F71A51"/>
    <w:rsid w:val="00F97DAE"/>
    <w:rsid w:val="00FB5575"/>
    <w:rsid w:val="00FD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1C93F"/>
  <w15:chartTrackingRefBased/>
  <w15:docId w15:val="{AE9A0A1B-BA42-4DAA-A391-1A5D5C82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57310C"/>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Tahoma" w:eastAsia="Times New Roman"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customStyle="1" w:styleId="Normal1">
    <w:name w:val="Normal1"/>
    <w:basedOn w:val="Normal"/>
    <w:link w:val="normalChar"/>
    <w:pPr>
      <w:spacing w:before="100" w:beforeAutospacing="1" w:after="100" w:afterAutospacing="1"/>
    </w:pPr>
    <w:rPr>
      <w:rFonts w:ascii="Times New Roman" w:eastAsia="Times New Roman" w:hAnsi="Times New Roman"/>
    </w:rPr>
  </w:style>
  <w:style w:type="character" w:styleId="FollowedHyperlink">
    <w:name w:val="FollowedHyperlink"/>
    <w:rPr>
      <w:color w:val="800080"/>
      <w:u w:val="single"/>
    </w:rPr>
  </w:style>
  <w:style w:type="paragraph" w:styleId="Footer">
    <w:name w:val="footer"/>
    <w:basedOn w:val="Normal"/>
    <w:rsid w:val="00714291"/>
    <w:pPr>
      <w:tabs>
        <w:tab w:val="center" w:pos="4320"/>
        <w:tab w:val="right" w:pos="8640"/>
      </w:tabs>
    </w:pPr>
  </w:style>
  <w:style w:type="paragraph" w:styleId="BalloonText">
    <w:name w:val="Balloon Text"/>
    <w:basedOn w:val="Normal"/>
    <w:semiHidden/>
    <w:rPr>
      <w:rFonts w:ascii="Tahoma" w:hAnsi="Tahoma" w:cs="Courier New"/>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character" w:customStyle="1" w:styleId="knzcontent1">
    <w:name w:val="knzcontent1"/>
    <w:rPr>
      <w:rFonts w:ascii="Tahoma" w:hAnsi="Tahoma" w:cs="Courier New" w:hint="default"/>
      <w:sz w:val="20"/>
      <w:szCs w:val="20"/>
    </w:rPr>
  </w:style>
  <w:style w:type="paragraph" w:styleId="BodyText2">
    <w:name w:val="Body Text 2"/>
    <w:basedOn w:val="Normal"/>
    <w:rsid w:val="00AE6054"/>
    <w:pPr>
      <w:spacing w:before="120" w:after="240"/>
    </w:pPr>
    <w:rPr>
      <w:rFonts w:ascii="Arial" w:eastAsia="Times New Roman" w:hAnsi="Arial" w:cs="Arial"/>
      <w:sz w:val="20"/>
      <w:szCs w:val="18"/>
    </w:rPr>
  </w:style>
  <w:style w:type="paragraph" w:styleId="NormalWeb">
    <w:name w:val="Normal (Web)"/>
    <w:basedOn w:val="Normal"/>
    <w:uiPriority w:val="99"/>
    <w:rsid w:val="00AE6054"/>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59"/>
    <w:rsid w:val="0048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cid">
    <w:name w:val="rsc_id"/>
    <w:basedOn w:val="DefaultParagraphFont"/>
    <w:rsid w:val="009C56F2"/>
  </w:style>
  <w:style w:type="character" w:styleId="Emphasis">
    <w:name w:val="Emphasis"/>
    <w:qFormat/>
    <w:rsid w:val="009C56F2"/>
    <w:rPr>
      <w:i/>
      <w:iCs/>
    </w:rPr>
  </w:style>
  <w:style w:type="character" w:customStyle="1" w:styleId="normalChar">
    <w:name w:val="normal Char"/>
    <w:link w:val="Normal1"/>
    <w:rsid w:val="00895D3C"/>
    <w:rPr>
      <w:sz w:val="24"/>
      <w:lang w:val="en-US" w:eastAsia="en-US" w:bidi="ar-SA"/>
    </w:rPr>
  </w:style>
  <w:style w:type="character" w:customStyle="1" w:styleId="CommentTextChar">
    <w:name w:val="Comment Text Char"/>
    <w:basedOn w:val="DefaultParagraphFont"/>
    <w:link w:val="CommentText"/>
    <w:uiPriority w:val="99"/>
    <w:semiHidden/>
    <w:rsid w:val="000A364D"/>
  </w:style>
  <w:style w:type="character" w:customStyle="1" w:styleId="apple-style-span">
    <w:name w:val="apple-style-span"/>
    <w:basedOn w:val="DefaultParagraphFont"/>
    <w:rsid w:val="00865DB4"/>
  </w:style>
  <w:style w:type="paragraph" w:styleId="HTMLPreformatted">
    <w:name w:val="HTML Preformatted"/>
    <w:basedOn w:val="Normal"/>
    <w:link w:val="HTMLPreformattedChar"/>
    <w:uiPriority w:val="99"/>
    <w:unhideWhenUsed/>
    <w:rsid w:val="0097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PreformattedChar">
    <w:name w:val="HTML Preformatted Char"/>
    <w:link w:val="HTMLPreformatted"/>
    <w:uiPriority w:val="99"/>
    <w:rsid w:val="00977851"/>
    <w:rPr>
      <w:rFonts w:ascii="Courier New" w:eastAsia="Calibri" w:hAnsi="Courier New" w:cs="Courier New"/>
      <w:color w:val="000000"/>
    </w:rPr>
  </w:style>
  <w:style w:type="character" w:customStyle="1" w:styleId="WW8Num9z0">
    <w:name w:val="WW8Num9z0"/>
    <w:rsid w:val="00793015"/>
    <w:rPr>
      <w:rFonts w:ascii="Symbol" w:hAnsi="Symbol"/>
      <w:color w:val="auto"/>
      <w:sz w:val="16"/>
    </w:rPr>
  </w:style>
  <w:style w:type="paragraph" w:styleId="BodyText">
    <w:name w:val="Body Text"/>
    <w:basedOn w:val="Normal"/>
    <w:link w:val="BodyTextChar"/>
    <w:uiPriority w:val="99"/>
    <w:semiHidden/>
    <w:unhideWhenUsed/>
    <w:rsid w:val="005007ED"/>
    <w:pPr>
      <w:spacing w:after="120"/>
    </w:pPr>
  </w:style>
  <w:style w:type="character" w:customStyle="1" w:styleId="BodyTextChar">
    <w:name w:val="Body Text Char"/>
    <w:link w:val="BodyText"/>
    <w:uiPriority w:val="99"/>
    <w:semiHidden/>
    <w:rsid w:val="005007ED"/>
    <w:rPr>
      <w:sz w:val="24"/>
    </w:rPr>
  </w:style>
  <w:style w:type="paragraph" w:customStyle="1" w:styleId="WW-Default">
    <w:name w:val="WW-Default"/>
    <w:rsid w:val="005007ED"/>
    <w:pPr>
      <w:suppressAutoHyphens/>
      <w:autoSpaceDE w:val="0"/>
    </w:pPr>
    <w:rPr>
      <w:rFonts w:ascii="Times New Roman" w:hAnsi="Times New Roman" w:cs="Times"/>
      <w:color w:val="000000"/>
      <w:sz w:val="24"/>
      <w:szCs w:val="24"/>
      <w:lang w:eastAsia="ar-SA"/>
    </w:rPr>
  </w:style>
  <w:style w:type="paragraph" w:styleId="ListParagraph">
    <w:name w:val="List Paragraph"/>
    <w:basedOn w:val="Normal"/>
    <w:uiPriority w:val="34"/>
    <w:qFormat/>
    <w:rsid w:val="005007ED"/>
    <w:pPr>
      <w:spacing w:beforeLines="1" w:afterLines="1"/>
      <w:ind w:left="720"/>
      <w:contextualSpacing/>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1629">
      <w:bodyDiv w:val="1"/>
      <w:marLeft w:val="0"/>
      <w:marRight w:val="0"/>
      <w:marTop w:val="0"/>
      <w:marBottom w:val="0"/>
      <w:divBdr>
        <w:top w:val="none" w:sz="0" w:space="0" w:color="auto"/>
        <w:left w:val="none" w:sz="0" w:space="0" w:color="auto"/>
        <w:bottom w:val="none" w:sz="0" w:space="0" w:color="auto"/>
        <w:right w:val="none" w:sz="0" w:space="0" w:color="auto"/>
      </w:divBdr>
      <w:divsChild>
        <w:div w:id="2102794713">
          <w:marLeft w:val="0"/>
          <w:marRight w:val="0"/>
          <w:marTop w:val="0"/>
          <w:marBottom w:val="0"/>
          <w:divBdr>
            <w:top w:val="none" w:sz="0" w:space="0" w:color="auto"/>
            <w:left w:val="none" w:sz="0" w:space="0" w:color="auto"/>
            <w:bottom w:val="none" w:sz="0" w:space="0" w:color="auto"/>
            <w:right w:val="none" w:sz="0" w:space="0" w:color="auto"/>
          </w:divBdr>
        </w:div>
      </w:divsChild>
    </w:div>
    <w:div w:id="596981574">
      <w:bodyDiv w:val="1"/>
      <w:marLeft w:val="0"/>
      <w:marRight w:val="0"/>
      <w:marTop w:val="0"/>
      <w:marBottom w:val="0"/>
      <w:divBdr>
        <w:top w:val="none" w:sz="0" w:space="0" w:color="auto"/>
        <w:left w:val="none" w:sz="0" w:space="0" w:color="auto"/>
        <w:bottom w:val="none" w:sz="0" w:space="0" w:color="auto"/>
        <w:right w:val="none" w:sz="0" w:space="0" w:color="auto"/>
      </w:divBdr>
    </w:div>
    <w:div w:id="1472751169">
      <w:bodyDiv w:val="1"/>
      <w:marLeft w:val="0"/>
      <w:marRight w:val="0"/>
      <w:marTop w:val="0"/>
      <w:marBottom w:val="0"/>
      <w:divBdr>
        <w:top w:val="none" w:sz="0" w:space="0" w:color="auto"/>
        <w:left w:val="none" w:sz="0" w:space="0" w:color="auto"/>
        <w:bottom w:val="none" w:sz="0" w:space="0" w:color="auto"/>
        <w:right w:val="none" w:sz="0" w:space="0" w:color="auto"/>
      </w:divBdr>
    </w:div>
    <w:div w:id="1629241244">
      <w:bodyDiv w:val="1"/>
      <w:marLeft w:val="0"/>
      <w:marRight w:val="0"/>
      <w:marTop w:val="0"/>
      <w:marBottom w:val="0"/>
      <w:divBdr>
        <w:top w:val="none" w:sz="0" w:space="0" w:color="auto"/>
        <w:left w:val="none" w:sz="0" w:space="0" w:color="auto"/>
        <w:bottom w:val="none" w:sz="0" w:space="0" w:color="auto"/>
        <w:right w:val="none" w:sz="0" w:space="0" w:color="auto"/>
      </w:divBdr>
    </w:div>
    <w:div w:id="1666206722">
      <w:bodyDiv w:val="1"/>
      <w:marLeft w:val="0"/>
      <w:marRight w:val="0"/>
      <w:marTop w:val="0"/>
      <w:marBottom w:val="0"/>
      <w:divBdr>
        <w:top w:val="none" w:sz="0" w:space="0" w:color="auto"/>
        <w:left w:val="none" w:sz="0" w:space="0" w:color="auto"/>
        <w:bottom w:val="none" w:sz="0" w:space="0" w:color="auto"/>
        <w:right w:val="none" w:sz="0" w:space="0" w:color="auto"/>
      </w:divBdr>
    </w:div>
    <w:div w:id="1699743924">
      <w:bodyDiv w:val="1"/>
      <w:marLeft w:val="0"/>
      <w:marRight w:val="0"/>
      <w:marTop w:val="0"/>
      <w:marBottom w:val="0"/>
      <w:divBdr>
        <w:top w:val="none" w:sz="0" w:space="0" w:color="auto"/>
        <w:left w:val="none" w:sz="0" w:space="0" w:color="auto"/>
        <w:bottom w:val="none" w:sz="0" w:space="0" w:color="auto"/>
        <w:right w:val="none" w:sz="0" w:space="0" w:color="auto"/>
      </w:divBdr>
    </w:div>
    <w:div w:id="1779056119">
      <w:bodyDiv w:val="1"/>
      <w:marLeft w:val="0"/>
      <w:marRight w:val="0"/>
      <w:marTop w:val="0"/>
      <w:marBottom w:val="0"/>
      <w:divBdr>
        <w:top w:val="none" w:sz="0" w:space="0" w:color="auto"/>
        <w:left w:val="none" w:sz="0" w:space="0" w:color="auto"/>
        <w:bottom w:val="none" w:sz="0" w:space="0" w:color="auto"/>
        <w:right w:val="none" w:sz="0" w:space="0" w:color="auto"/>
      </w:divBdr>
    </w:div>
    <w:div w:id="2089769555">
      <w:bodyDiv w:val="1"/>
      <w:marLeft w:val="0"/>
      <w:marRight w:val="0"/>
      <w:marTop w:val="0"/>
      <w:marBottom w:val="0"/>
      <w:divBdr>
        <w:top w:val="none" w:sz="0" w:space="0" w:color="auto"/>
        <w:left w:val="none" w:sz="0" w:space="0" w:color="auto"/>
        <w:bottom w:val="none" w:sz="0" w:space="0" w:color="auto"/>
        <w:right w:val="none" w:sz="0" w:space="0" w:color="auto"/>
      </w:divBdr>
      <w:divsChild>
        <w:div w:id="127247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wu@richmond.edu" TargetMode="External"/><Relationship Id="rId13" Type="http://schemas.openxmlformats.org/officeDocument/2006/relationships/hyperlink" Target="https://vimeo.com/1823925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1849414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ee.esa.org/teach/teach_glossary.html" TargetMode="External"/><Relationship Id="rId5" Type="http://schemas.openxmlformats.org/officeDocument/2006/relationships/webSettings" Target="webSettings.xml"/><Relationship Id="rId15" Type="http://schemas.openxmlformats.org/officeDocument/2006/relationships/hyperlink" Target="https://www.usanpn.org/usa-national-phenology-network" TargetMode="External"/><Relationship Id="rId10" Type="http://schemas.openxmlformats.org/officeDocument/2006/relationships/hyperlink" Target="http://tiee.esa.org/teach/teach_glossar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ee.esa.org/teach/teach_glossary.html" TargetMode="External"/><Relationship Id="rId14" Type="http://schemas.openxmlformats.org/officeDocument/2006/relationships/hyperlink" Target="https://www.usanpn.org/usa-national-phenology-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B0B1-3D09-4038-89F6-3F34BF2B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LTER Konza, Department of Biology</Company>
  <LinksUpToDate>false</LinksUpToDate>
  <CharactersWithSpaces>8994</CharactersWithSpaces>
  <SharedDoc>false</SharedDoc>
  <HLinks>
    <vt:vector size="198" baseType="variant">
      <vt:variant>
        <vt:i4>1572954</vt:i4>
      </vt:variant>
      <vt:variant>
        <vt:i4>96</vt:i4>
      </vt:variant>
      <vt:variant>
        <vt:i4>0</vt:i4>
      </vt:variant>
      <vt:variant>
        <vt:i4>5</vt:i4>
      </vt:variant>
      <vt:variant>
        <vt:lpwstr>http://tiee.esa.org/vol/v13/issues/data_sets/wu/resources/Inouye_2000_PNAS_Data.xlsx</vt:lpwstr>
      </vt:variant>
      <vt:variant>
        <vt:lpwstr/>
      </vt:variant>
      <vt:variant>
        <vt:i4>4718631</vt:i4>
      </vt:variant>
      <vt:variant>
        <vt:i4>93</vt:i4>
      </vt:variant>
      <vt:variant>
        <vt:i4>0</vt:i4>
      </vt:variant>
      <vt:variant>
        <vt:i4>5</vt:i4>
      </vt:variant>
      <vt:variant>
        <vt:lpwstr>http://tiee.esa.org/vol/v13/issues/data_sets/wu/resources/Inouye_2000_PNAS_Data_sightings.xlsx</vt:lpwstr>
      </vt:variant>
      <vt:variant>
        <vt:lpwstr/>
      </vt:variant>
      <vt:variant>
        <vt:i4>1572954</vt:i4>
      </vt:variant>
      <vt:variant>
        <vt:i4>90</vt:i4>
      </vt:variant>
      <vt:variant>
        <vt:i4>0</vt:i4>
      </vt:variant>
      <vt:variant>
        <vt:i4>5</vt:i4>
      </vt:variant>
      <vt:variant>
        <vt:lpwstr>http://tiee.esa.org/vol/v13/issues/data_sets/wu/resources/Inouye_2000_PNAS_Data.xlsx</vt:lpwstr>
      </vt:variant>
      <vt:variant>
        <vt:lpwstr/>
      </vt:variant>
      <vt:variant>
        <vt:i4>4718631</vt:i4>
      </vt:variant>
      <vt:variant>
        <vt:i4>87</vt:i4>
      </vt:variant>
      <vt:variant>
        <vt:i4>0</vt:i4>
      </vt:variant>
      <vt:variant>
        <vt:i4>5</vt:i4>
      </vt:variant>
      <vt:variant>
        <vt:lpwstr>http://tiee.esa.org/vol/v13/issues/data_sets/wu/resources/Inouye_2000_PNAS_Data_sightings.xlsx</vt:lpwstr>
      </vt:variant>
      <vt:variant>
        <vt:lpwstr/>
      </vt:variant>
      <vt:variant>
        <vt:i4>3342364</vt:i4>
      </vt:variant>
      <vt:variant>
        <vt:i4>84</vt:i4>
      </vt:variant>
      <vt:variant>
        <vt:i4>0</vt:i4>
      </vt:variant>
      <vt:variant>
        <vt:i4>5</vt:i4>
      </vt:variant>
      <vt:variant>
        <vt:lpwstr>http://www.digitalrmbl.org/case-studies/bcc_datavisualizer/)</vt:lpwstr>
      </vt:variant>
      <vt:variant>
        <vt:lpwstr/>
      </vt:variant>
      <vt:variant>
        <vt:i4>1900556</vt:i4>
      </vt:variant>
      <vt:variant>
        <vt:i4>81</vt:i4>
      </vt:variant>
      <vt:variant>
        <vt:i4>0</vt:i4>
      </vt:variant>
      <vt:variant>
        <vt:i4>5</vt:i4>
      </vt:variant>
      <vt:variant>
        <vt:lpwstr>https://www.youtube.com/watch?v=LCcbWK3UAUE&amp;feature=youtu.be</vt:lpwstr>
      </vt:variant>
      <vt:variant>
        <vt:lpwstr/>
      </vt:variant>
      <vt:variant>
        <vt:i4>8257589</vt:i4>
      </vt:variant>
      <vt:variant>
        <vt:i4>78</vt:i4>
      </vt:variant>
      <vt:variant>
        <vt:i4>0</vt:i4>
      </vt:variant>
      <vt:variant>
        <vt:i4>5</vt:i4>
      </vt:variant>
      <vt:variant>
        <vt:lpwstr>https://vimeo.com/182392548</vt:lpwstr>
      </vt:variant>
      <vt:variant>
        <vt:lpwstr/>
      </vt:variant>
      <vt:variant>
        <vt:i4>1179664</vt:i4>
      </vt:variant>
      <vt:variant>
        <vt:i4>75</vt:i4>
      </vt:variant>
      <vt:variant>
        <vt:i4>0</vt:i4>
      </vt:variant>
      <vt:variant>
        <vt:i4>5</vt:i4>
      </vt:variant>
      <vt:variant>
        <vt:lpwstr>https://www.theatlantic.com/science/archive/2017/01/billy-barr-climate-change/512198/</vt:lpwstr>
      </vt:variant>
      <vt:variant>
        <vt:lpwstr/>
      </vt:variant>
      <vt:variant>
        <vt:i4>5046314</vt:i4>
      </vt:variant>
      <vt:variant>
        <vt:i4>72</vt:i4>
      </vt:variant>
      <vt:variant>
        <vt:i4>0</vt:i4>
      </vt:variant>
      <vt:variant>
        <vt:i4>5</vt:i4>
      </vt:variant>
      <vt:variant>
        <vt:lpwstr>http://www.digitalrmbl.org/case-studies/bcc_stats/</vt:lpwstr>
      </vt:variant>
      <vt:variant>
        <vt:lpwstr/>
      </vt:variant>
      <vt:variant>
        <vt:i4>4390933</vt:i4>
      </vt:variant>
      <vt:variant>
        <vt:i4>69</vt:i4>
      </vt:variant>
      <vt:variant>
        <vt:i4>0</vt:i4>
      </vt:variant>
      <vt:variant>
        <vt:i4>5</vt:i4>
      </vt:variant>
      <vt:variant>
        <vt:lpwstr>http://tiee.esa.org/vol/v13/issues/data_sets/wu/resources/RMBLWeatherData_Sept1975toJuly2010.xls</vt:lpwstr>
      </vt:variant>
      <vt:variant>
        <vt:lpwstr/>
      </vt:variant>
      <vt:variant>
        <vt:i4>3342364</vt:i4>
      </vt:variant>
      <vt:variant>
        <vt:i4>66</vt:i4>
      </vt:variant>
      <vt:variant>
        <vt:i4>0</vt:i4>
      </vt:variant>
      <vt:variant>
        <vt:i4>5</vt:i4>
      </vt:variant>
      <vt:variant>
        <vt:lpwstr>http://www.digitalrmbl.org/case-studies/bcc_datavisualizer/)</vt:lpwstr>
      </vt:variant>
      <vt:variant>
        <vt:lpwstr/>
      </vt:variant>
      <vt:variant>
        <vt:i4>1703987</vt:i4>
      </vt:variant>
      <vt:variant>
        <vt:i4>63</vt:i4>
      </vt:variant>
      <vt:variant>
        <vt:i4>0</vt:i4>
      </vt:variant>
      <vt:variant>
        <vt:i4>5</vt:i4>
      </vt:variant>
      <vt:variant>
        <vt:lpwstr>http://www.digitalrmbl.org/case-studies/bcc_datavisualizer/</vt:lpwstr>
      </vt:variant>
      <vt:variant>
        <vt:lpwstr/>
      </vt:variant>
      <vt:variant>
        <vt:i4>4718631</vt:i4>
      </vt:variant>
      <vt:variant>
        <vt:i4>60</vt:i4>
      </vt:variant>
      <vt:variant>
        <vt:i4>0</vt:i4>
      </vt:variant>
      <vt:variant>
        <vt:i4>5</vt:i4>
      </vt:variant>
      <vt:variant>
        <vt:lpwstr>http://tiee.esa.org/vol/v13/issues/data_sets/wu/resources/Inouye_2000_PNAS_Data_sightings.xlsx</vt:lpwstr>
      </vt:variant>
      <vt:variant>
        <vt:lpwstr/>
      </vt:variant>
      <vt:variant>
        <vt:i4>3014726</vt:i4>
      </vt:variant>
      <vt:variant>
        <vt:i4>57</vt:i4>
      </vt:variant>
      <vt:variant>
        <vt:i4>0</vt:i4>
      </vt:variant>
      <vt:variant>
        <vt:i4>5</vt:i4>
      </vt:variant>
      <vt:variant>
        <vt:lpwstr>http://tiee.esa.org/vol/v13/issues/data_sets/wu/resources/RMBL_phenology_2000to2010.xlsx</vt:lpwstr>
      </vt:variant>
      <vt:variant>
        <vt:lpwstr/>
      </vt:variant>
      <vt:variant>
        <vt:i4>4718631</vt:i4>
      </vt:variant>
      <vt:variant>
        <vt:i4>54</vt:i4>
      </vt:variant>
      <vt:variant>
        <vt:i4>0</vt:i4>
      </vt:variant>
      <vt:variant>
        <vt:i4>5</vt:i4>
      </vt:variant>
      <vt:variant>
        <vt:lpwstr>http://tiee.esa.org/vol/v13/issues/data_sets/wu/resources/Inouye_2000_PNAS_Data_sightings.xlsx</vt:lpwstr>
      </vt:variant>
      <vt:variant>
        <vt:lpwstr/>
      </vt:variant>
      <vt:variant>
        <vt:i4>4718631</vt:i4>
      </vt:variant>
      <vt:variant>
        <vt:i4>51</vt:i4>
      </vt:variant>
      <vt:variant>
        <vt:i4>0</vt:i4>
      </vt:variant>
      <vt:variant>
        <vt:i4>5</vt:i4>
      </vt:variant>
      <vt:variant>
        <vt:lpwstr>http://tiee.esa.org/vol/v13/issues/data_sets/wu/resources/Inouye_2000_PNAS_Data_sightings.xlsx</vt:lpwstr>
      </vt:variant>
      <vt:variant>
        <vt:lpwstr/>
      </vt:variant>
      <vt:variant>
        <vt:i4>4390933</vt:i4>
      </vt:variant>
      <vt:variant>
        <vt:i4>48</vt:i4>
      </vt:variant>
      <vt:variant>
        <vt:i4>0</vt:i4>
      </vt:variant>
      <vt:variant>
        <vt:i4>5</vt:i4>
      </vt:variant>
      <vt:variant>
        <vt:lpwstr>http://tiee.esa.org/vol/v13/issues/data_sets/wu/resources/RMBLWeatherData_Sept1975toJuly2010.xls</vt:lpwstr>
      </vt:variant>
      <vt:variant>
        <vt:lpwstr/>
      </vt:variant>
      <vt:variant>
        <vt:i4>3014726</vt:i4>
      </vt:variant>
      <vt:variant>
        <vt:i4>45</vt:i4>
      </vt:variant>
      <vt:variant>
        <vt:i4>0</vt:i4>
      </vt:variant>
      <vt:variant>
        <vt:i4>5</vt:i4>
      </vt:variant>
      <vt:variant>
        <vt:lpwstr>http://tiee.esa.org/vol/v13/issues/data_sets/wu/resources/RMBL_phenology_2000to2010.xlsx</vt:lpwstr>
      </vt:variant>
      <vt:variant>
        <vt:lpwstr/>
      </vt:variant>
      <vt:variant>
        <vt:i4>4718631</vt:i4>
      </vt:variant>
      <vt:variant>
        <vt:i4>42</vt:i4>
      </vt:variant>
      <vt:variant>
        <vt:i4>0</vt:i4>
      </vt:variant>
      <vt:variant>
        <vt:i4>5</vt:i4>
      </vt:variant>
      <vt:variant>
        <vt:lpwstr>http://tiee.esa.org/vol/v13/issues/data_sets/wu/resources/Inouye_2000_PNAS_Data_sightings.xlsx</vt:lpwstr>
      </vt:variant>
      <vt:variant>
        <vt:lpwstr/>
      </vt:variant>
      <vt:variant>
        <vt:i4>1900556</vt:i4>
      </vt:variant>
      <vt:variant>
        <vt:i4>39</vt:i4>
      </vt:variant>
      <vt:variant>
        <vt:i4>0</vt:i4>
      </vt:variant>
      <vt:variant>
        <vt:i4>5</vt:i4>
      </vt:variant>
      <vt:variant>
        <vt:lpwstr>https://www.youtube.com/watch?v=LCcbWK3UAUE&amp;feature=youtu.be</vt:lpwstr>
      </vt:variant>
      <vt:variant>
        <vt:lpwstr/>
      </vt:variant>
      <vt:variant>
        <vt:i4>720940</vt:i4>
      </vt:variant>
      <vt:variant>
        <vt:i4>36</vt:i4>
      </vt:variant>
      <vt:variant>
        <vt:i4>0</vt:i4>
      </vt:variant>
      <vt:variant>
        <vt:i4>5</vt:i4>
      </vt:variant>
      <vt:variant>
        <vt:lpwstr>http://www.digitalrmbl.org/case-studies/bcc_background/</vt:lpwstr>
      </vt:variant>
      <vt:variant>
        <vt:lpwstr/>
      </vt:variant>
      <vt:variant>
        <vt:i4>8257589</vt:i4>
      </vt:variant>
      <vt:variant>
        <vt:i4>33</vt:i4>
      </vt:variant>
      <vt:variant>
        <vt:i4>0</vt:i4>
      </vt:variant>
      <vt:variant>
        <vt:i4>5</vt:i4>
      </vt:variant>
      <vt:variant>
        <vt:lpwstr>https://vimeo.com/182392548</vt:lpwstr>
      </vt:variant>
      <vt:variant>
        <vt:lpwstr/>
      </vt:variant>
      <vt:variant>
        <vt:i4>1179664</vt:i4>
      </vt:variant>
      <vt:variant>
        <vt:i4>30</vt:i4>
      </vt:variant>
      <vt:variant>
        <vt:i4>0</vt:i4>
      </vt:variant>
      <vt:variant>
        <vt:i4>5</vt:i4>
      </vt:variant>
      <vt:variant>
        <vt:lpwstr>https://www.theatlantic.com/science/archive/2017/01/billy-barr-climate-change/512198/</vt:lpwstr>
      </vt:variant>
      <vt:variant>
        <vt:lpwstr/>
      </vt:variant>
      <vt:variant>
        <vt:i4>1572954</vt:i4>
      </vt:variant>
      <vt:variant>
        <vt:i4>27</vt:i4>
      </vt:variant>
      <vt:variant>
        <vt:i4>0</vt:i4>
      </vt:variant>
      <vt:variant>
        <vt:i4>5</vt:i4>
      </vt:variant>
      <vt:variant>
        <vt:lpwstr>http://tiee.esa.org/vol/v13/issues/data_sets/wu/resources/Inouye_2000_PNAS_Data.xlsx</vt:lpwstr>
      </vt:variant>
      <vt:variant>
        <vt:lpwstr/>
      </vt:variant>
      <vt:variant>
        <vt:i4>4390933</vt:i4>
      </vt:variant>
      <vt:variant>
        <vt:i4>24</vt:i4>
      </vt:variant>
      <vt:variant>
        <vt:i4>0</vt:i4>
      </vt:variant>
      <vt:variant>
        <vt:i4>5</vt:i4>
      </vt:variant>
      <vt:variant>
        <vt:lpwstr>http://tiee.esa.org/vol/v13/issues/data_sets/wu/resources/RMBLWeatherData_Sept1975toJuly2010.xls</vt:lpwstr>
      </vt:variant>
      <vt:variant>
        <vt:lpwstr/>
      </vt:variant>
      <vt:variant>
        <vt:i4>3014726</vt:i4>
      </vt:variant>
      <vt:variant>
        <vt:i4>21</vt:i4>
      </vt:variant>
      <vt:variant>
        <vt:i4>0</vt:i4>
      </vt:variant>
      <vt:variant>
        <vt:i4>5</vt:i4>
      </vt:variant>
      <vt:variant>
        <vt:lpwstr>http://tiee.esa.org/vol/v13/issues/data_sets/wu/resources/RMBL_phenology_2000to2010.xlsx</vt:lpwstr>
      </vt:variant>
      <vt:variant>
        <vt:lpwstr/>
      </vt:variant>
      <vt:variant>
        <vt:i4>4718631</vt:i4>
      </vt:variant>
      <vt:variant>
        <vt:i4>18</vt:i4>
      </vt:variant>
      <vt:variant>
        <vt:i4>0</vt:i4>
      </vt:variant>
      <vt:variant>
        <vt:i4>5</vt:i4>
      </vt:variant>
      <vt:variant>
        <vt:lpwstr>http://tiee.esa.org/vol/v13/issues/data_sets/wu/resources/Inouye_2000_PNAS_Data_sightings.xlsx</vt:lpwstr>
      </vt:variant>
      <vt:variant>
        <vt:lpwstr/>
      </vt:variant>
      <vt:variant>
        <vt:i4>720940</vt:i4>
      </vt:variant>
      <vt:variant>
        <vt:i4>15</vt:i4>
      </vt:variant>
      <vt:variant>
        <vt:i4>0</vt:i4>
      </vt:variant>
      <vt:variant>
        <vt:i4>5</vt:i4>
      </vt:variant>
      <vt:variant>
        <vt:lpwstr>http://www.digitalrmbl.org/case-studies/bcc_background/</vt:lpwstr>
      </vt:variant>
      <vt:variant>
        <vt:lpwstr/>
      </vt:variant>
      <vt:variant>
        <vt:i4>7536721</vt:i4>
      </vt:variant>
      <vt:variant>
        <vt:i4>12</vt:i4>
      </vt:variant>
      <vt:variant>
        <vt:i4>0</vt:i4>
      </vt:variant>
      <vt:variant>
        <vt:i4>5</vt:i4>
      </vt:variant>
      <vt:variant>
        <vt:lpwstr>http://tiee.esa.org/teach/teach_glossary.html</vt:lpwstr>
      </vt:variant>
      <vt:variant>
        <vt:lpwstr>openended</vt:lpwstr>
      </vt:variant>
      <vt:variant>
        <vt:i4>720950</vt:i4>
      </vt:variant>
      <vt:variant>
        <vt:i4>9</vt:i4>
      </vt:variant>
      <vt:variant>
        <vt:i4>0</vt:i4>
      </vt:variant>
      <vt:variant>
        <vt:i4>5</vt:i4>
      </vt:variant>
      <vt:variant>
        <vt:lpwstr>http://tiee.esa.org/teach/teach_glossary.html</vt:lpwstr>
      </vt:variant>
      <vt:variant>
        <vt:lpwstr>jigsaw</vt:lpwstr>
      </vt:variant>
      <vt:variant>
        <vt:i4>1245233</vt:i4>
      </vt:variant>
      <vt:variant>
        <vt:i4>6</vt:i4>
      </vt:variant>
      <vt:variant>
        <vt:i4>0</vt:i4>
      </vt:variant>
      <vt:variant>
        <vt:i4>5</vt:i4>
      </vt:variant>
      <vt:variant>
        <vt:lpwstr>http://tiee.esa.org/teach/teach_glossary.html</vt:lpwstr>
      </vt:variant>
      <vt:variant>
        <vt:lpwstr>guided</vt:lpwstr>
      </vt:variant>
      <vt:variant>
        <vt:i4>589883</vt:i4>
      </vt:variant>
      <vt:variant>
        <vt:i4>3</vt:i4>
      </vt:variant>
      <vt:variant>
        <vt:i4>0</vt:i4>
      </vt:variant>
      <vt:variant>
        <vt:i4>5</vt:i4>
      </vt:variant>
      <vt:variant>
        <vt:lpwstr>http://tiee.esa.org/teach/teach_glossary.html</vt:lpwstr>
      </vt:variant>
      <vt:variant>
        <vt:lpwstr>cooperative</vt:lpwstr>
      </vt:variant>
      <vt:variant>
        <vt:i4>2883602</vt:i4>
      </vt:variant>
      <vt:variant>
        <vt:i4>0</vt:i4>
      </vt:variant>
      <vt:variant>
        <vt:i4>0</vt:i4>
      </vt:variant>
      <vt:variant>
        <vt:i4>5</vt:i4>
      </vt:variant>
      <vt:variant>
        <vt:lpwstr>mailto:cwu@richmond.edu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Harmony Dalgleish</dc:creator>
  <cp:keywords/>
  <cp:lastModifiedBy>Kimberly</cp:lastModifiedBy>
  <cp:revision>36</cp:revision>
  <cp:lastPrinted>2017-11-07T18:45:00Z</cp:lastPrinted>
  <dcterms:created xsi:type="dcterms:W3CDTF">2018-11-27T16:28:00Z</dcterms:created>
  <dcterms:modified xsi:type="dcterms:W3CDTF">2018-12-07T14:39:00Z</dcterms:modified>
</cp:coreProperties>
</file>